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3D1B" w14:textId="2422BBA4" w:rsidR="002F0CA3" w:rsidRPr="002F0CA3" w:rsidRDefault="002F0CA3" w:rsidP="002F0CA3">
      <w:pPr>
        <w:rPr>
          <w:b/>
          <w:bCs/>
        </w:rPr>
      </w:pPr>
      <w:r w:rsidRPr="002F0CA3">
        <w:rPr>
          <w:b/>
          <w:bCs/>
        </w:rPr>
        <w:t xml:space="preserve"> (Y-Shield): High-Level Technical Architecture</w:t>
      </w:r>
    </w:p>
    <w:p w14:paraId="127C26ED" w14:textId="77777777" w:rsidR="002F0CA3" w:rsidRPr="002F0CA3" w:rsidRDefault="002F0CA3" w:rsidP="002F0CA3">
      <w:r w:rsidRPr="002F0CA3">
        <w:t>Yochan-Shield is a </w:t>
      </w:r>
      <w:r w:rsidRPr="002F0CA3">
        <w:rPr>
          <w:b/>
          <w:bCs/>
        </w:rPr>
        <w:t>Sovereign Post-Quantum Cryptography (PQC) Gateway</w:t>
      </w:r>
      <w:r w:rsidRPr="002F0CA3">
        <w:t> designed to provide 2026-standard security against "Harvest Now, Decrypt Later" (HNDL) attacks.</w:t>
      </w:r>
    </w:p>
    <w:p w14:paraId="3FEE1E13" w14:textId="77777777" w:rsidR="002F0CA3" w:rsidRPr="002F0CA3" w:rsidRDefault="002F0CA3" w:rsidP="002F0CA3">
      <w:r w:rsidRPr="002F0CA3">
        <w:pict w14:anchorId="668D8428">
          <v:rect id="_x0000_i1055" style="width:335.55pt;height:.75pt" o:hrpct="0" o:hralign="center" o:hrstd="t" o:hr="t" fillcolor="#a0a0a0" stroked="f"/>
        </w:pict>
      </w:r>
    </w:p>
    <w:p w14:paraId="2D049FC9" w14:textId="77777777" w:rsidR="002F0CA3" w:rsidRPr="002F0CA3" w:rsidRDefault="002F0CA3" w:rsidP="002F0CA3">
      <w:pPr>
        <w:rPr>
          <w:b/>
          <w:bCs/>
        </w:rPr>
      </w:pPr>
      <w:r w:rsidRPr="002F0CA3">
        <w:rPr>
          <w:b/>
          <w:bCs/>
        </w:rPr>
        <w:t>1. Core Architecture: The "Hybrid" Proxy</w:t>
      </w:r>
    </w:p>
    <w:p w14:paraId="2572B68A" w14:textId="77777777" w:rsidR="002F0CA3" w:rsidRPr="002F0CA3" w:rsidRDefault="002F0CA3" w:rsidP="002F0CA3">
      <w:r w:rsidRPr="002F0CA3">
        <w:t>The system operates as a </w:t>
      </w:r>
      <w:r w:rsidRPr="002F0CA3">
        <w:rPr>
          <w:b/>
          <w:bCs/>
        </w:rPr>
        <w:t>PQC-Native Reverse Proxy</w:t>
      </w:r>
      <w:r w:rsidRPr="002F0CA3">
        <w:t> that sits in front of existing infrastructure (Legacy APIs, Web Servers).</w:t>
      </w:r>
    </w:p>
    <w:p w14:paraId="3CD1A1C7" w14:textId="77777777" w:rsidR="002F0CA3" w:rsidRPr="002F0CA3" w:rsidRDefault="002F0CA3" w:rsidP="002F0CA3">
      <w:pPr>
        <w:numPr>
          <w:ilvl w:val="0"/>
          <w:numId w:val="1"/>
        </w:numPr>
      </w:pPr>
      <w:r w:rsidRPr="002F0CA3">
        <w:rPr>
          <w:b/>
          <w:bCs/>
        </w:rPr>
        <w:t>Gateway (Data Plane)</w:t>
      </w:r>
      <w:r w:rsidRPr="002F0CA3">
        <w:t>: Built on a custom-compiled </w:t>
      </w:r>
      <w:r w:rsidRPr="002F0CA3">
        <w:rPr>
          <w:b/>
          <w:bCs/>
        </w:rPr>
        <w:t>Nginx 1.26.2</w:t>
      </w:r>
      <w:r w:rsidRPr="002F0CA3">
        <w:t> linked with </w:t>
      </w:r>
      <w:r w:rsidRPr="002F0CA3">
        <w:rPr>
          <w:b/>
          <w:bCs/>
        </w:rPr>
        <w:t>OpenSSL 3.4.0</w:t>
      </w:r>
      <w:r w:rsidRPr="002F0CA3">
        <w:t>.</w:t>
      </w:r>
    </w:p>
    <w:p w14:paraId="51381A5F" w14:textId="77777777" w:rsidR="002F0CA3" w:rsidRPr="002F0CA3" w:rsidRDefault="002F0CA3" w:rsidP="002F0CA3">
      <w:pPr>
        <w:numPr>
          <w:ilvl w:val="0"/>
          <w:numId w:val="1"/>
        </w:numPr>
      </w:pPr>
      <w:r w:rsidRPr="002F0CA3">
        <w:rPr>
          <w:b/>
          <w:bCs/>
        </w:rPr>
        <w:t>Cryptographic Engine</w:t>
      </w:r>
      <w:r w:rsidRPr="002F0CA3">
        <w:t>: Integrates the </w:t>
      </w:r>
      <w:r w:rsidRPr="002F0CA3">
        <w:rPr>
          <w:b/>
          <w:bCs/>
        </w:rPr>
        <w:t>Open-Quantum-Safe (OQS) Provider</w:t>
      </w:r>
      <w:r w:rsidRPr="002F0CA3">
        <w:t>, enabling NIST-standardized lattice-based mathematics.</w:t>
      </w:r>
    </w:p>
    <w:p w14:paraId="7058887F" w14:textId="77777777" w:rsidR="002F0CA3" w:rsidRPr="002F0CA3" w:rsidRDefault="002F0CA3" w:rsidP="002F0CA3">
      <w:pPr>
        <w:numPr>
          <w:ilvl w:val="0"/>
          <w:numId w:val="1"/>
        </w:numPr>
      </w:pPr>
      <w:r w:rsidRPr="002F0CA3">
        <w:rPr>
          <w:b/>
          <w:bCs/>
        </w:rPr>
        <w:t>Dual-Signature Stack</w:t>
      </w:r>
      <w:r w:rsidRPr="002F0CA3">
        <w:t>: The gateway simultaneously serves </w:t>
      </w:r>
      <w:r w:rsidRPr="002F0CA3">
        <w:rPr>
          <w:b/>
          <w:bCs/>
        </w:rPr>
        <w:t>ML-DSA-65</w:t>
      </w:r>
      <w:r w:rsidRPr="002F0CA3">
        <w:t> (Quantum-Safe) and </w:t>
      </w:r>
      <w:r w:rsidRPr="002F0CA3">
        <w:rPr>
          <w:b/>
          <w:bCs/>
        </w:rPr>
        <w:t>RSA-4096</w:t>
      </w:r>
      <w:r w:rsidRPr="002F0CA3">
        <w:t> (Classical) certificates. This ensures 100% backward compatibility with legacy browsers while providing future-proof security for modern clients.</w:t>
      </w:r>
    </w:p>
    <w:p w14:paraId="0F79761D" w14:textId="77777777" w:rsidR="002F0CA3" w:rsidRPr="002F0CA3" w:rsidRDefault="002F0CA3" w:rsidP="002F0CA3">
      <w:r w:rsidRPr="002F0CA3">
        <w:pict w14:anchorId="5E13D476">
          <v:rect id="_x0000_i1056" style="width:335.55pt;height:.75pt" o:hrpct="0" o:hralign="center" o:hrstd="t" o:hr="t" fillcolor="#a0a0a0" stroked="f"/>
        </w:pict>
      </w:r>
    </w:p>
    <w:p w14:paraId="41B4E152" w14:textId="77777777" w:rsidR="002F0CA3" w:rsidRPr="002F0CA3" w:rsidRDefault="002F0CA3" w:rsidP="002F0CA3">
      <w:pPr>
        <w:rPr>
          <w:b/>
          <w:bCs/>
        </w:rPr>
      </w:pPr>
      <w:r w:rsidRPr="002F0CA3">
        <w:rPr>
          <w:b/>
          <w:bCs/>
        </w:rPr>
        <w:t>2. Cryptographic Standards (2026 Sovereign)</w:t>
      </w:r>
    </w:p>
    <w:p w14:paraId="5334D5C3" w14:textId="77777777" w:rsidR="002F0CA3" w:rsidRPr="002F0CA3" w:rsidRDefault="002F0CA3" w:rsidP="002F0CA3">
      <w:r w:rsidRPr="002F0CA3">
        <w:t>Y-Shield implements the latest </w:t>
      </w:r>
      <w:r w:rsidRPr="002F0CA3">
        <w:rPr>
          <w:b/>
          <w:bCs/>
        </w:rPr>
        <w:t>NIST FIPS</w:t>
      </w:r>
      <w:r w:rsidRPr="002F0CA3">
        <w:t> and </w:t>
      </w:r>
      <w:r w:rsidRPr="002F0CA3">
        <w:rPr>
          <w:b/>
          <w:bCs/>
        </w:rPr>
        <w:t>CNSA 2.0</w:t>
      </w:r>
      <w:r w:rsidRPr="002F0CA3">
        <w:t> requirements:</w:t>
      </w:r>
    </w:p>
    <w:p w14:paraId="2CF984EA" w14:textId="77777777" w:rsidR="002F0CA3" w:rsidRPr="002F0CA3" w:rsidRDefault="002F0CA3" w:rsidP="002F0CA3">
      <w:pPr>
        <w:numPr>
          <w:ilvl w:val="0"/>
          <w:numId w:val="2"/>
        </w:numPr>
      </w:pPr>
      <w:r w:rsidRPr="002F0CA3">
        <w:rPr>
          <w:b/>
          <w:bCs/>
        </w:rPr>
        <w:t>Key Encapsulation (KEM)</w:t>
      </w:r>
      <w:r w:rsidRPr="002F0CA3">
        <w:t>: x25519_mlkem768 (Hybrid). Combines Elliptic Curve Diffie-Hellman with ML-KEM (Kyber) for guaranteed security even if one algorithm is compromised.</w:t>
      </w:r>
    </w:p>
    <w:p w14:paraId="7B6CCE22" w14:textId="77777777" w:rsidR="002F0CA3" w:rsidRPr="002F0CA3" w:rsidRDefault="002F0CA3" w:rsidP="002F0CA3">
      <w:pPr>
        <w:numPr>
          <w:ilvl w:val="0"/>
          <w:numId w:val="2"/>
        </w:numPr>
      </w:pPr>
      <w:r w:rsidRPr="002F0CA3">
        <w:rPr>
          <w:b/>
          <w:bCs/>
        </w:rPr>
        <w:t>Digital Signatures</w:t>
      </w:r>
      <w:r w:rsidRPr="002F0CA3">
        <w:t>:</w:t>
      </w:r>
    </w:p>
    <w:p w14:paraId="182CF959" w14:textId="77777777" w:rsidR="002F0CA3" w:rsidRPr="002F0CA3" w:rsidRDefault="002F0CA3" w:rsidP="002F0CA3">
      <w:pPr>
        <w:numPr>
          <w:ilvl w:val="1"/>
          <w:numId w:val="2"/>
        </w:numPr>
      </w:pPr>
      <w:r w:rsidRPr="002F0CA3">
        <w:rPr>
          <w:b/>
          <w:bCs/>
        </w:rPr>
        <w:t>ML-DSA (</w:t>
      </w:r>
      <w:proofErr w:type="spellStart"/>
      <w:r w:rsidRPr="002F0CA3">
        <w:rPr>
          <w:b/>
          <w:bCs/>
        </w:rPr>
        <w:t>Dilithium</w:t>
      </w:r>
      <w:proofErr w:type="spellEnd"/>
      <w:r w:rsidRPr="002F0CA3">
        <w:rPr>
          <w:b/>
          <w:bCs/>
        </w:rPr>
        <w:t>)</w:t>
      </w:r>
      <w:r w:rsidRPr="002F0CA3">
        <w:t>: Used for high-speed session identity and authentication.</w:t>
      </w:r>
    </w:p>
    <w:p w14:paraId="10667CB7" w14:textId="77777777" w:rsidR="002F0CA3" w:rsidRPr="002F0CA3" w:rsidRDefault="002F0CA3" w:rsidP="002F0CA3">
      <w:pPr>
        <w:numPr>
          <w:ilvl w:val="1"/>
          <w:numId w:val="2"/>
        </w:numPr>
      </w:pPr>
      <w:r w:rsidRPr="002F0CA3">
        <w:rPr>
          <w:b/>
          <w:bCs/>
        </w:rPr>
        <w:t>SLH-DSA (SPHINCS+)</w:t>
      </w:r>
      <w:r w:rsidRPr="002F0CA3">
        <w:t>: Used for long-term document integrity (stateless signing) for assets meant to last 20+ years.</w:t>
      </w:r>
    </w:p>
    <w:p w14:paraId="46CB207E" w14:textId="77777777" w:rsidR="002F0CA3" w:rsidRPr="002F0CA3" w:rsidRDefault="002F0CA3" w:rsidP="002F0CA3">
      <w:pPr>
        <w:numPr>
          <w:ilvl w:val="0"/>
          <w:numId w:val="2"/>
        </w:numPr>
      </w:pPr>
      <w:r w:rsidRPr="002F0CA3">
        <w:rPr>
          <w:b/>
          <w:bCs/>
        </w:rPr>
        <w:t>Groups</w:t>
      </w:r>
      <w:r w:rsidRPr="002F0CA3">
        <w:t>: Support for x25519_mlkem768, p256_mlkem768, and falcon512.</w:t>
      </w:r>
    </w:p>
    <w:p w14:paraId="79AA5B76" w14:textId="77777777" w:rsidR="002F0CA3" w:rsidRPr="002F0CA3" w:rsidRDefault="002F0CA3" w:rsidP="002F0CA3">
      <w:r w:rsidRPr="002F0CA3">
        <w:pict w14:anchorId="39CA9C38">
          <v:rect id="_x0000_i1057" style="width:335.55pt;height:.75pt" o:hrpct="0" o:hralign="center" o:hrstd="t" o:hr="t" fillcolor="#a0a0a0" stroked="f"/>
        </w:pict>
      </w:r>
    </w:p>
    <w:p w14:paraId="1783A7F8" w14:textId="77777777" w:rsidR="002F0CA3" w:rsidRPr="002F0CA3" w:rsidRDefault="002F0CA3" w:rsidP="002F0CA3">
      <w:pPr>
        <w:rPr>
          <w:b/>
          <w:bCs/>
        </w:rPr>
      </w:pPr>
      <w:r w:rsidRPr="002F0CA3">
        <w:rPr>
          <w:b/>
          <w:bCs/>
        </w:rPr>
        <w:t>3. The Management Plane (Dashboard &amp; AI)</w:t>
      </w:r>
    </w:p>
    <w:p w14:paraId="30CF905D" w14:textId="77777777" w:rsidR="002F0CA3" w:rsidRPr="002F0CA3" w:rsidRDefault="002F0CA3" w:rsidP="002F0CA3">
      <w:r w:rsidRPr="002F0CA3">
        <w:t>A </w:t>
      </w:r>
      <w:r w:rsidRPr="002F0CA3">
        <w:rPr>
          <w:b/>
          <w:bCs/>
        </w:rPr>
        <w:t>Next.js 15</w:t>
      </w:r>
      <w:r w:rsidRPr="002F0CA3">
        <w:t xml:space="preserve"> control </w:t>
      </w:r>
      <w:proofErr w:type="spellStart"/>
      <w:r w:rsidRPr="002F0CA3">
        <w:t>center</w:t>
      </w:r>
      <w:proofErr w:type="spellEnd"/>
      <w:r w:rsidRPr="002F0CA3">
        <w:t xml:space="preserve"> that manages the security posture of the network.</w:t>
      </w:r>
    </w:p>
    <w:p w14:paraId="25E20D43" w14:textId="77777777" w:rsidR="002F0CA3" w:rsidRPr="002F0CA3" w:rsidRDefault="002F0CA3" w:rsidP="002F0CA3">
      <w:pPr>
        <w:numPr>
          <w:ilvl w:val="0"/>
          <w:numId w:val="3"/>
        </w:numPr>
      </w:pPr>
      <w:r w:rsidRPr="002F0CA3">
        <w:rPr>
          <w:b/>
          <w:bCs/>
        </w:rPr>
        <w:t>Quantum Threat Scanner</w:t>
      </w:r>
      <w:r w:rsidRPr="002F0CA3">
        <w:t>: A real-time engine that performs deep network probes to identify "Harvest-Ready" (vulnerable) endpoints.</w:t>
      </w:r>
    </w:p>
    <w:p w14:paraId="6C239622" w14:textId="77777777" w:rsidR="002F0CA3" w:rsidRPr="002F0CA3" w:rsidRDefault="002F0CA3" w:rsidP="002F0CA3">
      <w:pPr>
        <w:numPr>
          <w:ilvl w:val="0"/>
          <w:numId w:val="3"/>
        </w:numPr>
      </w:pPr>
      <w:r w:rsidRPr="002F0CA3">
        <w:rPr>
          <w:b/>
          <w:bCs/>
        </w:rPr>
        <w:t>CBOM Generator</w:t>
      </w:r>
      <w:r w:rsidRPr="002F0CA3">
        <w:t>: Automatically produces a </w:t>
      </w:r>
      <w:r w:rsidRPr="002F0CA3">
        <w:rPr>
          <w:b/>
          <w:bCs/>
        </w:rPr>
        <w:t>Cryptographic Bill of Materials</w:t>
      </w:r>
      <w:r w:rsidRPr="002F0CA3">
        <w:t>, a mandatory 2026 requirement for federal and sovereign compliance.</w:t>
      </w:r>
    </w:p>
    <w:p w14:paraId="2C438B8A" w14:textId="77777777" w:rsidR="002F0CA3" w:rsidRPr="002F0CA3" w:rsidRDefault="002F0CA3" w:rsidP="002F0CA3">
      <w:pPr>
        <w:numPr>
          <w:ilvl w:val="0"/>
          <w:numId w:val="3"/>
        </w:numPr>
      </w:pPr>
      <w:r w:rsidRPr="002F0CA3">
        <w:rPr>
          <w:b/>
          <w:bCs/>
        </w:rPr>
        <w:t>Sovereign Kill Switch</w:t>
      </w:r>
      <w:r w:rsidRPr="002F0CA3">
        <w:t>: An administrative fail-safe that can deprecate compromised PQC algorithms across the entire gateway cluster without downtime.</w:t>
      </w:r>
    </w:p>
    <w:p w14:paraId="364D0A45" w14:textId="77777777" w:rsidR="002F0CA3" w:rsidRPr="002F0CA3" w:rsidRDefault="002F0CA3" w:rsidP="002F0CA3">
      <w:pPr>
        <w:numPr>
          <w:ilvl w:val="0"/>
          <w:numId w:val="3"/>
        </w:numPr>
      </w:pPr>
      <w:r w:rsidRPr="002F0CA3">
        <w:rPr>
          <w:b/>
          <w:bCs/>
        </w:rPr>
        <w:t>Audit Ledger</w:t>
      </w:r>
      <w:r w:rsidRPr="002F0CA3">
        <w:t>: A </w:t>
      </w:r>
      <w:r w:rsidRPr="002F0CA3">
        <w:rPr>
          <w:b/>
          <w:bCs/>
        </w:rPr>
        <w:t>PostgreSQL/Prisma</w:t>
      </w:r>
      <w:r w:rsidRPr="002F0CA3">
        <w:t> backed immutable log of all PQC handshakes and cryptographic events.</w:t>
      </w:r>
    </w:p>
    <w:p w14:paraId="448FCA70" w14:textId="77777777" w:rsidR="002F0CA3" w:rsidRPr="002F0CA3" w:rsidRDefault="002F0CA3" w:rsidP="002F0CA3">
      <w:r w:rsidRPr="002F0CA3">
        <w:pict w14:anchorId="2CD7D2A8">
          <v:rect id="_x0000_i1058" style="width:335.55pt;height:.75pt" o:hrpct="0" o:hralign="center" o:hrstd="t" o:hr="t" fillcolor="#a0a0a0" stroked="f"/>
        </w:pict>
      </w:r>
    </w:p>
    <w:p w14:paraId="5B560E91" w14:textId="77777777" w:rsidR="002F0CA3" w:rsidRPr="002F0CA3" w:rsidRDefault="002F0CA3" w:rsidP="002F0CA3">
      <w:pPr>
        <w:rPr>
          <w:b/>
          <w:bCs/>
        </w:rPr>
      </w:pPr>
      <w:r w:rsidRPr="002F0CA3">
        <w:rPr>
          <w:b/>
          <w:bCs/>
        </w:rPr>
        <w:lastRenderedPageBreak/>
        <w:t>4. Compliance &amp; Sovereignty</w:t>
      </w:r>
    </w:p>
    <w:p w14:paraId="0F79AF63" w14:textId="77777777" w:rsidR="002F0CA3" w:rsidRPr="002F0CA3" w:rsidRDefault="002F0CA3" w:rsidP="002F0CA3">
      <w:pPr>
        <w:numPr>
          <w:ilvl w:val="0"/>
          <w:numId w:val="4"/>
        </w:numPr>
      </w:pPr>
      <w:r w:rsidRPr="002F0CA3">
        <w:rPr>
          <w:b/>
          <w:bCs/>
        </w:rPr>
        <w:t>Indian NQM Level 4</w:t>
      </w:r>
      <w:r w:rsidRPr="002F0CA3">
        <w:t>: Configured to meet the </w:t>
      </w:r>
      <w:r w:rsidRPr="002F0CA3">
        <w:rPr>
          <w:b/>
          <w:bCs/>
        </w:rPr>
        <w:t>National Quantum Mission's</w:t>
      </w:r>
      <w:r w:rsidRPr="002F0CA3">
        <w:t> highest assurance level, including "Sovereign Node Locking" which ensures KEM operations remain within domestic jurisdiction.</w:t>
      </w:r>
    </w:p>
    <w:p w14:paraId="4A4A3338" w14:textId="77777777" w:rsidR="002F0CA3" w:rsidRPr="002F0CA3" w:rsidRDefault="002F0CA3" w:rsidP="002F0CA3">
      <w:pPr>
        <w:numPr>
          <w:ilvl w:val="0"/>
          <w:numId w:val="4"/>
        </w:numPr>
      </w:pPr>
      <w:r w:rsidRPr="002F0CA3">
        <w:rPr>
          <w:b/>
          <w:bCs/>
        </w:rPr>
        <w:t>NIST 800-207</w:t>
      </w:r>
      <w:r w:rsidRPr="002F0CA3">
        <w:t>: Implements Zero-Trust principles through continuous identity verification via </w:t>
      </w:r>
      <w:r w:rsidRPr="002F0CA3">
        <w:rPr>
          <w:b/>
          <w:bCs/>
        </w:rPr>
        <w:t>Email OTP</w:t>
      </w:r>
      <w:r w:rsidRPr="002F0CA3">
        <w:t> and </w:t>
      </w:r>
      <w:r w:rsidRPr="002F0CA3">
        <w:rPr>
          <w:b/>
          <w:bCs/>
        </w:rPr>
        <w:t>Mobile-Bound Licensing</w:t>
      </w:r>
      <w:r w:rsidRPr="002F0CA3">
        <w:t>.</w:t>
      </w:r>
    </w:p>
    <w:p w14:paraId="1B9BC569" w14:textId="77777777" w:rsidR="002F0CA3" w:rsidRPr="002F0CA3" w:rsidRDefault="002F0CA3" w:rsidP="002F0CA3">
      <w:r w:rsidRPr="002F0CA3">
        <w:pict w14:anchorId="6EB9475A">
          <v:rect id="_x0000_i1059" style="width:335.55pt;height:.75pt" o:hrpct="0" o:hralign="center" o:hrstd="t" o:hr="t" fillcolor="#a0a0a0" stroked="f"/>
        </w:pict>
      </w:r>
    </w:p>
    <w:p w14:paraId="41F10D5C" w14:textId="77777777" w:rsidR="002F0CA3" w:rsidRPr="002F0CA3" w:rsidRDefault="002F0CA3" w:rsidP="002F0CA3">
      <w:pPr>
        <w:rPr>
          <w:b/>
          <w:bCs/>
        </w:rPr>
      </w:pPr>
      <w:r w:rsidRPr="002F0CA3">
        <w:rPr>
          <w:b/>
          <w:bCs/>
        </w:rPr>
        <w:t>5. Deployment Stack</w:t>
      </w:r>
    </w:p>
    <w:p w14:paraId="579A4F72" w14:textId="77777777" w:rsidR="002F0CA3" w:rsidRPr="002F0CA3" w:rsidRDefault="002F0CA3" w:rsidP="002F0CA3">
      <w:pPr>
        <w:numPr>
          <w:ilvl w:val="0"/>
          <w:numId w:val="5"/>
        </w:numPr>
      </w:pPr>
      <w:r w:rsidRPr="002F0CA3">
        <w:rPr>
          <w:b/>
          <w:bCs/>
        </w:rPr>
        <w:t>Containerization</w:t>
      </w:r>
      <w:r w:rsidRPr="002F0CA3">
        <w:t>: Multi-stage Docker builds to keep the production image lightweight while including the full OQS/OpenSSL toolchain.</w:t>
      </w:r>
    </w:p>
    <w:p w14:paraId="55E6BE20" w14:textId="77777777" w:rsidR="002F0CA3" w:rsidRPr="002F0CA3" w:rsidRDefault="002F0CA3" w:rsidP="002F0CA3">
      <w:pPr>
        <w:numPr>
          <w:ilvl w:val="0"/>
          <w:numId w:val="5"/>
        </w:numPr>
      </w:pPr>
      <w:r w:rsidRPr="002F0CA3">
        <w:rPr>
          <w:b/>
          <w:bCs/>
        </w:rPr>
        <w:t>Orchestration</w:t>
      </w:r>
      <w:r w:rsidRPr="002F0CA3">
        <w:t>: Docker Compose for local/edge deployment; </w:t>
      </w:r>
      <w:r w:rsidRPr="002F0CA3">
        <w:rPr>
          <w:b/>
          <w:bCs/>
        </w:rPr>
        <w:t>Terraform/AWS</w:t>
      </w:r>
      <w:r w:rsidRPr="002F0CA3">
        <w:t> ready for cloud-scale infrastructure.</w:t>
      </w:r>
    </w:p>
    <w:p w14:paraId="1018B92E" w14:textId="77777777" w:rsidR="002F0CA3" w:rsidRPr="002F0CA3" w:rsidRDefault="002F0CA3" w:rsidP="002F0CA3">
      <w:pPr>
        <w:numPr>
          <w:ilvl w:val="0"/>
          <w:numId w:val="5"/>
        </w:numPr>
      </w:pPr>
      <w:r w:rsidRPr="002F0CA3">
        <w:rPr>
          <w:b/>
          <w:bCs/>
        </w:rPr>
        <w:t>Backend</w:t>
      </w:r>
      <w:r w:rsidRPr="002F0CA3">
        <w:t>: Next.js API Routes (Serverless ready) with </w:t>
      </w:r>
      <w:proofErr w:type="spellStart"/>
      <w:r w:rsidRPr="002F0CA3">
        <w:rPr>
          <w:b/>
          <w:bCs/>
        </w:rPr>
        <w:t>Supabase</w:t>
      </w:r>
      <w:proofErr w:type="spellEnd"/>
      <w:r w:rsidRPr="002F0CA3">
        <w:rPr>
          <w:b/>
          <w:bCs/>
        </w:rPr>
        <w:t>/PostgreSQL</w:t>
      </w:r>
      <w:r w:rsidRPr="002F0CA3">
        <w:t> for persistence.</w:t>
      </w:r>
    </w:p>
    <w:p w14:paraId="1F84CE3D" w14:textId="77777777" w:rsidR="002F0CA3" w:rsidRPr="002F0CA3" w:rsidRDefault="002F0CA3" w:rsidP="002F0CA3">
      <w:r w:rsidRPr="002F0CA3">
        <w:rPr>
          <w:b/>
          <w:bCs/>
        </w:rPr>
        <w:t>In essence, Y-Shield is a plug-and-play security layer that upgrades any legacy web application to "Quantum-Immune" status in minutes.</w:t>
      </w:r>
    </w:p>
    <w:p w14:paraId="75A9568B" w14:textId="77777777" w:rsidR="002F7D8B" w:rsidRPr="002F0CA3" w:rsidRDefault="002F7D8B" w:rsidP="002F0CA3"/>
    <w:sectPr w:rsidR="002F7D8B" w:rsidRPr="002F0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FD4"/>
    <w:multiLevelType w:val="multilevel"/>
    <w:tmpl w:val="E61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053451"/>
    <w:multiLevelType w:val="multilevel"/>
    <w:tmpl w:val="9DFE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EE78F8"/>
    <w:multiLevelType w:val="multilevel"/>
    <w:tmpl w:val="3E82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F44390"/>
    <w:multiLevelType w:val="multilevel"/>
    <w:tmpl w:val="759C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86091B"/>
    <w:multiLevelType w:val="multilevel"/>
    <w:tmpl w:val="2310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854660">
    <w:abstractNumId w:val="3"/>
  </w:num>
  <w:num w:numId="2" w16cid:durableId="713165516">
    <w:abstractNumId w:val="2"/>
  </w:num>
  <w:num w:numId="3" w16cid:durableId="961964172">
    <w:abstractNumId w:val="4"/>
  </w:num>
  <w:num w:numId="4" w16cid:durableId="1944069962">
    <w:abstractNumId w:val="1"/>
  </w:num>
  <w:num w:numId="5" w16cid:durableId="2122072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A3"/>
    <w:rsid w:val="002F0CA3"/>
    <w:rsid w:val="002F7D8B"/>
    <w:rsid w:val="005140FD"/>
    <w:rsid w:val="00D02C05"/>
    <w:rsid w:val="00D749AF"/>
    <w:rsid w:val="00F6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728D3"/>
  <w15:chartTrackingRefBased/>
  <w15:docId w15:val="{05F4CC57-965E-42CC-9C5A-C9B6668A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</dc:creator>
  <cp:keywords/>
  <dc:description/>
  <cp:lastModifiedBy>Harish</cp:lastModifiedBy>
  <cp:revision>1</cp:revision>
  <dcterms:created xsi:type="dcterms:W3CDTF">2026-04-24T05:03:00Z</dcterms:created>
  <dcterms:modified xsi:type="dcterms:W3CDTF">2026-04-24T05:04:00Z</dcterms:modified>
</cp:coreProperties>
</file>