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B3261E"/>
          <w:spacing w:val="60"/>
          <w:sz w:val="26"/>
          <w:szCs w:val="26"/>
        </w:rPr>
        <w:t xml:space="preserve">PRESSURE TEST</w:t>
      </w:r>
    </w:p>
    <w:p>
      <w:pPr>
        <w:spacing w:after="40"/>
      </w:pPr>
      <w:r>
        <w:rPr>
          <w:b/>
          <w:bCs/>
          <w:sz w:val="76"/>
          <w:szCs w:val="76"/>
        </w:rPr>
        <w:t xml:space="preserve">Cerebyl</w:t>
      </w:r>
    </w:p>
    <w:p>
      <w:pPr>
        <w:spacing w:after="300"/>
      </w:pPr>
      <w:r>
        <w:rPr>
          <w:i/>
          <w:iCs/>
          <w:color w:val="444444"/>
          <w:sz w:val="26"/>
          <w:szCs w:val="26"/>
        </w:rPr>
        <w:t xml:space="preserve">A brutally honest evaluation of the idea, the product, the market and the odds</w:t>
      </w:r>
    </w:p>
    <w:p>
      <w:pPr>
        <w:pBdr>
          <w:bottom w:val="single" w:color="CCCCCC" w:sz="6"/>
        </w:pBdr>
        <w:spacing w:after="20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c>
          <w:tcPr>
            <w:tcW w:type="dxa" w:w="1980"/>
            <w:shd w:fill="FFFFFF" w:val="clear"/>
            <w:tcMar>
              <w:top w:type="dxa" w:w="90"/>
              <w:left w:type="dxa" w:w="110"/>
              <w:bottom w:type="dxa" w:w="90"/>
              <w:right w:type="dxa" w:w="110"/>
            </w:tcMar>
          </w:tcPr>
          <w:p>
            <w:pPr>
              <w:spacing w:after="0" w:line="260"/>
              <w:jc w:val="left"/>
            </w:pPr>
            <w:r>
              <w:rPr>
                <w:b/>
                <w:bCs/>
                <w:sz w:val="19"/>
                <w:szCs w:val="19"/>
              </w:rPr>
              <w:t xml:space="preserve">Subject</w:t>
            </w:r>
          </w:p>
        </w:tc>
        <w:tc>
          <w:tcPr>
            <w:tcW w:type="dxa" w:w="7020"/>
            <w:shd w:fill="FFFFFF" w:val="clear"/>
            <w:tcMar>
              <w:top w:type="dxa" w:w="90"/>
              <w:left w:type="dxa" w:w="110"/>
              <w:bottom w:type="dxa" w:w="90"/>
              <w:right w:type="dxa" w:w="110"/>
            </w:tcMar>
          </w:tcPr>
          <w:p>
            <w:pPr>
              <w:spacing w:after="0" w:line="260"/>
              <w:jc w:val="left"/>
            </w:pPr>
            <w:r>
              <w:rPr>
                <w:b w:val="false"/>
                <w:bCs w:val="false"/>
                <w:sz w:val="19"/>
                <w:szCs w:val="19"/>
              </w:rPr>
              <w:t xml:space="preserve">Cerebyl — multi-company CRM for PCD pharma franchise businesses (India)</w:t>
            </w:r>
          </w:p>
        </w:tc>
      </w:tr>
      <w:tr>
        <w:tc>
          <w:tcPr>
            <w:tcW w:type="dxa" w:w="1980"/>
            <w:shd w:fill="F7F7F7" w:val="clear"/>
            <w:tcMar>
              <w:top w:type="dxa" w:w="90"/>
              <w:left w:type="dxa" w:w="110"/>
              <w:bottom w:type="dxa" w:w="90"/>
              <w:right w:type="dxa" w:w="110"/>
            </w:tcMar>
          </w:tcPr>
          <w:p>
            <w:pPr>
              <w:spacing w:after="0" w:line="260"/>
              <w:jc w:val="left"/>
            </w:pPr>
            <w:r>
              <w:rPr>
                <w:b/>
                <w:bCs/>
                <w:sz w:val="19"/>
                <w:szCs w:val="19"/>
              </w:rPr>
              <w:t xml:space="preserve">Prepared for</w:t>
            </w:r>
          </w:p>
        </w:tc>
        <w:tc>
          <w:tcPr>
            <w:tcW w:type="dxa" w:w="7020"/>
            <w:shd w:fill="F7F7F7" w:val="clear"/>
            <w:tcMar>
              <w:top w:type="dxa" w:w="90"/>
              <w:left w:type="dxa" w:w="110"/>
              <w:bottom w:type="dxa" w:w="90"/>
              <w:right w:type="dxa" w:w="110"/>
            </w:tcMar>
          </w:tcPr>
          <w:p>
            <w:pPr>
              <w:spacing w:after="0" w:line="260"/>
              <w:jc w:val="left"/>
            </w:pPr>
            <w:r>
              <w:rPr>
                <w:b w:val="false"/>
                <w:bCs w:val="false"/>
                <w:sz w:val="19"/>
                <w:szCs w:val="19"/>
              </w:rPr>
              <w:t xml:space="preserve">Harish Sharma, founder</w:t>
            </w:r>
          </w:p>
        </w:tc>
      </w:tr>
      <w:tr>
        <w:tc>
          <w:tcPr>
            <w:tcW w:type="dxa" w:w="1980"/>
            <w:shd w:fill="FFFFFF" w:val="clear"/>
            <w:tcMar>
              <w:top w:type="dxa" w:w="90"/>
              <w:left w:type="dxa" w:w="110"/>
              <w:bottom w:type="dxa" w:w="90"/>
              <w:right w:type="dxa" w:w="110"/>
            </w:tcMar>
          </w:tcPr>
          <w:p>
            <w:pPr>
              <w:spacing w:after="0" w:line="260"/>
              <w:jc w:val="left"/>
            </w:pPr>
            <w:r>
              <w:rPr>
                <w:b/>
                <w:bCs/>
                <w:sz w:val="19"/>
                <w:szCs w:val="19"/>
              </w:rPr>
              <w:t xml:space="preserve">Date</w:t>
            </w:r>
          </w:p>
        </w:tc>
        <w:tc>
          <w:tcPr>
            <w:tcW w:type="dxa" w:w="7020"/>
            <w:shd w:fill="FFFFFF" w:val="clear"/>
            <w:tcMar>
              <w:top w:type="dxa" w:w="90"/>
              <w:left w:type="dxa" w:w="110"/>
              <w:bottom w:type="dxa" w:w="90"/>
              <w:right w:type="dxa" w:w="110"/>
            </w:tcMar>
          </w:tcPr>
          <w:p>
            <w:pPr>
              <w:spacing w:after="0" w:line="260"/>
              <w:jc w:val="left"/>
            </w:pPr>
            <w:r>
              <w:rPr>
                <w:b w:val="false"/>
                <w:bCs w:val="false"/>
                <w:sz w:val="19"/>
                <w:szCs w:val="19"/>
              </w:rPr>
              <w:t xml:space="preserve">28 July 2026</w:t>
            </w:r>
          </w:p>
        </w:tc>
      </w:tr>
      <w:tr>
        <w:tc>
          <w:tcPr>
            <w:tcW w:type="dxa" w:w="1980"/>
            <w:shd w:fill="F7F7F7" w:val="clear"/>
            <w:tcMar>
              <w:top w:type="dxa" w:w="90"/>
              <w:left w:type="dxa" w:w="110"/>
              <w:bottom w:type="dxa" w:w="90"/>
              <w:right w:type="dxa" w:w="110"/>
            </w:tcMar>
          </w:tcPr>
          <w:p>
            <w:pPr>
              <w:spacing w:after="0" w:line="260"/>
              <w:jc w:val="left"/>
            </w:pPr>
            <w:r>
              <w:rPr>
                <w:b/>
                <w:bCs/>
                <w:sz w:val="19"/>
                <w:szCs w:val="19"/>
              </w:rPr>
              <w:t xml:space="preserve">Method</w:t>
            </w:r>
          </w:p>
        </w:tc>
        <w:tc>
          <w:tcPr>
            <w:tcW w:type="dxa" w:w="7020"/>
            <w:shd w:fill="F7F7F7" w:val="clear"/>
            <w:tcMar>
              <w:top w:type="dxa" w:w="90"/>
              <w:left w:type="dxa" w:w="110"/>
              <w:bottom w:type="dxa" w:w="90"/>
              <w:right w:type="dxa" w:w="110"/>
            </w:tcMar>
          </w:tcPr>
          <w:p>
            <w:pPr>
              <w:spacing w:after="0" w:line="260"/>
              <w:jc w:val="left"/>
            </w:pPr>
            <w:r>
              <w:rPr>
                <w:b w:val="false"/>
                <w:bCs w:val="false"/>
                <w:sz w:val="19"/>
                <w:szCs w:val="19"/>
              </w:rPr>
              <w:t xml:space="preserve">Paul Graham / YC-style evaluation: core assumption → fatal flaws → problem validation → competition → founder-market fit → verdict</w:t>
            </w:r>
          </w:p>
        </w:tc>
      </w:tr>
      <w:tr>
        <w:tc>
          <w:tcPr>
            <w:tcW w:type="dxa" w:w="1980"/>
            <w:shd w:fill="FFFFFF" w:val="clear"/>
            <w:tcMar>
              <w:top w:type="dxa" w:w="90"/>
              <w:left w:type="dxa" w:w="110"/>
              <w:bottom w:type="dxa" w:w="90"/>
              <w:right w:type="dxa" w:w="110"/>
            </w:tcMar>
          </w:tcPr>
          <w:p>
            <w:pPr>
              <w:spacing w:after="0" w:line="260"/>
              <w:jc w:val="left"/>
            </w:pPr>
            <w:r>
              <w:rPr>
                <w:b/>
                <w:bCs/>
                <w:sz w:val="19"/>
                <w:szCs w:val="19"/>
              </w:rPr>
              <w:t xml:space="preserve">Evidence base</w:t>
            </w:r>
          </w:p>
        </w:tc>
        <w:tc>
          <w:tcPr>
            <w:tcW w:type="dxa" w:w="7020"/>
            <w:shd w:fill="FFFFFF" w:val="clear"/>
            <w:tcMar>
              <w:top w:type="dxa" w:w="90"/>
              <w:left w:type="dxa" w:w="110"/>
              <w:bottom w:type="dxa" w:w="90"/>
              <w:right w:type="dxa" w:w="110"/>
            </w:tcMar>
          </w:tcPr>
          <w:p>
            <w:pPr>
              <w:spacing w:after="0" w:line="260"/>
              <w:jc w:val="left"/>
            </w:pPr>
            <w:r>
              <w:rPr>
                <w:b w:val="false"/>
                <w:bCs w:val="false"/>
                <w:sz w:val="19"/>
                <w:szCs w:val="19"/>
              </w:rPr>
              <w:t xml:space="preserve">40,025 lines of TypeScript across 47 routes, 30 data hooks and 52 migrations, audited directly; plus 2026 market data on Marg ERP, SANeForce and the Indian SMB SaaS market</w:t>
            </w:r>
          </w:p>
        </w:tc>
      </w:tr>
      <w:tr>
        <w:tc>
          <w:tcPr>
            <w:tcW w:type="dxa" w:w="1980"/>
            <w:shd w:fill="F7F7F7" w:val="clear"/>
            <w:tcMar>
              <w:top w:type="dxa" w:w="90"/>
              <w:left w:type="dxa" w:w="110"/>
              <w:bottom w:type="dxa" w:w="90"/>
              <w:right w:type="dxa" w:w="110"/>
            </w:tcMar>
          </w:tcPr>
          <w:p>
            <w:pPr>
              <w:spacing w:after="0" w:line="260"/>
              <w:jc w:val="left"/>
            </w:pPr>
            <w:r>
              <w:rPr>
                <w:b/>
                <w:bCs/>
                <w:sz w:val="19"/>
                <w:szCs w:val="19"/>
              </w:rPr>
              <w:t xml:space="preserve">Stated traction</w:t>
            </w:r>
          </w:p>
        </w:tc>
        <w:tc>
          <w:tcPr>
            <w:tcW w:type="dxa" w:w="7020"/>
            <w:shd w:fill="F7F7F7" w:val="clear"/>
            <w:tcMar>
              <w:top w:type="dxa" w:w="90"/>
              <w:left w:type="dxa" w:w="110"/>
              <w:bottom w:type="dxa" w:w="90"/>
              <w:right w:type="dxa" w:w="110"/>
            </w:tcMar>
          </w:tcPr>
          <w:p>
            <w:pPr>
              <w:spacing w:after="0" w:line="260"/>
              <w:jc w:val="left"/>
            </w:pPr>
            <w:r>
              <w:rPr>
                <w:b w:val="false"/>
                <w:bCs w:val="false"/>
                <w:sz w:val="19"/>
                <w:szCs w:val="19"/>
              </w:rPr>
              <w:t xml:space="preserve">Zero external users</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000"/>
      </w:tblGrid>
      <w:tr>
        <w:tc>
          <w:tcPr>
            <w:tcW w:type="dxa" w:w="9000"/>
            <w:shd w:fill="F2F2F2" w:val="clear"/>
            <w:tcMar>
              <w:top w:type="dxa" w:w="160"/>
              <w:left w:type="dxa" w:w="200"/>
              <w:bottom w:type="dxa" w:w="160"/>
              <w:right w:type="dxa" w:w="200"/>
            </w:tcMar>
          </w:tcPr>
          <w:p>
            <w:pPr>
              <w:spacing w:after="0" w:line="276"/>
            </w:pPr>
            <w:r>
              <w:rPr>
                <w:b/>
                <w:bCs/>
                <w:color w:val="B3261E"/>
              </w:rPr>
              <w:t xml:space="preserve">HEADLINE VERDICT  </w:t>
            </w:r>
            <w:r>
              <w:t xml:space="preserve">WEAK — not because the idea is wrong, but because after 40,000 lines of working software you have tested the one thing that was never in doubt (can you build it) and never tested the only thing that matters (will anyone pay). This is not a pivot. This is a stop-building order.</w:t>
            </w:r>
          </w:p>
        </w:tc>
      </w:tr>
    </w:tbl>
    <w:p>
      <w:r>
        <w:br w:type="page"/>
      </w:r>
    </w:p>
    <w:p>
      <w:pPr>
        <w:pStyle w:val="Heading1"/>
        <w:spacing w:after="160" w:before="360"/>
      </w:pPr>
      <w:r>
        <w:t xml:space="preserve">1. Executive verdict</w:t>
      </w:r>
    </w:p>
    <w:p>
      <w:pPr>
        <w:spacing w:after="120" w:line="276"/>
      </w:pPr>
      <w:r>
        <w:t xml:space="preserve">Cerebyl is, on the evidence in the repository, a genuinely good piece of software. 47 routes, a full territory and monopoly system with real boundary polygons and live overlap detection, row-level security enforced at the database rather than in the UI, soft deletes with a Trash page, an agentic AI analyst, encrypted per-company API key storage. Engineering discipline is above what most funded seed-stage startups have — there is a typecheck baseline, a single ship script, a documented list of deploy traps, and a written rule that a green build proves nothing about behaviour. That is rare and it is worth saying plainly before anything else.</w:t>
      </w:r>
    </w:p>
    <w:p>
      <w:pPr>
        <w:spacing w:after="120" w:line="276"/>
      </w:pPr>
      <w:r>
        <w:t xml:space="preserve">None of that is the problem.</w:t>
      </w:r>
    </w:p>
    <w:p>
      <w:pPr>
        <w:spacing w:after="120" w:line="276"/>
      </w:pPr>
      <w:r>
        <w:t xml:space="preserve">The problem is that the entire project history is a build history. </w:t>
      </w:r>
      <w:r>
        <w:rPr>
          <w:b/>
          <w:bCs/>
        </w:rPr>
        <w:t xml:space="preserve">There is not one recorded conversation with a prospective buyer anywhere in the documentation, and there is no external user.</w:t>
      </w:r>
      <w:r>
        <w:t xml:space="preserve"> Eight roadmap features, twelve phases of an AI assistant, a 608-row intent corpus, text-to-speech, multi-image upload, chart generation — shipped to nobody. In YC terms, you have spent your entire runway de-risking execution, which was never the risk, and none of it de-risking demand, which is the whole risk.</w:t>
      </w:r>
    </w:p>
    <w:p>
      <w:pPr>
        <w:spacing w:after="120" w:line="276"/>
      </w:pPr>
      <w:r>
        <w:t xml:space="preserve">The second finding is mechanical and I verified it in the code: there is no payment gateway of any kind (zero references to Razorpay, Stripe, PayU or Cashfree), no self-signup path in the auth route, and no onboarding flow. The companies table has plan and trial_ends_at columns, but nothing enforces them. So Cerebyl today is not a product that can be sold — it is a product that can be given away by hand, one SQL Editor session at a time. For the first ten customers that manual approach is actually correct. But it means no price has ever been named out loud to a human being, and a price nobody has rejected is not a price.</w:t>
      </w:r>
    </w:p>
    <w:p>
      <w:pPr>
        <w:spacing w:after="120" w:line="276"/>
      </w:pPr>
      <w:r>
        <w:t xml:space="preserve">The third finding is strategic and it is the one that will bite hardest in a sales meeting: Cerebyl is currently two products in one login. Leads, territory and monopoly management serve the PCD pharma company — the one that appoints distributors. Stock, orders, dues, transporters and staff salary serve the distributor. These are different buyers, with different budgets, feeling different pain at different frequencies. A demo that shows both is a demo where each buyer watches half the screen go by thinking "not my problem", and then finds the price high for the half they use.</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000"/>
      </w:tblGrid>
      <w:tr>
        <w:tc>
          <w:tcPr>
            <w:tcW w:type="dxa" w:w="9000"/>
            <w:shd w:fill="F2F2F2" w:val="clear"/>
            <w:tcMar>
              <w:top w:type="dxa" w:w="160"/>
              <w:left w:type="dxa" w:w="200"/>
              <w:bottom w:type="dxa" w:w="160"/>
              <w:right w:type="dxa" w:w="200"/>
            </w:tcMar>
          </w:tcPr>
          <w:p>
            <w:pPr>
              <w:spacing w:after="0" w:line="276"/>
            </w:pPr>
            <w:r>
              <w:rPr>
                <w:b/>
                <w:bCs/>
                <w:color w:val="B3261E"/>
              </w:rPr>
              <w:t xml:space="preserve">WOULD PAUL GRAHAM FUND THIS TODAY?  </w:t>
            </w:r>
            <w:r>
              <w:t xml:space="preserve">No. Not on the idea — on the absence of evidence. His first question is "what have you learned from users?" and the honest answer right now is "nothing, I have not asked any." But he would fund the founder profile: someone inside the PCD pharma industry, shipping this fast, with existing distribution relationships. The gap is roughly two weeks of uncomfortable phone calls, not two years of rebuilding.</w:t>
            </w:r>
          </w:p>
        </w:tc>
      </w:tr>
    </w:tbl>
    <w:p>
      <w:pPr>
        <w:pStyle w:val="Heading1"/>
        <w:spacing w:after="160" w:before="360"/>
      </w:pPr>
      <w:r>
        <w:t xml:space="preserve">2. The core assumption</w:t>
      </w:r>
    </w:p>
    <w:p>
      <w:pPr>
        <w:spacing w:after="120" w:line="276"/>
      </w:pPr>
      <w:r>
        <w:t xml:space="preserve">Everything Cerebyl is rests on one sentence. Strip away the 47 routes and this is what must be true: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000"/>
      </w:tblGrid>
      <w:tr>
        <w:tc>
          <w:tcPr>
            <w:tcW w:type="dxa" w:w="9000"/>
            <w:shd w:fill="F2F2F2" w:val="clear"/>
            <w:tcMar>
              <w:top w:type="dxa" w:w="160"/>
              <w:left w:type="dxa" w:w="200"/>
              <w:bottom w:type="dxa" w:w="160"/>
              <w:right w:type="dxa" w:w="200"/>
            </w:tcMar>
          </w:tcPr>
          <w:p>
            <w:pPr>
              <w:spacing w:after="0" w:line="276"/>
            </w:pPr>
            <w:r>
              <w:rPr>
                <w:b/>
                <w:bCs/>
                <w:color w:val="B3261E"/>
              </w:rPr>
              <w:t xml:space="preserve">CORE ASSUMPTION  </w:t>
            </w:r>
            <w:r>
              <w:t xml:space="preserve">That a PCD pharma company owner will pay a recurring monthly fee for software that manages the distributor relationship — territories, monopoly rights, orders, dues — even though his accountant already runs Marg ERP, his reps already run WhatsApp, and both of those already work well enough that nobody is complaining loudly.</w:t>
            </w:r>
          </w:p>
        </w:tc>
      </w:tr>
    </w:tbl>
    <w:p>
      <w:pPr>
        <w:spacing w:after="120" w:line="276"/>
      </w:pPr>
      <w:r>
        <w:t xml:space="preserve">Note what is NOT the core assumption. It is not "can this be built" — answered, yes. It is not "is PCD pharma a big industry" — it is, and that is not in dispute. It is not "would this be useful" — almost everything is useful. The assumption is specifically about a recurring payment surviving contact with an owner who already has a stack that does not cost him anything new each month.</w:t>
      </w:r>
    </w:p>
    <w:p>
      <w:pPr>
        <w:pStyle w:val="Heading2"/>
        <w:spacing w:after="120" w:before="260"/>
      </w:pPr>
      <w:r>
        <w:t xml:space="preserve">Is it testable before building anything else?</w:t>
      </w:r>
    </w:p>
    <w:p>
      <w:pPr>
        <w:spacing w:after="120" w:line="276"/>
      </w:pPr>
      <w:r>
        <w:t xml:space="preserve">Yes, completely — and cheaply. You do not need a single new line of code to test it. You need ten conversations and one sentence spoken out loud: "it is ₹2,499 a month per company." The core assumption is falsified the moment eight of ten owners change the subject after that sentence. It is supported the moment one of them asks when he starts paying without being prompted.</w:t>
      </w:r>
    </w:p>
    <w:p>
      <w:pPr>
        <w:spacing w:after="120" w:line="276"/>
      </w:pPr>
      <w:r>
        <w:t xml:space="preserve">That is the correct next fourteen days of your life. Not division colours.</w:t>
      </w:r>
    </w:p>
    <w:p>
      <w:r>
        <w:br w:type="page"/>
      </w:r>
    </w:p>
    <w:p>
      <w:pPr>
        <w:pStyle w:val="Heading1"/>
        <w:spacing w:after="160" w:before="360"/>
      </w:pPr>
      <w:r>
        <w:t xml:space="preserve">3. The five most likely ways this dies</w:t>
      </w:r>
    </w:p>
    <w:p>
      <w:pPr>
        <w:spacing w:after="120" w:line="276"/>
      </w:pPr>
      <w:r>
        <w:t xml:space="preserve">Ranked by severity — most dangerous first. Each of these is specific to Cerebyl, not generic startup advice.</w:t>
      </w:r>
    </w:p>
    <w:p>
      <w:pPr>
        <w:pStyle w:val="Heading2"/>
        <w:spacing w:after="120" w:before="260"/>
      </w:pPr>
      <w:r>
        <w:t xml:space="preserve">FLAW 1 — You have optimised the wrong loop. (Severity: fatal, active now)</w:t>
      </w:r>
    </w:p>
    <w:p>
      <w:pPr>
        <w:spacing w:after="120" w:line="276"/>
      </w:pPr>
      <w:r>
        <w:t xml:space="preserve">The project has a beautifully engineered inner loop: Harish describes a feature, a ticket goes to a worker, the diff is reviewed, the ship script runs, the feature lands. That loop is fast, disciplined and satisfying — and it has run continuously for months without ever touching a customer. It produces certainty ("the build passed") which feels like progress but carries zero information about whether the business works.</w:t>
      </w:r>
    </w:p>
    <w:p>
      <w:pPr>
        <w:spacing w:after="120" w:line="276"/>
      </w:pPr>
      <w:r>
        <w:t xml:space="preserve">The tell is in your own documentation. The known-open items list reads: purge job not scheduled, product variants render flat, seven delete buttons in the wrong place, legacy columns to drop, AI corpus never scored. Every single one is an internal quality item. Not one is "three customers said X". A backlog with no customer language in it is a backlog written by someone who has not spoken to customers.</w:t>
      </w:r>
    </w:p>
    <w:p>
      <w:pPr>
        <w:spacing w:after="120" w:line="276"/>
      </w:pPr>
      <w:r>
        <w:t xml:space="preserve">This kills the company by attrition, not by a single event. You keep building, the app gets better, motivation slowly drains because nothing external ever changes, and one day the sessions stop. That is how most solo products die, and it does not feel like failure while it is happening — it feels like productivity.</w:t>
      </w:r>
    </w:p>
    <w:p>
      <w:pPr>
        <w:spacing w:after="120" w:line="276"/>
      </w:pPr>
      <w:r>
        <w:rPr>
          <w:b/>
          <w:bCs/>
        </w:rPr>
        <w:t xml:space="preserve">Fix: </w:t>
      </w:r>
      <w:r>
        <w:t xml:space="preserve">freeze the product for 14 days. No feature work of any kind. Ten conversations, three setup sessions, one price named out loud.</w:t>
      </w:r>
    </w:p>
    <w:p>
      <w:pPr>
        <w:pStyle w:val="Heading2"/>
        <w:spacing w:after="120" w:before="260"/>
      </w:pPr>
      <w:r>
        <w:t xml:space="preserve">FLAW 2 — You are a second subscription, not a replacement. (Severity: high)</w:t>
      </w:r>
    </w:p>
    <w:p>
      <w:pPr>
        <w:spacing w:after="120" w:line="276"/>
      </w:pPr>
      <w:r>
        <w:t xml:space="preserve">Marg ERP has roughly 9 lakh businesses on it and 800+ sales and support centres across India, and it costs ₹8,100 to ₹25,200 as a ONE-TIME licence with an AMC of around ₹3,500 a year. That pricing structure is the single most dangerous fact in this report. A ₹1,000/month SaaS is more expensive than Marg by month nine and three times more expensive by year two, and the buyer will do that arithmetic in the meeting.</w:t>
      </w:r>
    </w:p>
    <w:p>
      <w:pPr>
        <w:spacing w:after="120" w:line="276"/>
      </w:pPr>
      <w:r>
        <w:t xml:space="preserve">Worse, you cannot displace it. Marg holds the GST returns, the batch and expiry tracking, the drug licence records and the accountant, who did not choose you and does not want a second system to reconcile. So Cerebyl is additive spend, which must be justified with new money, not switched money — and it introduces double data entry unless you can import from Marg on day one.</w:t>
      </w:r>
    </w:p>
    <w:p>
      <w:pPr>
        <w:spacing w:after="120" w:line="276"/>
      </w:pPr>
      <w:r>
        <w:rPr>
          <w:b/>
          <w:bCs/>
        </w:rPr>
        <w:t xml:space="preserve">Fix: </w:t>
      </w:r>
      <w:r>
        <w:t xml:space="preserve">stop competing on the accounting overlap entirely. Never say the word "ERP". Position Cerebyl as the system of record for the distributor RELATIONSHIP — who owns which territory, who owes what, who ordered what — and be explicit in the meeting that Marg keeps the books. And build a Marg/Excel importer before the first pilot, because "we will type it in later" is where pilots go to die.</w:t>
      </w:r>
    </w:p>
    <w:p>
      <w:pPr>
        <w:pStyle w:val="Heading2"/>
        <w:spacing w:after="120" w:before="260"/>
      </w:pPr>
      <w:r>
        <w:t xml:space="preserve">FLAW 3 — Two buyers in one product, so neither one fully buys. (Severity: high)</w:t>
      </w:r>
    </w:p>
    <w:p>
      <w:pPr>
        <w:spacing w:after="120" w:line="276"/>
      </w:pPr>
      <w:r>
        <w:t xml:space="preserve">Territory and monopoly management is a PCD-company problem. Stock, dues, transporters and staff salary are distributor problems. Ceremate serves whoever happens to open it. This is the classic B2B shape that produces warm demos and cold closes: everyone likes it, nobody is desperate for it, because half of it is somebody else's job.</w:t>
      </w:r>
    </w:p>
    <w:p>
      <w:pPr>
        <w:spacing w:after="120" w:line="276"/>
      </w:pPr>
      <w:r>
        <w:t xml:space="preserve">It also breaks your pricing. A PCD company with 40 distributors and 8 reps values the app completely differently from a single distributor with 3 staff, but they currently see the same product.</w:t>
      </w:r>
    </w:p>
    <w:p>
      <w:pPr>
        <w:spacing w:after="120" w:line="276"/>
      </w:pPr>
      <w:r>
        <w:rPr>
          <w:b/>
          <w:bCs/>
        </w:rPr>
        <w:t xml:space="preserve">Fix: </w:t>
      </w:r>
      <w:r>
        <w:t xml:space="preserve">pick the PCD company as the buyer and treat the distributor-facing surface as a free invited seat, not a product. The distributor gets a login because his company pays. That also creates your only real growth loop — see section 8.</w:t>
      </w:r>
    </w:p>
    <w:p>
      <w:pPr>
        <w:pStyle w:val="Heading2"/>
        <w:spacing w:after="120" w:before="260"/>
      </w:pPr>
      <w:r>
        <w:t xml:space="preserve">FLAW 4 — The most-invested surface is the least-purchased one. (Severity: medium, but expensive)</w:t>
      </w:r>
    </w:p>
    <w:p>
      <w:pPr>
        <w:spacing w:after="120" w:line="276"/>
      </w:pPr>
      <w:r>
        <w:t xml:space="preserve">Twelve phases of AI work: agentic analytics loops, memory, daily digest, TTS, multi-image, chart generation, an intent corpus. It is impressive engineering and it is the part of the product least likely to appear in a purchase decision. In 2026 an AI chat over your data is table stakes; it wins no deal, blocks no competitor, and for this specific buyer it actively signals "expensive and gimmicky". Meanwhile it carries a real variable cost, a real support burden, and — per your own notes — no rate limiting and no usage visibility, which means one enthusiastic rep can burn a company's quota.</w:t>
      </w:r>
    </w:p>
    <w:p>
      <w:pPr>
        <w:spacing w:after="120" w:line="276"/>
      </w:pPr>
      <w:r>
        <w:rPr>
          <w:b/>
          <w:bCs/>
        </w:rPr>
        <w:t xml:space="preserve">Fix: </w:t>
      </w:r>
      <w:r>
        <w:t xml:space="preserve">do not show Ceremate in the first demo. Ship the usage board and rate limits before any pilot, because that is a billing-safety issue, not a feature. Then leave the AI alone for six months.</w:t>
      </w:r>
    </w:p>
    <w:p>
      <w:pPr>
        <w:pStyle w:val="Heading2"/>
        <w:spacing w:after="120" w:before="260"/>
      </w:pPr>
      <w:r>
        <w:t xml:space="preserve">FLAW 5 — Production runs on a free-tier database with a bus factor of one. (Severity: medium now, fatal the day you charge)</w:t>
      </w:r>
    </w:p>
    <w:p>
      <w:pPr>
        <w:spacing w:after="120" w:line="276"/>
      </w:pPr>
      <w:r>
        <w:t xml:space="preserve">The backend is a Supabase free plan. Before a single rupee changes hands you need to establish, in writing, what the backup and point-in-time-restore guarantees actually are on that plan and whether the project can pause on inactivity. Losing one customer's party ledger and order history would not be a bug — it would be the end of the company and possibly a legal matter. Related: your Trash page advertises 30-day retention while the purge job is not scheduled, so the product currently makes a promise it does not keep. Harmless today; a breach of representation the day someone pays.</w:t>
      </w:r>
    </w:p>
    <w:p>
      <w:pPr>
        <w:spacing w:after="120" w:line="276"/>
      </w:pPr>
      <w:r>
        <w:t xml:space="preserve">The bus factor point is blunter. You are not a coder. Every product change depends on an AI worker and your review. If your access, budget or attention lapses, the product stops. A customer paying ₹30,000 a year is entitled to ask who fixes it at 9pm on a Saturday, and "I will run a session" is not an answer they will like.</w:t>
      </w:r>
    </w:p>
    <w:p>
      <w:pPr>
        <w:spacing w:after="120" w:line="276"/>
      </w:pPr>
      <w:r>
        <w:rPr>
          <w:b/>
          <w:bCs/>
        </w:rPr>
        <w:t xml:space="preserve">Fix: </w:t>
      </w:r>
      <w:r>
        <w:t xml:space="preserve">paid Supabase plan with verified restore before customer one — test an actual restore, do not trust the dashboard. Schedule the purge job or remove the 30-day claim from the UI. And write a one-page "what happens if Harish is unavailable" note for yourself; it will also be the first thing a serious buyer asks.</w:t>
      </w:r>
    </w:p>
    <w:p>
      <w:r>
        <w:br w:type="page"/>
      </w:r>
    </w:p>
    <w:p>
      <w:pPr>
        <w:pStyle w:val="Heading1"/>
        <w:spacing w:after="160" w:before="360"/>
      </w:pPr>
      <w:r>
        <w:t xml:space="preserve">4. Problem validation — vitamin or painkiller</w:t>
      </w:r>
    </w:p>
    <w:p>
      <w:pPr>
        <w:spacing w:after="120" w:line="276"/>
      </w:pPr>
      <w:r>
        <w:t xml:space="preserve">The rule is simple: problems felt daily or weekly build fast businesses; problems felt monthly build slow ones. Here is Cerebyl module by module, judged honestly.</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1440"/>
        <w:gridCol w:w="5220"/>
      </w:tblGrid>
      <w:tr>
        <w:trPr>
          <w:tblHeader/>
        </w:trPr>
        <w:tc>
          <w:tcPr>
            <w:tcW w:type="dxa" w:w="2340"/>
            <w:shd w:fill="1F1F1F" w:val="clear"/>
            <w:tcMar>
              <w:top w:type="dxa" w:w="90"/>
              <w:left w:type="dxa" w:w="110"/>
              <w:bottom w:type="dxa" w:w="90"/>
              <w:right w:type="dxa" w:w="110"/>
            </w:tcMar>
          </w:tcPr>
          <w:p>
            <w:pPr>
              <w:spacing w:after="0" w:line="260"/>
              <w:jc w:val="left"/>
            </w:pPr>
            <w:r>
              <w:rPr>
                <w:b/>
                <w:bCs/>
                <w:color w:val="FFFFFF"/>
                <w:sz w:val="19"/>
                <w:szCs w:val="19"/>
              </w:rPr>
              <w:t xml:space="preserve">Module</w:t>
            </w:r>
          </w:p>
        </w:tc>
        <w:tc>
          <w:tcPr>
            <w:tcW w:type="dxa" w:w="1440"/>
            <w:shd w:fill="1F1F1F" w:val="clear"/>
            <w:tcMar>
              <w:top w:type="dxa" w:w="90"/>
              <w:left w:type="dxa" w:w="110"/>
              <w:bottom w:type="dxa" w:w="90"/>
              <w:right w:type="dxa" w:w="110"/>
            </w:tcMar>
          </w:tcPr>
          <w:p>
            <w:pPr>
              <w:spacing w:after="0" w:line="260"/>
              <w:jc w:val="left"/>
            </w:pPr>
            <w:r>
              <w:rPr>
                <w:b/>
                <w:bCs/>
                <w:color w:val="FFFFFF"/>
                <w:sz w:val="19"/>
                <w:szCs w:val="19"/>
              </w:rPr>
              <w:t xml:space="preserve">Frequency</w:t>
            </w:r>
          </w:p>
        </w:tc>
        <w:tc>
          <w:tcPr>
            <w:tcW w:type="dxa" w:w="5220"/>
            <w:shd w:fill="1F1F1F" w:val="clear"/>
            <w:tcMar>
              <w:top w:type="dxa" w:w="90"/>
              <w:left w:type="dxa" w:w="110"/>
              <w:bottom w:type="dxa" w:w="90"/>
              <w:right w:type="dxa" w:w="110"/>
            </w:tcMar>
          </w:tcPr>
          <w:p>
            <w:pPr>
              <w:spacing w:after="0" w:line="260"/>
              <w:jc w:val="left"/>
            </w:pPr>
            <w:r>
              <w:rPr>
                <w:b/>
                <w:bCs/>
                <w:color w:val="FFFFFF"/>
                <w:sz w:val="19"/>
                <w:szCs w:val="19"/>
              </w:rPr>
              <w:t xml:space="preserve">Verdict</w:t>
            </w:r>
          </w:p>
        </w:tc>
      </w:tr>
      <w:tr>
        <w:tc>
          <w:tcPr>
            <w:tcW w:type="dxa" w:w="2340"/>
            <w:shd w:fill="FFFFFF" w:val="clear"/>
            <w:tcMar>
              <w:top w:type="dxa" w:w="90"/>
              <w:left w:type="dxa" w:w="110"/>
              <w:bottom w:type="dxa" w:w="90"/>
              <w:right w:type="dxa" w:w="110"/>
            </w:tcMar>
          </w:tcPr>
          <w:p>
            <w:pPr>
              <w:spacing w:after="0" w:line="260"/>
              <w:jc w:val="left"/>
            </w:pPr>
            <w:r>
              <w:rPr>
                <w:b/>
                <w:bCs/>
                <w:sz w:val="19"/>
                <w:szCs w:val="19"/>
              </w:rPr>
              <w:t xml:space="preserve">Outstanding dues / party ledger</w:t>
            </w:r>
          </w:p>
        </w:tc>
        <w:tc>
          <w:tcPr>
            <w:tcW w:type="dxa" w:w="1440"/>
            <w:shd w:fill="FFFFFF" w:val="clear"/>
            <w:tcMar>
              <w:top w:type="dxa" w:w="90"/>
              <w:left w:type="dxa" w:w="110"/>
              <w:bottom w:type="dxa" w:w="90"/>
              <w:right w:type="dxa" w:w="110"/>
            </w:tcMar>
          </w:tcPr>
          <w:p>
            <w:pPr>
              <w:spacing w:after="0" w:line="260"/>
              <w:jc w:val="left"/>
            </w:pPr>
            <w:r>
              <w:rPr>
                <w:b w:val="false"/>
                <w:bCs w:val="false"/>
                <w:sz w:val="19"/>
                <w:szCs w:val="19"/>
              </w:rPr>
              <w:t xml:space="preserve">Daily</w:t>
            </w:r>
          </w:p>
        </w:tc>
        <w:tc>
          <w:tcPr>
            <w:tcW w:type="dxa" w:w="5220"/>
            <w:shd w:fill="FFFFFF" w:val="clear"/>
            <w:tcMar>
              <w:top w:type="dxa" w:w="90"/>
              <w:left w:type="dxa" w:w="110"/>
              <w:bottom w:type="dxa" w:w="90"/>
              <w:right w:type="dxa" w:w="110"/>
            </w:tcMar>
          </w:tcPr>
          <w:p>
            <w:pPr>
              <w:spacing w:after="0" w:line="260"/>
              <w:jc w:val="left"/>
            </w:pPr>
            <w:r>
              <w:rPr>
                <w:b w:val="false"/>
                <w:bCs w:val="false"/>
                <w:sz w:val="19"/>
                <w:szCs w:val="19"/>
              </w:rPr>
              <w:t xml:space="preserve">PAINKILLER — the single most-felt pain in Indian distribution. Money, emotion, relationships. This is your lead.</w:t>
            </w:r>
          </w:p>
        </w:tc>
      </w:tr>
      <w:tr>
        <w:tc>
          <w:tcPr>
            <w:tcW w:type="dxa" w:w="2340"/>
            <w:shd w:fill="F7F7F7" w:val="clear"/>
            <w:tcMar>
              <w:top w:type="dxa" w:w="90"/>
              <w:left w:type="dxa" w:w="110"/>
              <w:bottom w:type="dxa" w:w="90"/>
              <w:right w:type="dxa" w:w="110"/>
            </w:tcMar>
          </w:tcPr>
          <w:p>
            <w:pPr>
              <w:spacing w:after="0" w:line="260"/>
              <w:jc w:val="left"/>
            </w:pPr>
            <w:r>
              <w:rPr>
                <w:b/>
                <w:bCs/>
                <w:sz w:val="19"/>
                <w:szCs w:val="19"/>
              </w:rPr>
              <w:t xml:space="preserve">Order taking / invoicing</w:t>
            </w:r>
          </w:p>
        </w:tc>
        <w:tc>
          <w:tcPr>
            <w:tcW w:type="dxa" w:w="1440"/>
            <w:shd w:fill="F7F7F7" w:val="clear"/>
            <w:tcMar>
              <w:top w:type="dxa" w:w="90"/>
              <w:left w:type="dxa" w:w="110"/>
              <w:bottom w:type="dxa" w:w="90"/>
              <w:right w:type="dxa" w:w="110"/>
            </w:tcMar>
          </w:tcPr>
          <w:p>
            <w:pPr>
              <w:spacing w:after="0" w:line="260"/>
              <w:jc w:val="left"/>
            </w:pPr>
            <w:r>
              <w:rPr>
                <w:b w:val="false"/>
                <w:bCs w:val="false"/>
                <w:sz w:val="19"/>
                <w:szCs w:val="19"/>
              </w:rPr>
              <w:t xml:space="preserve">Daily</w:t>
            </w:r>
          </w:p>
        </w:tc>
        <w:tc>
          <w:tcPr>
            <w:tcW w:type="dxa" w:w="5220"/>
            <w:shd w:fill="F7F7F7" w:val="clear"/>
            <w:tcMar>
              <w:top w:type="dxa" w:w="90"/>
              <w:left w:type="dxa" w:w="110"/>
              <w:bottom w:type="dxa" w:w="90"/>
              <w:right w:type="dxa" w:w="110"/>
            </w:tcMar>
          </w:tcPr>
          <w:p>
            <w:pPr>
              <w:spacing w:after="0" w:line="260"/>
              <w:jc w:val="left"/>
            </w:pPr>
            <w:r>
              <w:rPr>
                <w:b w:val="false"/>
                <w:bCs w:val="false"/>
                <w:sz w:val="19"/>
                <w:szCs w:val="19"/>
              </w:rPr>
              <w:t xml:space="preserve">PAINKILLER — but Marg and the paper order book already do it. Painful to switch, not painful to keep.</w:t>
            </w:r>
          </w:p>
        </w:tc>
      </w:tr>
      <w:tr>
        <w:tc>
          <w:tcPr>
            <w:tcW w:type="dxa" w:w="2340"/>
            <w:shd w:fill="FFFFFF" w:val="clear"/>
            <w:tcMar>
              <w:top w:type="dxa" w:w="90"/>
              <w:left w:type="dxa" w:w="110"/>
              <w:bottom w:type="dxa" w:w="90"/>
              <w:right w:type="dxa" w:w="110"/>
            </w:tcMar>
          </w:tcPr>
          <w:p>
            <w:pPr>
              <w:spacing w:after="0" w:line="260"/>
              <w:jc w:val="left"/>
            </w:pPr>
            <w:r>
              <w:rPr>
                <w:b/>
                <w:bCs/>
                <w:sz w:val="19"/>
                <w:szCs w:val="19"/>
              </w:rPr>
              <w:t xml:space="preserve">Territory / monopoly conflicts</w:t>
            </w:r>
          </w:p>
        </w:tc>
        <w:tc>
          <w:tcPr>
            <w:tcW w:type="dxa" w:w="1440"/>
            <w:shd w:fill="FFFFFF" w:val="clear"/>
            <w:tcMar>
              <w:top w:type="dxa" w:w="90"/>
              <w:left w:type="dxa" w:w="110"/>
              <w:bottom w:type="dxa" w:w="90"/>
              <w:right w:type="dxa" w:w="110"/>
            </w:tcMar>
          </w:tcPr>
          <w:p>
            <w:pPr>
              <w:spacing w:after="0" w:line="260"/>
              <w:jc w:val="left"/>
            </w:pPr>
            <w:r>
              <w:rPr>
                <w:b w:val="false"/>
                <w:bCs w:val="false"/>
                <w:sz w:val="19"/>
                <w:szCs w:val="19"/>
              </w:rPr>
              <w:t xml:space="preserve">Monthly, episodic</w:t>
            </w:r>
          </w:p>
        </w:tc>
        <w:tc>
          <w:tcPr>
            <w:tcW w:type="dxa" w:w="5220"/>
            <w:shd w:fill="FFFFFF" w:val="clear"/>
            <w:tcMar>
              <w:top w:type="dxa" w:w="90"/>
              <w:left w:type="dxa" w:w="110"/>
              <w:bottom w:type="dxa" w:w="90"/>
              <w:right w:type="dxa" w:w="110"/>
            </w:tcMar>
          </w:tcPr>
          <w:p>
            <w:pPr>
              <w:spacing w:after="0" w:line="260"/>
              <w:jc w:val="left"/>
            </w:pPr>
            <w:r>
              <w:rPr>
                <w:b w:val="false"/>
                <w:bCs w:val="false"/>
                <w:sz w:val="19"/>
                <w:szCs w:val="19"/>
              </w:rPr>
              <w:t xml:space="preserve">PAINKILLER when it hits, but rare. High emotional intensity, slow sales cycle. Your differentiator, not your opener.</w:t>
            </w:r>
          </w:p>
        </w:tc>
      </w:tr>
      <w:tr>
        <w:tc>
          <w:tcPr>
            <w:tcW w:type="dxa" w:w="2340"/>
            <w:shd w:fill="F7F7F7" w:val="clear"/>
            <w:tcMar>
              <w:top w:type="dxa" w:w="90"/>
              <w:left w:type="dxa" w:w="110"/>
              <w:bottom w:type="dxa" w:w="90"/>
              <w:right w:type="dxa" w:w="110"/>
            </w:tcMar>
          </w:tcPr>
          <w:p>
            <w:pPr>
              <w:spacing w:after="0" w:line="260"/>
              <w:jc w:val="left"/>
            </w:pPr>
            <w:r>
              <w:rPr>
                <w:b/>
                <w:bCs/>
                <w:sz w:val="19"/>
                <w:szCs w:val="19"/>
              </w:rPr>
              <w:t xml:space="preserve">Stock / expiry tracking</w:t>
            </w:r>
          </w:p>
        </w:tc>
        <w:tc>
          <w:tcPr>
            <w:tcW w:type="dxa" w:w="1440"/>
            <w:shd w:fill="F7F7F7" w:val="clear"/>
            <w:tcMar>
              <w:top w:type="dxa" w:w="90"/>
              <w:left w:type="dxa" w:w="110"/>
              <w:bottom w:type="dxa" w:w="90"/>
              <w:right w:type="dxa" w:w="110"/>
            </w:tcMar>
          </w:tcPr>
          <w:p>
            <w:pPr>
              <w:spacing w:after="0" w:line="260"/>
              <w:jc w:val="left"/>
            </w:pPr>
            <w:r>
              <w:rPr>
                <w:b w:val="false"/>
                <w:bCs w:val="false"/>
                <w:sz w:val="19"/>
                <w:szCs w:val="19"/>
              </w:rPr>
              <w:t xml:space="preserve">Weekly</w:t>
            </w:r>
          </w:p>
        </w:tc>
        <w:tc>
          <w:tcPr>
            <w:tcW w:type="dxa" w:w="5220"/>
            <w:shd w:fill="F7F7F7" w:val="clear"/>
            <w:tcMar>
              <w:top w:type="dxa" w:w="90"/>
              <w:left w:type="dxa" w:w="110"/>
              <w:bottom w:type="dxa" w:w="90"/>
              <w:right w:type="dxa" w:w="110"/>
            </w:tcMar>
          </w:tcPr>
          <w:p>
            <w:pPr>
              <w:spacing w:after="0" w:line="260"/>
              <w:jc w:val="left"/>
            </w:pPr>
            <w:r>
              <w:rPr>
                <w:b w:val="false"/>
                <w:bCs w:val="false"/>
                <w:sz w:val="19"/>
                <w:szCs w:val="19"/>
              </w:rPr>
              <w:t xml:space="preserve">PAINKILLER — owned outright by Marg. Do not fight here.</w:t>
            </w:r>
          </w:p>
        </w:tc>
      </w:tr>
      <w:tr>
        <w:tc>
          <w:tcPr>
            <w:tcW w:type="dxa" w:w="2340"/>
            <w:shd w:fill="FFFFFF" w:val="clear"/>
            <w:tcMar>
              <w:top w:type="dxa" w:w="90"/>
              <w:left w:type="dxa" w:w="110"/>
              <w:bottom w:type="dxa" w:w="90"/>
              <w:right w:type="dxa" w:w="110"/>
            </w:tcMar>
          </w:tcPr>
          <w:p>
            <w:pPr>
              <w:spacing w:after="0" w:line="260"/>
              <w:jc w:val="left"/>
            </w:pPr>
            <w:r>
              <w:rPr>
                <w:b/>
                <w:bCs/>
                <w:sz w:val="19"/>
                <w:szCs w:val="19"/>
              </w:rPr>
              <w:t xml:space="preserve">Leads / follow-ups / hot-warm</w:t>
            </w:r>
          </w:p>
        </w:tc>
        <w:tc>
          <w:tcPr>
            <w:tcW w:type="dxa" w:w="1440"/>
            <w:shd w:fill="FFFFFF" w:val="clear"/>
            <w:tcMar>
              <w:top w:type="dxa" w:w="90"/>
              <w:left w:type="dxa" w:w="110"/>
              <w:bottom w:type="dxa" w:w="90"/>
              <w:right w:type="dxa" w:w="110"/>
            </w:tcMar>
          </w:tcPr>
          <w:p>
            <w:pPr>
              <w:spacing w:after="0" w:line="260"/>
              <w:jc w:val="left"/>
            </w:pPr>
            <w:r>
              <w:rPr>
                <w:b w:val="false"/>
                <w:bCs w:val="false"/>
                <w:sz w:val="19"/>
                <w:szCs w:val="19"/>
              </w:rPr>
              <w:t xml:space="preserve">Daily</w:t>
            </w:r>
          </w:p>
        </w:tc>
        <w:tc>
          <w:tcPr>
            <w:tcW w:type="dxa" w:w="5220"/>
            <w:shd w:fill="FFFFFF" w:val="clear"/>
            <w:tcMar>
              <w:top w:type="dxa" w:w="90"/>
              <w:left w:type="dxa" w:w="110"/>
              <w:bottom w:type="dxa" w:w="90"/>
              <w:right w:type="dxa" w:w="110"/>
            </w:tcMar>
          </w:tcPr>
          <w:p>
            <w:pPr>
              <w:spacing w:after="0" w:line="260"/>
              <w:jc w:val="left"/>
            </w:pPr>
            <w:r>
              <w:rPr>
                <w:b w:val="false"/>
                <w:bCs w:val="false"/>
                <w:sz w:val="19"/>
                <w:szCs w:val="19"/>
              </w:rPr>
              <w:t xml:space="preserve">MILD PAINKILLER — most PCD companies do this in a WhatsApp group and a diary and are not obviously suffering.</w:t>
            </w:r>
          </w:p>
        </w:tc>
      </w:tr>
      <w:tr>
        <w:tc>
          <w:tcPr>
            <w:tcW w:type="dxa" w:w="2340"/>
            <w:shd w:fill="F7F7F7" w:val="clear"/>
            <w:tcMar>
              <w:top w:type="dxa" w:w="90"/>
              <w:left w:type="dxa" w:w="110"/>
              <w:bottom w:type="dxa" w:w="90"/>
              <w:right w:type="dxa" w:w="110"/>
            </w:tcMar>
          </w:tcPr>
          <w:p>
            <w:pPr>
              <w:spacing w:after="0" w:line="260"/>
              <w:jc w:val="left"/>
            </w:pPr>
            <w:r>
              <w:rPr>
                <w:b/>
                <w:bCs/>
                <w:sz w:val="19"/>
                <w:szCs w:val="19"/>
              </w:rPr>
              <w:t xml:space="preserve">Staff / salary / payslips</w:t>
            </w:r>
          </w:p>
        </w:tc>
        <w:tc>
          <w:tcPr>
            <w:tcW w:type="dxa" w:w="1440"/>
            <w:shd w:fill="F7F7F7" w:val="clear"/>
            <w:tcMar>
              <w:top w:type="dxa" w:w="90"/>
              <w:left w:type="dxa" w:w="110"/>
              <w:bottom w:type="dxa" w:w="90"/>
              <w:right w:type="dxa" w:w="110"/>
            </w:tcMar>
          </w:tcPr>
          <w:p>
            <w:pPr>
              <w:spacing w:after="0" w:line="260"/>
              <w:jc w:val="left"/>
            </w:pPr>
            <w:r>
              <w:rPr>
                <w:b w:val="false"/>
                <w:bCs w:val="false"/>
                <w:sz w:val="19"/>
                <w:szCs w:val="19"/>
              </w:rPr>
              <w:t xml:space="preserve">Monthly</w:t>
            </w:r>
          </w:p>
        </w:tc>
        <w:tc>
          <w:tcPr>
            <w:tcW w:type="dxa" w:w="5220"/>
            <w:shd w:fill="F7F7F7" w:val="clear"/>
            <w:tcMar>
              <w:top w:type="dxa" w:w="90"/>
              <w:left w:type="dxa" w:w="110"/>
              <w:bottom w:type="dxa" w:w="90"/>
              <w:right w:type="dxa" w:w="110"/>
            </w:tcMar>
          </w:tcPr>
          <w:p>
            <w:pPr>
              <w:spacing w:after="0" w:line="260"/>
              <w:jc w:val="left"/>
            </w:pPr>
            <w:r>
              <w:rPr>
                <w:b w:val="false"/>
                <w:bCs w:val="false"/>
                <w:sz w:val="19"/>
                <w:szCs w:val="19"/>
              </w:rPr>
              <w:t xml:space="preserve">VITAMIN for you, PAINKILLER for their accountant, who will not be in the room.</w:t>
            </w:r>
          </w:p>
        </w:tc>
      </w:tr>
      <w:tr>
        <w:tc>
          <w:tcPr>
            <w:tcW w:type="dxa" w:w="2340"/>
            <w:shd w:fill="FFFFFF" w:val="clear"/>
            <w:tcMar>
              <w:top w:type="dxa" w:w="90"/>
              <w:left w:type="dxa" w:w="110"/>
              <w:bottom w:type="dxa" w:w="90"/>
              <w:right w:type="dxa" w:w="110"/>
            </w:tcMar>
          </w:tcPr>
          <w:p>
            <w:pPr>
              <w:spacing w:after="0" w:line="260"/>
              <w:jc w:val="left"/>
            </w:pPr>
            <w:r>
              <w:rPr>
                <w:b/>
                <w:bCs/>
                <w:sz w:val="19"/>
                <w:szCs w:val="19"/>
              </w:rPr>
              <w:t xml:space="preserve">Ceremate AI assistant</w:t>
            </w:r>
          </w:p>
        </w:tc>
        <w:tc>
          <w:tcPr>
            <w:tcW w:type="dxa" w:w="1440"/>
            <w:shd w:fill="FFFFFF" w:val="clear"/>
            <w:tcMar>
              <w:top w:type="dxa" w:w="90"/>
              <w:left w:type="dxa" w:w="110"/>
              <w:bottom w:type="dxa" w:w="90"/>
              <w:right w:type="dxa" w:w="110"/>
            </w:tcMar>
          </w:tcPr>
          <w:p>
            <w:pPr>
              <w:spacing w:after="0" w:line="260"/>
              <w:jc w:val="left"/>
            </w:pPr>
            <w:r>
              <w:rPr>
                <w:b w:val="false"/>
                <w:bCs w:val="false"/>
                <w:sz w:val="19"/>
                <w:szCs w:val="19"/>
              </w:rPr>
              <w:t xml:space="preserve">Occasional</w:t>
            </w:r>
          </w:p>
        </w:tc>
        <w:tc>
          <w:tcPr>
            <w:tcW w:type="dxa" w:w="5220"/>
            <w:shd w:fill="FFFFFF" w:val="clear"/>
            <w:tcMar>
              <w:top w:type="dxa" w:w="90"/>
              <w:left w:type="dxa" w:w="110"/>
              <w:bottom w:type="dxa" w:w="90"/>
              <w:right w:type="dxa" w:w="110"/>
            </w:tcMar>
          </w:tcPr>
          <w:p>
            <w:pPr>
              <w:spacing w:after="0" w:line="260"/>
              <w:jc w:val="left"/>
            </w:pPr>
            <w:r>
              <w:rPr>
                <w:b w:val="false"/>
                <w:bCs w:val="false"/>
                <w:sz w:val="19"/>
                <w:szCs w:val="19"/>
              </w:rPr>
              <w:t xml:space="preserve">VITAMIN. Delightful, undifferentiated, will not close a deal.</w:t>
            </w:r>
          </w:p>
        </w:tc>
      </w:tr>
      <w:tr>
        <w:tc>
          <w:tcPr>
            <w:tcW w:type="dxa" w:w="2340"/>
            <w:shd w:fill="F7F7F7" w:val="clear"/>
            <w:tcMar>
              <w:top w:type="dxa" w:w="90"/>
              <w:left w:type="dxa" w:w="110"/>
              <w:bottom w:type="dxa" w:w="90"/>
              <w:right w:type="dxa" w:w="110"/>
            </w:tcMar>
          </w:tcPr>
          <w:p>
            <w:pPr>
              <w:spacing w:after="0" w:line="260"/>
              <w:jc w:val="left"/>
            </w:pPr>
            <w:r>
              <w:rPr>
                <w:b/>
                <w:bCs/>
                <w:sz w:val="19"/>
                <w:szCs w:val="19"/>
              </w:rPr>
              <w:t xml:space="preserve">Territory maps with polygons</w:t>
            </w:r>
          </w:p>
        </w:tc>
        <w:tc>
          <w:tcPr>
            <w:tcW w:type="dxa" w:w="1440"/>
            <w:shd w:fill="F7F7F7" w:val="clear"/>
            <w:tcMar>
              <w:top w:type="dxa" w:w="90"/>
              <w:left w:type="dxa" w:w="110"/>
              <w:bottom w:type="dxa" w:w="90"/>
              <w:right w:type="dxa" w:w="110"/>
            </w:tcMar>
          </w:tcPr>
          <w:p>
            <w:pPr>
              <w:spacing w:after="0" w:line="260"/>
              <w:jc w:val="left"/>
            </w:pPr>
            <w:r>
              <w:rPr>
                <w:b w:val="false"/>
                <w:bCs w:val="false"/>
                <w:sz w:val="19"/>
                <w:szCs w:val="19"/>
              </w:rPr>
              <w:t xml:space="preserve">Rare</w:t>
            </w:r>
          </w:p>
        </w:tc>
        <w:tc>
          <w:tcPr>
            <w:tcW w:type="dxa" w:w="5220"/>
            <w:shd w:fill="F7F7F7" w:val="clear"/>
            <w:tcMar>
              <w:top w:type="dxa" w:w="90"/>
              <w:left w:type="dxa" w:w="110"/>
              <w:bottom w:type="dxa" w:w="90"/>
              <w:right w:type="dxa" w:w="110"/>
            </w:tcMar>
          </w:tcPr>
          <w:p>
            <w:pPr>
              <w:spacing w:after="0" w:line="260"/>
              <w:jc w:val="left"/>
            </w:pPr>
            <w:r>
              <w:rPr>
                <w:b w:val="false"/>
                <w:bCs w:val="false"/>
                <w:sz w:val="19"/>
                <w:szCs w:val="19"/>
              </w:rPr>
              <w:t xml:space="preserve">VITAMIN in use, WEAPON in the demo. See section 8.</w:t>
            </w:r>
          </w:p>
        </w:tc>
      </w:tr>
      <w:tr>
        <w:tc>
          <w:tcPr>
            <w:tcW w:type="dxa" w:w="2340"/>
            <w:shd w:fill="FFFFFF" w:val="clear"/>
            <w:tcMar>
              <w:top w:type="dxa" w:w="90"/>
              <w:left w:type="dxa" w:w="110"/>
              <w:bottom w:type="dxa" w:w="90"/>
              <w:right w:type="dxa" w:w="110"/>
            </w:tcMar>
          </w:tcPr>
          <w:p>
            <w:pPr>
              <w:spacing w:after="0" w:line="260"/>
              <w:jc w:val="left"/>
            </w:pPr>
            <w:r>
              <w:rPr>
                <w:b/>
                <w:bCs/>
                <w:sz w:val="19"/>
                <w:szCs w:val="19"/>
              </w:rPr>
              <w:t xml:space="preserve">Leaderboard, referral, digest, TTS, gallery</w:t>
            </w:r>
          </w:p>
        </w:tc>
        <w:tc>
          <w:tcPr>
            <w:tcW w:type="dxa" w:w="1440"/>
            <w:shd w:fill="FFFFFF" w:val="clear"/>
            <w:tcMar>
              <w:top w:type="dxa" w:w="90"/>
              <w:left w:type="dxa" w:w="110"/>
              <w:bottom w:type="dxa" w:w="90"/>
              <w:right w:type="dxa" w:w="110"/>
            </w:tcMar>
          </w:tcPr>
          <w:p>
            <w:pPr>
              <w:spacing w:after="0" w:line="260"/>
              <w:jc w:val="left"/>
            </w:pPr>
            <w:r>
              <w:rPr>
                <w:b w:val="false"/>
                <w:bCs w:val="false"/>
                <w:sz w:val="19"/>
                <w:szCs w:val="19"/>
              </w:rPr>
              <w:t xml:space="preserve">Rare</w:t>
            </w:r>
          </w:p>
        </w:tc>
        <w:tc>
          <w:tcPr>
            <w:tcW w:type="dxa" w:w="5220"/>
            <w:shd w:fill="FFFFFF" w:val="clear"/>
            <w:tcMar>
              <w:top w:type="dxa" w:w="90"/>
              <w:left w:type="dxa" w:w="110"/>
              <w:bottom w:type="dxa" w:w="90"/>
              <w:right w:type="dxa" w:w="110"/>
            </w:tcMar>
          </w:tcPr>
          <w:p>
            <w:pPr>
              <w:spacing w:after="0" w:line="260"/>
              <w:jc w:val="left"/>
            </w:pPr>
            <w:r>
              <w:rPr>
                <w:b w:val="false"/>
                <w:bCs w:val="false"/>
                <w:sz w:val="19"/>
                <w:szCs w:val="19"/>
              </w:rPr>
              <w:t xml:space="preserve">VITAMIN. Pure. Zero purchase influence.</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000"/>
      </w:tblGrid>
      <w:tr>
        <w:tc>
          <w:tcPr>
            <w:tcW w:type="dxa" w:w="9000"/>
            <w:shd w:fill="F2F2F2" w:val="clear"/>
            <w:tcMar>
              <w:top w:type="dxa" w:w="160"/>
              <w:left w:type="dxa" w:w="200"/>
              <w:bottom w:type="dxa" w:w="160"/>
              <w:right w:type="dxa" w:w="200"/>
            </w:tcMar>
          </w:tcPr>
          <w:p>
            <w:pPr>
              <w:spacing w:after="0" w:line="276"/>
            </w:pPr>
            <w:r>
              <w:rPr>
                <w:b/>
                <w:bCs/>
                <w:color w:val="B3261E"/>
              </w:rPr>
              <w:t xml:space="preserve">EXPLICIT VERDICT  </w:t>
            </w:r>
            <w:r>
              <w:t xml:space="preserve">Cerebyl's CENTRE OF GRAVITY is vitamins — AI, maps, UI polish, gamification. Its PAINKILLERS are the boring parts: dues and orders. You have been investing in the exciting half. Sell the boring half.</w:t>
            </w:r>
          </w:p>
        </w:tc>
      </w:tr>
    </w:tbl>
    <w:p>
      <w:pPr>
        <w:pStyle w:val="Heading2"/>
        <w:spacing w:after="120" w:before="260"/>
      </w:pPr>
      <w:r>
        <w:t xml:space="preserve">The early adopter — a specific person, not a demographic</w:t>
      </w:r>
    </w:p>
    <w:p>
      <w:pPr>
        <w:spacing w:after="120" w:line="276"/>
      </w:pPr>
      <w:r>
        <w:t xml:space="preserve">Not "PCD pharma companies in North India". This person:</w:t>
      </w:r>
    </w:p>
    <w:p>
      <w:pPr>
        <w:pStyle w:val="ListParagraph"/>
        <w:numPr>
          <w:ilvl w:val="0"/>
          <w:numId w:val="2"/>
        </w:numPr>
        <w:spacing w:after="80" w:line="276"/>
      </w:pPr>
      <w:r>
        <w:t xml:space="preserve">Owner or director of a PCD pharma company with 15–60 appointed distributors across two or more states, and 4–15 field reps.</w:t>
      </w:r>
    </w:p>
    <w:p>
      <w:pPr>
        <w:pStyle w:val="ListParagraph"/>
        <w:numPr>
          <w:ilvl w:val="0"/>
          <w:numId w:val="2"/>
        </w:numPr>
        <w:spacing w:after="80" w:line="276"/>
      </w:pPr>
      <w:r>
        <w:t xml:space="preserve">Has lost at least one distributor in the past 18 months over a territory clash, or is currently arguing about one.</w:t>
      </w:r>
    </w:p>
    <w:p>
      <w:pPr>
        <w:pStyle w:val="ListParagraph"/>
        <w:numPr>
          <w:ilvl w:val="0"/>
          <w:numId w:val="2"/>
        </w:numPr>
        <w:spacing w:after="80" w:line="276"/>
      </w:pPr>
      <w:r>
        <w:t xml:space="preserve">Tracks who owns which district in an Excel file, a WhatsApp group, or his own head — and cannot answer "who has Rohtak for the gynae range" in under two minutes without opening something.</w:t>
      </w:r>
    </w:p>
    <w:p>
      <w:pPr>
        <w:pStyle w:val="ListParagraph"/>
        <w:numPr>
          <w:ilvl w:val="0"/>
          <w:numId w:val="2"/>
        </w:numPr>
        <w:spacing w:after="80" w:line="276"/>
      </w:pPr>
      <w:r>
        <w:t xml:space="preserve">Has more than ₹5 lakh outstanding older than 90 days and knows the number roughly but not exactly.</w:t>
      </w:r>
    </w:p>
    <w:p>
      <w:pPr>
        <w:pStyle w:val="ListParagraph"/>
        <w:numPr>
          <w:ilvl w:val="0"/>
          <w:numId w:val="2"/>
        </w:numPr>
        <w:spacing w:after="80" w:line="276"/>
      </w:pPr>
      <w:r>
        <w:t xml:space="preserve">Is between 30 and 45, runs the business on a phone, types in Hinglish, and has already paid for at least one piece of software (usually Marg) so the concept of paying is not alien.</w:t>
      </w:r>
    </w:p>
    <w:p>
      <w:pPr>
        <w:spacing w:after="120" w:line="276"/>
      </w:pPr>
      <w:r>
        <w:t xml:space="preserve">That last criterion is the most predictive one in the entire report. A prospect who has never paid for software will not start with you.</w:t>
      </w:r>
    </w:p>
    <w:p>
      <w:pPr>
        <w:pStyle w:val="Heading2"/>
        <w:spacing w:after="120" w:before="260"/>
      </w:pPr>
      <w:r>
        <w:t xml:space="preserve">Five discovery questions that do not lead the witness</w:t>
      </w:r>
    </w:p>
    <w:p>
      <w:pPr>
        <w:spacing w:after="120" w:line="276"/>
      </w:pPr>
      <w:r>
        <w:t xml:space="preserve">Ask these exactly. Do not describe Cerebyl first. Do not say the word "app" until they have answered all five. Write down their words verbatim, not your summary of them.</w:t>
      </w:r>
    </w:p>
    <w:p>
      <w:pPr>
        <w:pStyle w:val="ListParagraph"/>
        <w:numPr>
          <w:ilvl w:val="0"/>
          <w:numId w:val="3"/>
        </w:numPr>
        <w:spacing w:after="80" w:line="276"/>
      </w:pPr>
      <w:r>
        <w:t xml:space="preserve">"Walk me through the last time a distributor did not pay on time. What did you actually do, step by step?"</w:t>
      </w:r>
    </w:p>
    <w:p>
      <w:pPr>
        <w:pStyle w:val="ListParagraph"/>
        <w:numPr>
          <w:ilvl w:val="0"/>
          <w:numId w:val="3"/>
        </w:numPr>
        <w:spacing w:after="80" w:line="276"/>
      </w:pPr>
      <w:r>
        <w:t xml:space="preserve">"How do you know right now which distributor has which area for which division? Show me on your phone."</w:t>
      </w:r>
    </w:p>
    <w:p>
      <w:pPr>
        <w:pStyle w:val="ListParagraph"/>
        <w:numPr>
          <w:ilvl w:val="0"/>
          <w:numId w:val="3"/>
        </w:numPr>
        <w:spacing w:after="80" w:line="276"/>
      </w:pPr>
      <w:r>
        <w:t xml:space="preserve">"When was the last time two distributors claimed the same town, and how did that end?"</w:t>
      </w:r>
    </w:p>
    <w:p>
      <w:pPr>
        <w:pStyle w:val="ListParagraph"/>
        <w:numPr>
          <w:ilvl w:val="0"/>
          <w:numId w:val="3"/>
        </w:numPr>
        <w:spacing w:after="80" w:line="276"/>
      </w:pPr>
      <w:r>
        <w:t xml:space="preserve">"What is on your desk this week that you wish somebody else was doing?"</w:t>
      </w:r>
    </w:p>
    <w:p>
      <w:pPr>
        <w:pStyle w:val="ListParagraph"/>
        <w:numPr>
          <w:ilvl w:val="0"/>
          <w:numId w:val="3"/>
        </w:numPr>
        <w:spacing w:after="80" w:line="276"/>
      </w:pPr>
      <w:r>
        <w:t xml:space="preserve">"What was the last software you paid for, how much was it, and who decided to buy it?"</w:t>
      </w:r>
    </w:p>
    <w:p>
      <w:pPr>
        <w:spacing w:after="120" w:line="276"/>
      </w:pPr>
      <w:r>
        <w:t xml:space="preserve">Question 2 is the killer — it converts an opinion into an observable behaviour. Question 5 gives you the price anchor, the budget and the decision-maker in one answer.</w:t>
      </w:r>
    </w:p>
    <w:p>
      <w:pPr>
        <w:pStyle w:val="Heading2"/>
        <w:spacing w:after="120" w:before="260"/>
      </w:pPr>
      <w:r>
        <w:t xml:space="preserve">What counts as proof (and what does not)</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1F1F" w:val="clear"/>
            <w:tcMar>
              <w:top w:type="dxa" w:w="90"/>
              <w:left w:type="dxa" w:w="110"/>
              <w:bottom w:type="dxa" w:w="90"/>
              <w:right w:type="dxa" w:w="110"/>
            </w:tcMar>
          </w:tcPr>
          <w:p>
            <w:pPr>
              <w:spacing w:after="0" w:line="260"/>
              <w:jc w:val="left"/>
            </w:pPr>
            <w:r>
              <w:rPr>
                <w:b/>
                <w:bCs/>
                <w:color w:val="FFFFFF"/>
                <w:sz w:val="19"/>
                <w:szCs w:val="19"/>
              </w:rPr>
              <w:t xml:space="preserve">Real signal</w:t>
            </w:r>
          </w:p>
        </w:tc>
        <w:tc>
          <w:tcPr>
            <w:tcW w:type="dxa" w:w="4500"/>
            <w:shd w:fill="1F1F1F" w:val="clear"/>
            <w:tcMar>
              <w:top w:type="dxa" w:w="90"/>
              <w:left w:type="dxa" w:w="110"/>
              <w:bottom w:type="dxa" w:w="90"/>
              <w:right w:type="dxa" w:w="110"/>
            </w:tcMar>
          </w:tcPr>
          <w:p>
            <w:pPr>
              <w:spacing w:after="0" w:line="260"/>
              <w:jc w:val="left"/>
            </w:pPr>
            <w:r>
              <w:rPr>
                <w:b/>
                <w:bCs/>
                <w:color w:val="FFFFFF"/>
                <w:sz w:val="19"/>
                <w:szCs w:val="19"/>
              </w:rPr>
              <w:t xml:space="preserve">Fake signal you must ignore</w:t>
            </w:r>
          </w:p>
        </w:tc>
      </w:tr>
      <w:tr>
        <w:tc>
          <w:tcPr>
            <w:tcW w:type="dxa" w:w="4500"/>
            <w:shd w:fill="FFFFFF" w:val="clear"/>
            <w:tcMar>
              <w:top w:type="dxa" w:w="90"/>
              <w:left w:type="dxa" w:w="110"/>
              <w:bottom w:type="dxa" w:w="90"/>
              <w:right w:type="dxa" w:w="110"/>
            </w:tcMar>
          </w:tcPr>
          <w:p>
            <w:pPr>
              <w:spacing w:after="0" w:line="260"/>
              <w:jc w:val="left"/>
            </w:pPr>
            <w:r>
              <w:rPr>
                <w:b/>
                <w:bCs/>
                <w:sz w:val="19"/>
                <w:szCs w:val="19"/>
              </w:rPr>
              <w:t xml:space="preserve">He physically opens an Excel or scrolls WhatsApp to answer question 2, and it takes more than 90 seconds</w:t>
            </w:r>
          </w:p>
        </w:tc>
        <w:tc>
          <w:tcPr>
            <w:tcW w:type="dxa" w:w="4500"/>
            <w:shd w:fill="FFFFFF" w:val="clear"/>
            <w:tcMar>
              <w:top w:type="dxa" w:w="90"/>
              <w:left w:type="dxa" w:w="110"/>
              <w:bottom w:type="dxa" w:w="90"/>
              <w:right w:type="dxa" w:w="110"/>
            </w:tcMar>
          </w:tcPr>
          <w:p>
            <w:pPr>
              <w:spacing w:after="0" w:line="260"/>
              <w:jc w:val="left"/>
            </w:pPr>
            <w:r>
              <w:rPr>
                <w:b w:val="false"/>
                <w:bCs w:val="false"/>
                <w:sz w:val="19"/>
                <w:szCs w:val="19"/>
              </w:rPr>
              <w:t xml:space="preserve">"Looks great, very useful"</w:t>
            </w:r>
          </w:p>
        </w:tc>
      </w:tr>
      <w:tr>
        <w:tc>
          <w:tcPr>
            <w:tcW w:type="dxa" w:w="4500"/>
            <w:shd w:fill="F7F7F7" w:val="clear"/>
            <w:tcMar>
              <w:top w:type="dxa" w:w="90"/>
              <w:left w:type="dxa" w:w="110"/>
              <w:bottom w:type="dxa" w:w="90"/>
              <w:right w:type="dxa" w:w="110"/>
            </w:tcMar>
          </w:tcPr>
          <w:p>
            <w:pPr>
              <w:spacing w:after="0" w:line="260"/>
              <w:jc w:val="left"/>
            </w:pPr>
            <w:r>
              <w:rPr>
                <w:b/>
                <w:bCs/>
                <w:sz w:val="19"/>
                <w:szCs w:val="19"/>
              </w:rPr>
              <w:t xml:space="preserve">He names a rupee figure of outstanding without being asked</w:t>
            </w:r>
          </w:p>
        </w:tc>
        <w:tc>
          <w:tcPr>
            <w:tcW w:type="dxa" w:w="4500"/>
            <w:shd w:fill="F7F7F7" w:val="clear"/>
            <w:tcMar>
              <w:top w:type="dxa" w:w="90"/>
              <w:left w:type="dxa" w:w="110"/>
              <w:bottom w:type="dxa" w:w="90"/>
              <w:right w:type="dxa" w:w="110"/>
            </w:tcMar>
          </w:tcPr>
          <w:p>
            <w:pPr>
              <w:spacing w:after="0" w:line="260"/>
              <w:jc w:val="left"/>
            </w:pPr>
            <w:r>
              <w:rPr>
                <w:b w:val="false"/>
                <w:bCs w:val="false"/>
                <w:sz w:val="19"/>
                <w:szCs w:val="19"/>
              </w:rPr>
              <w:t xml:space="preserve">"Send me the details"</w:t>
            </w:r>
          </w:p>
        </w:tc>
      </w:tr>
      <w:tr>
        <w:tc>
          <w:tcPr>
            <w:tcW w:type="dxa" w:w="4500"/>
            <w:shd w:fill="FFFFFF" w:val="clear"/>
            <w:tcMar>
              <w:top w:type="dxa" w:w="90"/>
              <w:left w:type="dxa" w:w="110"/>
              <w:bottom w:type="dxa" w:w="90"/>
              <w:right w:type="dxa" w:w="110"/>
            </w:tcMar>
          </w:tcPr>
          <w:p>
            <w:pPr>
              <w:spacing w:after="0" w:line="260"/>
              <w:jc w:val="left"/>
            </w:pPr>
            <w:r>
              <w:rPr>
                <w:b/>
                <w:bCs/>
                <w:sz w:val="19"/>
                <w:szCs w:val="19"/>
              </w:rPr>
              <w:t xml:space="preserve">He has lost a distributor over territory in the last 18 months</w:t>
            </w:r>
          </w:p>
        </w:tc>
        <w:tc>
          <w:tcPr>
            <w:tcW w:type="dxa" w:w="4500"/>
            <w:shd w:fill="FFFFFF" w:val="clear"/>
            <w:tcMar>
              <w:top w:type="dxa" w:w="90"/>
              <w:left w:type="dxa" w:w="110"/>
              <w:bottom w:type="dxa" w:w="90"/>
              <w:right w:type="dxa" w:w="110"/>
            </w:tcMar>
          </w:tcPr>
          <w:p>
            <w:pPr>
              <w:spacing w:after="0" w:line="260"/>
              <w:jc w:val="left"/>
            </w:pPr>
            <w:r>
              <w:rPr>
                <w:b w:val="false"/>
                <w:bCs w:val="false"/>
                <w:sz w:val="19"/>
                <w:szCs w:val="19"/>
              </w:rPr>
              <w:t xml:space="preserve">"We were just talking about something like this"</w:t>
            </w:r>
          </w:p>
        </w:tc>
      </w:tr>
      <w:tr>
        <w:tc>
          <w:tcPr>
            <w:tcW w:type="dxa" w:w="4500"/>
            <w:shd w:fill="F7F7F7" w:val="clear"/>
            <w:tcMar>
              <w:top w:type="dxa" w:w="90"/>
              <w:left w:type="dxa" w:w="110"/>
              <w:bottom w:type="dxa" w:w="90"/>
              <w:right w:type="dxa" w:w="110"/>
            </w:tcMar>
          </w:tcPr>
          <w:p>
            <w:pPr>
              <w:spacing w:after="0" w:line="260"/>
              <w:jc w:val="left"/>
            </w:pPr>
            <w:r>
              <w:rPr>
                <w:b/>
                <w:bCs/>
                <w:sz w:val="19"/>
                <w:szCs w:val="19"/>
              </w:rPr>
              <w:t xml:space="preserve">He asks "can it do X?" — pull, not push</w:t>
            </w:r>
          </w:p>
        </w:tc>
        <w:tc>
          <w:tcPr>
            <w:tcW w:type="dxa" w:w="4500"/>
            <w:shd w:fill="F7F7F7" w:val="clear"/>
            <w:tcMar>
              <w:top w:type="dxa" w:w="90"/>
              <w:left w:type="dxa" w:w="110"/>
              <w:bottom w:type="dxa" w:w="90"/>
              <w:right w:type="dxa" w:w="110"/>
            </w:tcMar>
          </w:tcPr>
          <w:p>
            <w:pPr>
              <w:spacing w:after="0" w:line="260"/>
              <w:jc w:val="left"/>
            </w:pPr>
            <w:r>
              <w:rPr>
                <w:b w:val="false"/>
                <w:bCs w:val="false"/>
                <w:sz w:val="19"/>
                <w:szCs w:val="19"/>
              </w:rPr>
              <w:t xml:space="preserve">He nods a lot during the demo</w:t>
            </w:r>
          </w:p>
        </w:tc>
      </w:tr>
      <w:tr>
        <w:tc>
          <w:tcPr>
            <w:tcW w:type="dxa" w:w="4500"/>
            <w:shd w:fill="FFFFFF" w:val="clear"/>
            <w:tcMar>
              <w:top w:type="dxa" w:w="90"/>
              <w:left w:type="dxa" w:w="110"/>
              <w:bottom w:type="dxa" w:w="90"/>
              <w:right w:type="dxa" w:w="110"/>
            </w:tcMar>
          </w:tcPr>
          <w:p>
            <w:pPr>
              <w:spacing w:after="0" w:line="260"/>
              <w:jc w:val="left"/>
            </w:pPr>
            <w:r>
              <w:rPr>
                <w:b/>
                <w:bCs/>
                <w:sz w:val="19"/>
                <w:szCs w:val="19"/>
              </w:rPr>
              <w:t xml:space="preserve">He forwards it to his partner or brother unprompted</w:t>
            </w:r>
          </w:p>
        </w:tc>
        <w:tc>
          <w:tcPr>
            <w:tcW w:type="dxa" w:w="4500"/>
            <w:shd w:fill="FFFFFF" w:val="clear"/>
            <w:tcMar>
              <w:top w:type="dxa" w:w="90"/>
              <w:left w:type="dxa" w:w="110"/>
              <w:bottom w:type="dxa" w:w="90"/>
              <w:right w:type="dxa" w:w="110"/>
            </w:tcMar>
          </w:tcPr>
          <w:p>
            <w:pPr>
              <w:spacing w:after="0" w:line="260"/>
              <w:jc w:val="left"/>
            </w:pPr>
            <w:r>
              <w:rPr>
                <w:b w:val="false"/>
                <w:bCs w:val="false"/>
                <w:sz w:val="19"/>
                <w:szCs w:val="19"/>
              </w:rPr>
              <w:t xml:space="preserve">He agrees the problem is important</w:t>
            </w:r>
          </w:p>
        </w:tc>
      </w:tr>
      <w:tr>
        <w:tc>
          <w:tcPr>
            <w:tcW w:type="dxa" w:w="4500"/>
            <w:shd w:fill="F7F7F7" w:val="clear"/>
            <w:tcMar>
              <w:top w:type="dxa" w:w="90"/>
              <w:left w:type="dxa" w:w="110"/>
              <w:bottom w:type="dxa" w:w="90"/>
              <w:right w:type="dxa" w:w="110"/>
            </w:tcMar>
          </w:tcPr>
          <w:p>
            <w:pPr>
              <w:spacing w:after="0" w:line="260"/>
              <w:jc w:val="left"/>
            </w:pPr>
            <w:r>
              <w:rPr>
                <w:b/>
                <w:bCs/>
                <w:sz w:val="19"/>
                <w:szCs w:val="19"/>
              </w:rPr>
              <w:t xml:space="preserve">He asks what it costs before you tell him</w:t>
            </w:r>
          </w:p>
        </w:tc>
        <w:tc>
          <w:tcPr>
            <w:tcW w:type="dxa" w:w="4500"/>
            <w:shd w:fill="F7F7F7" w:val="clear"/>
            <w:tcMar>
              <w:top w:type="dxa" w:w="90"/>
              <w:left w:type="dxa" w:w="110"/>
              <w:bottom w:type="dxa" w:w="90"/>
              <w:right w:type="dxa" w:w="110"/>
            </w:tcMar>
          </w:tcPr>
          <w:p>
            <w:pPr>
              <w:spacing w:after="0" w:line="260"/>
              <w:jc w:val="left"/>
            </w:pPr>
            <w:r>
              <w:rPr>
                <w:b w:val="false"/>
                <w:bCs w:val="false"/>
                <w:sz w:val="19"/>
                <w:szCs w:val="19"/>
              </w:rPr>
              <w:t xml:space="preserve">He accepts a free trial politely</w:t>
            </w:r>
          </w:p>
        </w:tc>
      </w:tr>
      <w:tr>
        <w:tc>
          <w:tcPr>
            <w:tcW w:type="dxa" w:w="4500"/>
            <w:shd w:fill="FFFFFF" w:val="clear"/>
            <w:tcMar>
              <w:top w:type="dxa" w:w="90"/>
              <w:left w:type="dxa" w:w="110"/>
              <w:bottom w:type="dxa" w:w="90"/>
              <w:right w:type="dxa" w:w="110"/>
            </w:tcMar>
          </w:tcPr>
          <w:p>
            <w:pPr>
              <w:spacing w:after="0" w:line="260"/>
              <w:jc w:val="left"/>
            </w:pPr>
            <w:r>
              <w:rPr>
                <w:b/>
                <w:bCs/>
                <w:sz w:val="19"/>
                <w:szCs w:val="19"/>
              </w:rPr>
              <w:t xml:space="preserve">He gives you his party list to import</w:t>
            </w:r>
          </w:p>
        </w:tc>
        <w:tc>
          <w:tcPr>
            <w:tcW w:type="dxa" w:w="4500"/>
            <w:shd w:fill="FFFFFF" w:val="clear"/>
            <w:tcMar>
              <w:top w:type="dxa" w:w="90"/>
              <w:left w:type="dxa" w:w="110"/>
              <w:bottom w:type="dxa" w:w="90"/>
              <w:right w:type="dxa" w:w="110"/>
            </w:tcMar>
          </w:tcPr>
          <w:p>
            <w:pPr>
              <w:spacing w:after="0" w:line="260"/>
              <w:jc w:val="left"/>
            </w:pPr>
            <w:r>
              <w:rPr>
                <w:b w:val="false"/>
                <w:bCs w:val="false"/>
                <w:sz w:val="19"/>
                <w:szCs w:val="19"/>
              </w:rPr>
              <w:t xml:space="preserve">He books a second meeting and reschedules it</w:t>
            </w:r>
          </w:p>
        </w:tc>
      </w:tr>
    </w:tbl>
    <w:p>
      <w:r>
        <w:br w:type="page"/>
      </w:r>
    </w:p>
    <w:p>
      <w:pPr>
        <w:pStyle w:val="Heading1"/>
        <w:spacing w:after="160" w:before="360"/>
      </w:pPr>
      <w:r>
        <w:t xml:space="preserve">5. Your real competition</w:t>
      </w:r>
    </w:p>
    <w:p>
      <w:pPr>
        <w:spacing w:after="120" w:line="276"/>
      </w:pPr>
      <w:r>
        <w:t xml:space="preserve">"We have no competition" is always wrong. The most dangerous competitor is never the other software — it is the current behaviour your product has to replace.</w:t>
      </w:r>
    </w:p>
    <w:p>
      <w:pPr>
        <w:pStyle w:val="Heading2"/>
        <w:spacing w:after="120" w:before="260"/>
      </w:pPr>
      <w:r>
        <w:t xml:space="preserve">The real enemy: WhatsApp + Excel + a paper order book + Marg on the office desktop</w:t>
      </w:r>
    </w:p>
    <w:p>
      <w:pPr>
        <w:spacing w:after="120" w:line="276"/>
      </w:pPr>
      <w:r>
        <w:t xml:space="preserve">This stack costs nothing new, works offline, needs no training, is already installed on every phone in the network, and — critically — the CUSTOMER is on it, not just the rep. You can move a rep to a new app. You cannot move a distributor off WhatsApp, because he is on WhatsApp for eleven other companies too. Any Cerebyl workflow that requires the distributor to open Cerebyl to complete it will silently fail and revert to WhatsApp within three weeks.</w:t>
      </w:r>
    </w:p>
    <w:p>
      <w:pPr>
        <w:spacing w:after="120" w:line="276"/>
      </w:pPr>
      <w:r>
        <w:rPr>
          <w:b/>
          <w:bCs/>
        </w:rPr>
        <w:t xml:space="preserve">Strategic implication: </w:t>
      </w:r>
      <w:r>
        <w:t xml:space="preserve">Cerebyl must OUTPUT to WhatsApp, not compete with it. Your ShareSheet and invoice-JPG work is therefore more commercially important than the AI assistant, and you should treat every PDF and image the app generates as a marketing artifact, because those are the things that actually travel outside the app.</w:t>
      </w:r>
    </w:p>
    <w:p>
      <w:pPr>
        <w:pStyle w:val="Heading2"/>
        <w:spacing w:after="120" w:before="260"/>
      </w:pPr>
      <w:r>
        <w:t xml:space="preserve">Direct competitors</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1530"/>
        <w:gridCol w:w="1800"/>
        <w:gridCol w:w="1890"/>
        <w:gridCol w:w="1800"/>
      </w:tblGrid>
      <w:tr>
        <w:trPr>
          <w:tblHeader/>
        </w:trPr>
        <w:tc>
          <w:tcPr>
            <w:tcW w:type="dxa" w:w="1980"/>
            <w:shd w:fill="1F1F1F" w:val="clear"/>
            <w:tcMar>
              <w:top w:type="dxa" w:w="90"/>
              <w:left w:type="dxa" w:w="110"/>
              <w:bottom w:type="dxa" w:w="90"/>
              <w:right w:type="dxa" w:w="110"/>
            </w:tcMar>
          </w:tcPr>
          <w:p>
            <w:pPr>
              <w:spacing w:after="0" w:line="260"/>
              <w:jc w:val="left"/>
            </w:pPr>
            <w:r>
              <w:rPr>
                <w:b/>
                <w:bCs/>
                <w:color w:val="FFFFFF"/>
                <w:sz w:val="19"/>
                <w:szCs w:val="19"/>
              </w:rPr>
              <w:t xml:space="preserve">Competitor</w:t>
            </w:r>
          </w:p>
        </w:tc>
        <w:tc>
          <w:tcPr>
            <w:tcW w:type="dxa" w:w="1530"/>
            <w:shd w:fill="1F1F1F" w:val="clear"/>
            <w:tcMar>
              <w:top w:type="dxa" w:w="90"/>
              <w:left w:type="dxa" w:w="110"/>
              <w:bottom w:type="dxa" w:w="90"/>
              <w:right w:type="dxa" w:w="110"/>
            </w:tcMar>
          </w:tcPr>
          <w:p>
            <w:pPr>
              <w:spacing w:after="0" w:line="260"/>
              <w:jc w:val="left"/>
            </w:pPr>
            <w:r>
              <w:rPr>
                <w:b/>
                <w:bCs/>
                <w:color w:val="FFFFFF"/>
                <w:sz w:val="19"/>
                <w:szCs w:val="19"/>
              </w:rPr>
              <w:t xml:space="preserve">Awareness</w:t>
            </w:r>
          </w:p>
        </w:tc>
        <w:tc>
          <w:tcPr>
            <w:tcW w:type="dxa" w:w="1800"/>
            <w:shd w:fill="1F1F1F" w:val="clear"/>
            <w:tcMar>
              <w:top w:type="dxa" w:w="90"/>
              <w:left w:type="dxa" w:w="110"/>
              <w:bottom w:type="dxa" w:w="90"/>
              <w:right w:type="dxa" w:w="110"/>
            </w:tcMar>
          </w:tcPr>
          <w:p>
            <w:pPr>
              <w:spacing w:after="0" w:line="260"/>
              <w:jc w:val="left"/>
            </w:pPr>
            <w:r>
              <w:rPr>
                <w:b/>
                <w:bCs/>
                <w:color w:val="FFFFFF"/>
                <w:sz w:val="19"/>
                <w:szCs w:val="19"/>
              </w:rPr>
              <w:t xml:space="preserve">Switching cost</w:t>
            </w:r>
          </w:p>
        </w:tc>
        <w:tc>
          <w:tcPr>
            <w:tcW w:type="dxa" w:w="1890"/>
            <w:shd w:fill="1F1F1F" w:val="clear"/>
            <w:tcMar>
              <w:top w:type="dxa" w:w="90"/>
              <w:left w:type="dxa" w:w="110"/>
              <w:bottom w:type="dxa" w:w="90"/>
              <w:right w:type="dxa" w:w="110"/>
            </w:tcMar>
          </w:tcPr>
          <w:p>
            <w:pPr>
              <w:spacing w:after="0" w:line="260"/>
              <w:jc w:val="left"/>
            </w:pPr>
            <w:r>
              <w:rPr>
                <w:b/>
                <w:bCs/>
                <w:color w:val="FFFFFF"/>
                <w:sz w:val="19"/>
                <w:szCs w:val="19"/>
              </w:rPr>
              <w:t xml:space="preserve">Satisfaction</w:t>
            </w:r>
          </w:p>
        </w:tc>
        <w:tc>
          <w:tcPr>
            <w:tcW w:type="dxa" w:w="1800"/>
            <w:shd w:fill="1F1F1F" w:val="clear"/>
            <w:tcMar>
              <w:top w:type="dxa" w:w="90"/>
              <w:left w:type="dxa" w:w="110"/>
              <w:bottom w:type="dxa" w:w="90"/>
              <w:right w:type="dxa" w:w="110"/>
            </w:tcMar>
          </w:tcPr>
          <w:p>
            <w:pPr>
              <w:spacing w:after="0" w:line="260"/>
              <w:jc w:val="left"/>
            </w:pPr>
            <w:r>
              <w:rPr>
                <w:b/>
                <w:bCs/>
                <w:color w:val="FFFFFF"/>
                <w:sz w:val="19"/>
                <w:szCs w:val="19"/>
              </w:rPr>
              <w:t xml:space="preserve">Threat to you</w:t>
            </w:r>
          </w:p>
        </w:tc>
      </w:tr>
      <w:tr>
        <w:tc>
          <w:tcPr>
            <w:tcW w:type="dxa" w:w="1980"/>
            <w:shd w:fill="FFFFFF" w:val="clear"/>
            <w:tcMar>
              <w:top w:type="dxa" w:w="90"/>
              <w:left w:type="dxa" w:w="110"/>
              <w:bottom w:type="dxa" w:w="90"/>
              <w:right w:type="dxa" w:w="110"/>
            </w:tcMar>
          </w:tcPr>
          <w:p>
            <w:pPr>
              <w:spacing w:after="0" w:line="260"/>
              <w:jc w:val="left"/>
            </w:pPr>
            <w:r>
              <w:rPr>
                <w:b/>
                <w:bCs/>
                <w:sz w:val="19"/>
                <w:szCs w:val="19"/>
              </w:rPr>
              <w:t xml:space="preserve">Marg ERP</w:t>
            </w:r>
          </w:p>
        </w:tc>
        <w:tc>
          <w:tcPr>
            <w:tcW w:type="dxa" w:w="1530"/>
            <w:shd w:fill="FFFFFF" w:val="clear"/>
            <w:tcMar>
              <w:top w:type="dxa" w:w="90"/>
              <w:left w:type="dxa" w:w="110"/>
              <w:bottom w:type="dxa" w:w="90"/>
              <w:right w:type="dxa" w:w="110"/>
            </w:tcMar>
          </w:tcPr>
          <w:p>
            <w:pPr>
              <w:spacing w:after="0" w:line="260"/>
              <w:jc w:val="left"/>
            </w:pPr>
            <w:r>
              <w:rPr>
                <w:b w:val="false"/>
                <w:bCs w:val="false"/>
                <w:sz w:val="19"/>
                <w:szCs w:val="19"/>
              </w:rPr>
              <w:t xml:space="preserve">Extremely high — ~9 lakh businesses, 800+ support centres</w:t>
            </w:r>
          </w:p>
        </w:tc>
        <w:tc>
          <w:tcPr>
            <w:tcW w:type="dxa" w:w="1800"/>
            <w:shd w:fill="FFFFFF" w:val="clear"/>
            <w:tcMar>
              <w:top w:type="dxa" w:w="90"/>
              <w:left w:type="dxa" w:w="110"/>
              <w:bottom w:type="dxa" w:w="90"/>
              <w:right w:type="dxa" w:w="110"/>
            </w:tcMar>
          </w:tcPr>
          <w:p>
            <w:pPr>
              <w:spacing w:after="0" w:line="260"/>
              <w:jc w:val="left"/>
            </w:pPr>
            <w:r>
              <w:rPr>
                <w:b w:val="false"/>
                <w:bCs w:val="false"/>
                <w:sz w:val="19"/>
                <w:szCs w:val="19"/>
              </w:rPr>
              <w:t xml:space="preserve">Very high — GST filings, batch/expiry, the accountant</w:t>
            </w:r>
          </w:p>
        </w:tc>
        <w:tc>
          <w:tcPr>
            <w:tcW w:type="dxa" w:w="1890"/>
            <w:shd w:fill="FFFFFF" w:val="clear"/>
            <w:tcMar>
              <w:top w:type="dxa" w:w="90"/>
              <w:left w:type="dxa" w:w="110"/>
              <w:bottom w:type="dxa" w:w="90"/>
              <w:right w:type="dxa" w:w="110"/>
            </w:tcMar>
          </w:tcPr>
          <w:p>
            <w:pPr>
              <w:spacing w:after="0" w:line="260"/>
              <w:jc w:val="left"/>
            </w:pPr>
            <w:r>
              <w:rPr>
                <w:b w:val="false"/>
                <w:bCs w:val="false"/>
                <w:sz w:val="19"/>
                <w:szCs w:val="19"/>
              </w:rPr>
              <w:t xml:space="preserve">Adequate. Dated UI, desktop-first, nobody loves it, everybody keeps it</w:t>
            </w:r>
          </w:p>
        </w:tc>
        <w:tc>
          <w:tcPr>
            <w:tcW w:type="dxa" w:w="1800"/>
            <w:shd w:fill="FFFFFF" w:val="clear"/>
            <w:tcMar>
              <w:top w:type="dxa" w:w="90"/>
              <w:left w:type="dxa" w:w="110"/>
              <w:bottom w:type="dxa" w:w="90"/>
              <w:right w:type="dxa" w:w="110"/>
            </w:tcMar>
          </w:tcPr>
          <w:p>
            <w:pPr>
              <w:spacing w:after="0" w:line="260"/>
              <w:jc w:val="left"/>
            </w:pPr>
            <w:r>
              <w:rPr>
                <w:b w:val="false"/>
                <w:bCs w:val="false"/>
                <w:sz w:val="19"/>
                <w:szCs w:val="19"/>
              </w:rPr>
              <w:t xml:space="preserve">HIGH — sets the price anchor at ₹8,100 one-time and owns the accountant</w:t>
            </w:r>
          </w:p>
        </w:tc>
      </w:tr>
      <w:tr>
        <w:tc>
          <w:tcPr>
            <w:tcW w:type="dxa" w:w="1980"/>
            <w:shd w:fill="F7F7F7" w:val="clear"/>
            <w:tcMar>
              <w:top w:type="dxa" w:w="90"/>
              <w:left w:type="dxa" w:w="110"/>
              <w:bottom w:type="dxa" w:w="90"/>
              <w:right w:type="dxa" w:w="110"/>
            </w:tcMar>
          </w:tcPr>
          <w:p>
            <w:pPr>
              <w:spacing w:after="0" w:line="260"/>
              <w:jc w:val="left"/>
            </w:pPr>
            <w:r>
              <w:rPr>
                <w:b/>
                <w:bCs/>
                <w:sz w:val="19"/>
                <w:szCs w:val="19"/>
              </w:rPr>
              <w:t xml:space="preserve">Busy / Tally + pharma add-ons</w:t>
            </w:r>
          </w:p>
        </w:tc>
        <w:tc>
          <w:tcPr>
            <w:tcW w:type="dxa" w:w="1530"/>
            <w:shd w:fill="F7F7F7" w:val="clear"/>
            <w:tcMar>
              <w:top w:type="dxa" w:w="90"/>
              <w:left w:type="dxa" w:w="110"/>
              <w:bottom w:type="dxa" w:w="90"/>
              <w:right w:type="dxa" w:w="110"/>
            </w:tcMar>
          </w:tcPr>
          <w:p>
            <w:pPr>
              <w:spacing w:after="0" w:line="260"/>
              <w:jc w:val="left"/>
            </w:pPr>
            <w:r>
              <w:rPr>
                <w:b w:val="false"/>
                <w:bCs w:val="false"/>
                <w:sz w:val="19"/>
                <w:szCs w:val="19"/>
              </w:rPr>
              <w:t xml:space="preserve">High</w:t>
            </w:r>
          </w:p>
        </w:tc>
        <w:tc>
          <w:tcPr>
            <w:tcW w:type="dxa" w:w="1800"/>
            <w:shd w:fill="F7F7F7" w:val="clear"/>
            <w:tcMar>
              <w:top w:type="dxa" w:w="90"/>
              <w:left w:type="dxa" w:w="110"/>
              <w:bottom w:type="dxa" w:w="90"/>
              <w:right w:type="dxa" w:w="110"/>
            </w:tcMar>
          </w:tcPr>
          <w:p>
            <w:pPr>
              <w:spacing w:after="0" w:line="260"/>
              <w:jc w:val="left"/>
            </w:pPr>
            <w:r>
              <w:rPr>
                <w:b w:val="false"/>
                <w:bCs w:val="false"/>
                <w:sz w:val="19"/>
                <w:szCs w:val="19"/>
              </w:rPr>
              <w:t xml:space="preserve">Very high</w:t>
            </w:r>
          </w:p>
        </w:tc>
        <w:tc>
          <w:tcPr>
            <w:tcW w:type="dxa" w:w="1890"/>
            <w:shd w:fill="F7F7F7" w:val="clear"/>
            <w:tcMar>
              <w:top w:type="dxa" w:w="90"/>
              <w:left w:type="dxa" w:w="110"/>
              <w:bottom w:type="dxa" w:w="90"/>
              <w:right w:type="dxa" w:w="110"/>
            </w:tcMar>
          </w:tcPr>
          <w:p>
            <w:pPr>
              <w:spacing w:after="0" w:line="260"/>
              <w:jc w:val="left"/>
            </w:pPr>
            <w:r>
              <w:rPr>
                <w:b w:val="false"/>
                <w:bCs w:val="false"/>
                <w:sz w:val="19"/>
                <w:szCs w:val="19"/>
              </w:rPr>
              <w:t xml:space="preserve">Adequate</w:t>
            </w:r>
          </w:p>
        </w:tc>
        <w:tc>
          <w:tcPr>
            <w:tcW w:type="dxa" w:w="1800"/>
            <w:shd w:fill="F7F7F7" w:val="clear"/>
            <w:tcMar>
              <w:top w:type="dxa" w:w="90"/>
              <w:left w:type="dxa" w:w="110"/>
              <w:bottom w:type="dxa" w:w="90"/>
              <w:right w:type="dxa" w:w="110"/>
            </w:tcMar>
          </w:tcPr>
          <w:p>
            <w:pPr>
              <w:spacing w:after="0" w:line="260"/>
              <w:jc w:val="left"/>
            </w:pPr>
            <w:r>
              <w:rPr>
                <w:b w:val="false"/>
                <w:bCs w:val="false"/>
                <w:sz w:val="19"/>
                <w:szCs w:val="19"/>
              </w:rPr>
              <w:t xml:space="preserve">MEDIUM — same anchor problem</w:t>
            </w:r>
          </w:p>
        </w:tc>
      </w:tr>
      <w:tr>
        <w:tc>
          <w:tcPr>
            <w:tcW w:type="dxa" w:w="1980"/>
            <w:shd w:fill="FFFFFF" w:val="clear"/>
            <w:tcMar>
              <w:top w:type="dxa" w:w="90"/>
              <w:left w:type="dxa" w:w="110"/>
              <w:bottom w:type="dxa" w:w="90"/>
              <w:right w:type="dxa" w:w="110"/>
            </w:tcMar>
          </w:tcPr>
          <w:p>
            <w:pPr>
              <w:spacing w:after="0" w:line="260"/>
              <w:jc w:val="left"/>
            </w:pPr>
            <w:r>
              <w:rPr>
                <w:b/>
                <w:bCs/>
                <w:sz w:val="19"/>
                <w:szCs w:val="19"/>
              </w:rPr>
              <w:t xml:space="preserve">Vyapar / Zoho Books</w:t>
            </w:r>
          </w:p>
        </w:tc>
        <w:tc>
          <w:tcPr>
            <w:tcW w:type="dxa" w:w="1530"/>
            <w:shd w:fill="FFFFFF" w:val="clear"/>
            <w:tcMar>
              <w:top w:type="dxa" w:w="90"/>
              <w:left w:type="dxa" w:w="110"/>
              <w:bottom w:type="dxa" w:w="90"/>
              <w:right w:type="dxa" w:w="110"/>
            </w:tcMar>
          </w:tcPr>
          <w:p>
            <w:pPr>
              <w:spacing w:after="0" w:line="260"/>
              <w:jc w:val="left"/>
            </w:pPr>
            <w:r>
              <w:rPr>
                <w:b w:val="false"/>
                <w:bCs w:val="false"/>
                <w:sz w:val="19"/>
                <w:szCs w:val="19"/>
              </w:rPr>
              <w:t xml:space="preserve">Medium-high</w:t>
            </w:r>
          </w:p>
        </w:tc>
        <w:tc>
          <w:tcPr>
            <w:tcW w:type="dxa" w:w="1800"/>
            <w:shd w:fill="FFFFFF" w:val="clear"/>
            <w:tcMar>
              <w:top w:type="dxa" w:w="90"/>
              <w:left w:type="dxa" w:w="110"/>
              <w:bottom w:type="dxa" w:w="90"/>
              <w:right w:type="dxa" w:w="110"/>
            </w:tcMar>
          </w:tcPr>
          <w:p>
            <w:pPr>
              <w:spacing w:after="0" w:line="260"/>
              <w:jc w:val="left"/>
            </w:pPr>
            <w:r>
              <w:rPr>
                <w:b w:val="false"/>
                <w:bCs w:val="false"/>
                <w:sz w:val="19"/>
                <w:szCs w:val="19"/>
              </w:rPr>
              <w:t xml:space="preserve">Medium</w:t>
            </w:r>
          </w:p>
        </w:tc>
        <w:tc>
          <w:tcPr>
            <w:tcW w:type="dxa" w:w="1890"/>
            <w:shd w:fill="FFFFFF" w:val="clear"/>
            <w:tcMar>
              <w:top w:type="dxa" w:w="90"/>
              <w:left w:type="dxa" w:w="110"/>
              <w:bottom w:type="dxa" w:w="90"/>
              <w:right w:type="dxa" w:w="110"/>
            </w:tcMar>
          </w:tcPr>
          <w:p>
            <w:pPr>
              <w:spacing w:after="0" w:line="260"/>
              <w:jc w:val="left"/>
            </w:pPr>
            <w:r>
              <w:rPr>
                <w:b w:val="false"/>
                <w:bCs w:val="false"/>
                <w:sz w:val="19"/>
                <w:szCs w:val="19"/>
              </w:rPr>
              <w:t xml:space="preserve">Good for billing, nothing for PCD</w:t>
            </w:r>
          </w:p>
        </w:tc>
        <w:tc>
          <w:tcPr>
            <w:tcW w:type="dxa" w:w="1800"/>
            <w:shd w:fill="FFFFFF" w:val="clear"/>
            <w:tcMar>
              <w:top w:type="dxa" w:w="90"/>
              <w:left w:type="dxa" w:w="110"/>
              <w:bottom w:type="dxa" w:w="90"/>
              <w:right w:type="dxa" w:w="110"/>
            </w:tcMar>
          </w:tcPr>
          <w:p>
            <w:pPr>
              <w:spacing w:after="0" w:line="260"/>
              <w:jc w:val="left"/>
            </w:pPr>
            <w:r>
              <w:rPr>
                <w:b w:val="false"/>
                <w:bCs w:val="false"/>
                <w:sz w:val="19"/>
                <w:szCs w:val="19"/>
              </w:rPr>
              <w:t xml:space="preserve">LOW-MEDIUM</w:t>
            </w:r>
          </w:p>
        </w:tc>
      </w:tr>
      <w:tr>
        <w:tc>
          <w:tcPr>
            <w:tcW w:type="dxa" w:w="1980"/>
            <w:shd w:fill="F7F7F7" w:val="clear"/>
            <w:tcMar>
              <w:top w:type="dxa" w:w="90"/>
              <w:left w:type="dxa" w:w="110"/>
              <w:bottom w:type="dxa" w:w="90"/>
              <w:right w:type="dxa" w:w="110"/>
            </w:tcMar>
          </w:tcPr>
          <w:p>
            <w:pPr>
              <w:spacing w:after="0" w:line="260"/>
              <w:jc w:val="left"/>
            </w:pPr>
            <w:r>
              <w:rPr>
                <w:b/>
                <w:bCs/>
                <w:sz w:val="19"/>
                <w:szCs w:val="19"/>
              </w:rPr>
              <w:t xml:space="preserve">Generic CRM (Zoho CRM, HubSpot free)</w:t>
            </w:r>
          </w:p>
        </w:tc>
        <w:tc>
          <w:tcPr>
            <w:tcW w:type="dxa" w:w="1530"/>
            <w:shd w:fill="F7F7F7" w:val="clear"/>
            <w:tcMar>
              <w:top w:type="dxa" w:w="90"/>
              <w:left w:type="dxa" w:w="110"/>
              <w:bottom w:type="dxa" w:w="90"/>
              <w:right w:type="dxa" w:w="110"/>
            </w:tcMar>
          </w:tcPr>
          <w:p>
            <w:pPr>
              <w:spacing w:after="0" w:line="260"/>
              <w:jc w:val="left"/>
            </w:pPr>
            <w:r>
              <w:rPr>
                <w:b w:val="false"/>
                <w:bCs w:val="false"/>
                <w:sz w:val="19"/>
                <w:szCs w:val="19"/>
              </w:rPr>
              <w:t xml:space="preserve">High</w:t>
            </w:r>
          </w:p>
        </w:tc>
        <w:tc>
          <w:tcPr>
            <w:tcW w:type="dxa" w:w="1800"/>
            <w:shd w:fill="F7F7F7" w:val="clear"/>
            <w:tcMar>
              <w:top w:type="dxa" w:w="90"/>
              <w:left w:type="dxa" w:w="110"/>
              <w:bottom w:type="dxa" w:w="90"/>
              <w:right w:type="dxa" w:w="110"/>
            </w:tcMar>
          </w:tcPr>
          <w:p>
            <w:pPr>
              <w:spacing w:after="0" w:line="260"/>
              <w:jc w:val="left"/>
            </w:pPr>
            <w:r>
              <w:rPr>
                <w:b w:val="false"/>
                <w:bCs w:val="false"/>
                <w:sz w:val="19"/>
                <w:szCs w:val="19"/>
              </w:rPr>
              <w:t xml:space="preserve">Low</w:t>
            </w:r>
          </w:p>
        </w:tc>
        <w:tc>
          <w:tcPr>
            <w:tcW w:type="dxa" w:w="1890"/>
            <w:shd w:fill="F7F7F7" w:val="clear"/>
            <w:tcMar>
              <w:top w:type="dxa" w:w="90"/>
              <w:left w:type="dxa" w:w="110"/>
              <w:bottom w:type="dxa" w:w="90"/>
              <w:right w:type="dxa" w:w="110"/>
            </w:tcMar>
          </w:tcPr>
          <w:p>
            <w:pPr>
              <w:spacing w:after="0" w:line="260"/>
              <w:jc w:val="left"/>
            </w:pPr>
            <w:r>
              <w:rPr>
                <w:b w:val="false"/>
                <w:bCs w:val="false"/>
                <w:sz w:val="19"/>
                <w:szCs w:val="19"/>
              </w:rPr>
              <w:t xml:space="preserve">Poor fit for pharma distribution</w:t>
            </w:r>
          </w:p>
        </w:tc>
        <w:tc>
          <w:tcPr>
            <w:tcW w:type="dxa" w:w="1800"/>
            <w:shd w:fill="F7F7F7" w:val="clear"/>
            <w:tcMar>
              <w:top w:type="dxa" w:w="90"/>
              <w:left w:type="dxa" w:w="110"/>
              <w:bottom w:type="dxa" w:w="90"/>
              <w:right w:type="dxa" w:w="110"/>
            </w:tcMar>
          </w:tcPr>
          <w:p>
            <w:pPr>
              <w:spacing w:after="0" w:line="260"/>
              <w:jc w:val="left"/>
            </w:pPr>
            <w:r>
              <w:rPr>
                <w:b w:val="false"/>
                <w:bCs w:val="false"/>
                <w:sz w:val="19"/>
                <w:szCs w:val="19"/>
              </w:rPr>
              <w:t xml:space="preserve">LOW — but cheap and "good enough" to stall a deal</w:t>
            </w:r>
          </w:p>
        </w:tc>
      </w:tr>
      <w:tr>
        <w:tc>
          <w:tcPr>
            <w:tcW w:type="dxa" w:w="1980"/>
            <w:shd w:fill="FFFFFF" w:val="clear"/>
            <w:tcMar>
              <w:top w:type="dxa" w:w="90"/>
              <w:left w:type="dxa" w:w="110"/>
              <w:bottom w:type="dxa" w:w="90"/>
              <w:right w:type="dxa" w:w="110"/>
            </w:tcMar>
          </w:tcPr>
          <w:p>
            <w:pPr>
              <w:spacing w:after="0" w:line="260"/>
              <w:jc w:val="left"/>
            </w:pPr>
            <w:r>
              <w:rPr>
                <w:b/>
                <w:bCs/>
                <w:sz w:val="19"/>
                <w:szCs w:val="19"/>
              </w:rPr>
              <w:t xml:space="preserve">ERPNext / open source</w:t>
            </w:r>
          </w:p>
        </w:tc>
        <w:tc>
          <w:tcPr>
            <w:tcW w:type="dxa" w:w="1530"/>
            <w:shd w:fill="FFFFFF" w:val="clear"/>
            <w:tcMar>
              <w:top w:type="dxa" w:w="90"/>
              <w:left w:type="dxa" w:w="110"/>
              <w:bottom w:type="dxa" w:w="90"/>
              <w:right w:type="dxa" w:w="110"/>
            </w:tcMar>
          </w:tcPr>
          <w:p>
            <w:pPr>
              <w:spacing w:after="0" w:line="260"/>
              <w:jc w:val="left"/>
            </w:pPr>
            <w:r>
              <w:rPr>
                <w:b w:val="false"/>
                <w:bCs w:val="false"/>
                <w:sz w:val="19"/>
                <w:szCs w:val="19"/>
              </w:rPr>
              <w:t xml:space="preserve">Low among this buyer</w:t>
            </w:r>
          </w:p>
        </w:tc>
        <w:tc>
          <w:tcPr>
            <w:tcW w:type="dxa" w:w="1800"/>
            <w:shd w:fill="FFFFFF" w:val="clear"/>
            <w:tcMar>
              <w:top w:type="dxa" w:w="90"/>
              <w:left w:type="dxa" w:w="110"/>
              <w:bottom w:type="dxa" w:w="90"/>
              <w:right w:type="dxa" w:w="110"/>
            </w:tcMar>
          </w:tcPr>
          <w:p>
            <w:pPr>
              <w:spacing w:after="0" w:line="260"/>
              <w:jc w:val="left"/>
            </w:pPr>
            <w:r>
              <w:rPr>
                <w:b w:val="false"/>
                <w:bCs w:val="false"/>
                <w:sz w:val="19"/>
                <w:szCs w:val="19"/>
              </w:rPr>
              <w:t xml:space="preserve">High to implement</w:t>
            </w:r>
          </w:p>
        </w:tc>
        <w:tc>
          <w:tcPr>
            <w:tcW w:type="dxa" w:w="1890"/>
            <w:shd w:fill="FFFFFF" w:val="clear"/>
            <w:tcMar>
              <w:top w:type="dxa" w:w="90"/>
              <w:left w:type="dxa" w:w="110"/>
              <w:bottom w:type="dxa" w:w="90"/>
              <w:right w:type="dxa" w:w="110"/>
            </w:tcMar>
          </w:tcPr>
          <w:p>
            <w:pPr>
              <w:spacing w:after="0" w:line="260"/>
              <w:jc w:val="left"/>
            </w:pPr>
            <w:r>
              <w:rPr>
                <w:b w:val="false"/>
                <w:bCs w:val="false"/>
                <w:sz w:val="19"/>
                <w:szCs w:val="19"/>
              </w:rPr>
              <w:t xml:space="preserve">Varies</w:t>
            </w:r>
          </w:p>
        </w:tc>
        <w:tc>
          <w:tcPr>
            <w:tcW w:type="dxa" w:w="1800"/>
            <w:shd w:fill="FFFFFF" w:val="clear"/>
            <w:tcMar>
              <w:top w:type="dxa" w:w="90"/>
              <w:left w:type="dxa" w:w="110"/>
              <w:bottom w:type="dxa" w:w="90"/>
              <w:right w:type="dxa" w:w="110"/>
            </w:tcMar>
          </w:tcPr>
          <w:p>
            <w:pPr>
              <w:spacing w:after="0" w:line="260"/>
              <w:jc w:val="left"/>
            </w:pPr>
            <w:r>
              <w:rPr>
                <w:b w:val="false"/>
                <w:bCs w:val="false"/>
                <w:sz w:val="19"/>
                <w:szCs w:val="19"/>
              </w:rPr>
              <w:t xml:space="preserve">LOW</w:t>
            </w:r>
          </w:p>
        </w:tc>
      </w:tr>
    </w:tbl>
    <w:p>
      <w:pPr>
        <w:pStyle w:val="Heading2"/>
        <w:spacing w:after="120" w:before="260"/>
      </w:pPr>
      <w:r>
        <w:t xml:space="preserve">Indirect competitors — and the one you are about to walk into</w:t>
      </w:r>
    </w:p>
    <w:p>
      <w:pPr>
        <w:spacing w:after="120" w:line="276"/>
      </w:pPr>
      <w:r>
        <w:t xml:space="preserve">If you build the MR tracking system from your ideas list, you are not adding a feature. You are entering the pharma sales-force-automation market, which is mature, crowded and defended: SANeForce alone has 21+ years, 1000+ clients and roughly 2 lakh users, with Lystloc, CREST SFA, Toolyt, Phyzii and MRconnect behind it. Typical pricing is ₹500–3,000 per MR per month.</w:t>
      </w:r>
    </w:p>
    <w:p>
      <w:pPr>
        <w:spacing w:after="120" w:line="276"/>
      </w:pPr>
      <w:r>
        <w:t xml:space="preserve">That last number cuts both ways and you should sit with it. It is a knife fight — but it is also 5–10x the revenue per account of a CRM seat, and it is the budget line PCD companies already approve. It may be that MR tracking is the actual business and the CRM is the wedge that gets you in the door. Do not decide that from this document. Decide it from how many of your ten prospects ask about MR reporting unprompted.</w:t>
      </w:r>
    </w:p>
    <w:p>
      <w:pPr>
        <w:pStyle w:val="Heading2"/>
        <w:spacing w:after="120" w:before="260"/>
      </w:pPr>
      <w:r>
        <w:t xml:space="preserve">Genuine differentiation — the honest audit</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5940"/>
      </w:tblGrid>
      <w:tr>
        <w:trPr>
          <w:tblHeader/>
        </w:trPr>
        <w:tc>
          <w:tcPr>
            <w:tcW w:type="dxa" w:w="3060"/>
            <w:shd w:fill="1F1F1F" w:val="clear"/>
            <w:tcMar>
              <w:top w:type="dxa" w:w="90"/>
              <w:left w:type="dxa" w:w="110"/>
              <w:bottom w:type="dxa" w:w="90"/>
              <w:right w:type="dxa" w:w="110"/>
            </w:tcMar>
          </w:tcPr>
          <w:p>
            <w:pPr>
              <w:spacing w:after="0" w:line="260"/>
              <w:jc w:val="left"/>
            </w:pPr>
            <w:r>
              <w:rPr>
                <w:b/>
                <w:bCs/>
                <w:color w:val="FFFFFF"/>
                <w:sz w:val="19"/>
                <w:szCs w:val="19"/>
              </w:rPr>
              <w:t xml:space="preserve">Claim</w:t>
            </w:r>
          </w:p>
        </w:tc>
        <w:tc>
          <w:tcPr>
            <w:tcW w:type="dxa" w:w="5940"/>
            <w:shd w:fill="1F1F1F" w:val="clear"/>
            <w:tcMar>
              <w:top w:type="dxa" w:w="90"/>
              <w:left w:type="dxa" w:w="110"/>
              <w:bottom w:type="dxa" w:w="90"/>
              <w:right w:type="dxa" w:w="110"/>
            </w:tcMar>
          </w:tcPr>
          <w:p>
            <w:pPr>
              <w:spacing w:after="0" w:line="260"/>
              <w:jc w:val="left"/>
            </w:pPr>
            <w:r>
              <w:rPr>
                <w:b/>
                <w:bCs/>
                <w:color w:val="FFFFFF"/>
                <w:sz w:val="19"/>
                <w:szCs w:val="19"/>
              </w:rPr>
              <w:t xml:space="preserve">Verdict</w:t>
            </w:r>
          </w:p>
        </w:tc>
      </w:tr>
      <w:tr>
        <w:tc>
          <w:tcPr>
            <w:tcW w:type="dxa" w:w="3060"/>
            <w:shd w:fill="FFFFFF" w:val="clear"/>
            <w:tcMar>
              <w:top w:type="dxa" w:w="90"/>
              <w:left w:type="dxa" w:w="110"/>
              <w:bottom w:type="dxa" w:w="90"/>
              <w:right w:type="dxa" w:w="110"/>
            </w:tcMar>
          </w:tcPr>
          <w:p>
            <w:pPr>
              <w:spacing w:after="0" w:line="260"/>
              <w:jc w:val="left"/>
            </w:pPr>
            <w:r>
              <w:rPr>
                <w:b/>
                <w:bCs/>
                <w:sz w:val="19"/>
                <w:szCs w:val="19"/>
              </w:rPr>
              <w:t xml:space="preserve">Territory &amp; monopoly management with real boundary polygons and live overlap warnings</w:t>
            </w:r>
          </w:p>
        </w:tc>
        <w:tc>
          <w:tcPr>
            <w:tcW w:type="dxa" w:w="5940"/>
            <w:shd w:fill="FFFFFF" w:val="clear"/>
            <w:tcMar>
              <w:top w:type="dxa" w:w="90"/>
              <w:left w:type="dxa" w:w="110"/>
              <w:bottom w:type="dxa" w:w="90"/>
              <w:right w:type="dxa" w:w="110"/>
            </w:tcMar>
          </w:tcPr>
          <w:p>
            <w:pPr>
              <w:spacing w:after="0" w:line="260"/>
              <w:jc w:val="left"/>
            </w:pPr>
            <w:r>
              <w:rPr>
                <w:b w:val="false"/>
                <w:bCs w:val="false"/>
                <w:sz w:val="19"/>
                <w:szCs w:val="19"/>
              </w:rPr>
              <w:t xml:space="preserve">GENUINE. Verified shipped. No accounting package has this because it is a PCD business-model concept, not a bookkeeping concept. Marg will not build it — it does not fit their product's worldview. This is your only real differentiator.</w:t>
            </w:r>
          </w:p>
        </w:tc>
      </w:tr>
      <w:tr>
        <w:tc>
          <w:tcPr>
            <w:tcW w:type="dxa" w:w="3060"/>
            <w:shd w:fill="F7F7F7" w:val="clear"/>
            <w:tcMar>
              <w:top w:type="dxa" w:w="90"/>
              <w:left w:type="dxa" w:w="110"/>
              <w:bottom w:type="dxa" w:w="90"/>
              <w:right w:type="dxa" w:w="110"/>
            </w:tcMar>
          </w:tcPr>
          <w:p>
            <w:pPr>
              <w:spacing w:after="0" w:line="260"/>
              <w:jc w:val="left"/>
            </w:pPr>
            <w:r>
              <w:rPr>
                <w:b/>
                <w:bCs/>
                <w:sz w:val="19"/>
                <w:szCs w:val="19"/>
              </w:rPr>
              <w:t xml:space="preserve">Built for a rep on a mid-range Android on a bad connection, in Hindi/Hinglish</w:t>
            </w:r>
          </w:p>
        </w:tc>
        <w:tc>
          <w:tcPr>
            <w:tcW w:type="dxa" w:w="5940"/>
            <w:shd w:fill="F7F7F7" w:val="clear"/>
            <w:tcMar>
              <w:top w:type="dxa" w:w="90"/>
              <w:left w:type="dxa" w:w="110"/>
              <w:bottom w:type="dxa" w:w="90"/>
              <w:right w:type="dxa" w:w="110"/>
            </w:tcMar>
          </w:tcPr>
          <w:p>
            <w:pPr>
              <w:spacing w:after="0" w:line="260"/>
              <w:jc w:val="left"/>
            </w:pPr>
            <w:r>
              <w:rPr>
                <w:b w:val="false"/>
                <w:bCs w:val="false"/>
                <w:sz w:val="19"/>
                <w:szCs w:val="19"/>
              </w:rPr>
              <w:t xml:space="preserve">GENUINE but hard to prove in a meeting. Competitors are desktop-first and English-first. This wins you retention, not the first sale.</w:t>
            </w:r>
          </w:p>
        </w:tc>
      </w:tr>
      <w:tr>
        <w:tc>
          <w:tcPr>
            <w:tcW w:type="dxa" w:w="3060"/>
            <w:shd w:fill="FFFFFF" w:val="clear"/>
            <w:tcMar>
              <w:top w:type="dxa" w:w="90"/>
              <w:left w:type="dxa" w:w="110"/>
              <w:bottom w:type="dxa" w:w="90"/>
              <w:right w:type="dxa" w:w="110"/>
            </w:tcMar>
          </w:tcPr>
          <w:p>
            <w:pPr>
              <w:spacing w:after="0" w:line="260"/>
              <w:jc w:val="left"/>
            </w:pPr>
            <w:r>
              <w:rPr>
                <w:b/>
                <w:bCs/>
                <w:sz w:val="19"/>
                <w:szCs w:val="19"/>
              </w:rPr>
              <w:t xml:space="preserve">Multi-company platform architecture from day one</w:t>
            </w:r>
          </w:p>
        </w:tc>
        <w:tc>
          <w:tcPr>
            <w:tcW w:type="dxa" w:w="5940"/>
            <w:shd w:fill="FFFFFF" w:val="clear"/>
            <w:tcMar>
              <w:top w:type="dxa" w:w="90"/>
              <w:left w:type="dxa" w:w="110"/>
              <w:bottom w:type="dxa" w:w="90"/>
              <w:right w:type="dxa" w:w="110"/>
            </w:tcMar>
          </w:tcPr>
          <w:p>
            <w:pPr>
              <w:spacing w:after="0" w:line="260"/>
              <w:jc w:val="left"/>
            </w:pPr>
            <w:r>
              <w:rPr>
                <w:b w:val="false"/>
                <w:bCs w:val="false"/>
                <w:sz w:val="19"/>
                <w:szCs w:val="19"/>
              </w:rPr>
              <w:t xml:space="preserve">GENUINE as an asset to YOU, invisible to the buyer. Do not mention it.</w:t>
            </w:r>
          </w:p>
        </w:tc>
      </w:tr>
      <w:tr>
        <w:tc>
          <w:tcPr>
            <w:tcW w:type="dxa" w:w="3060"/>
            <w:shd w:fill="F7F7F7" w:val="clear"/>
            <w:tcMar>
              <w:top w:type="dxa" w:w="90"/>
              <w:left w:type="dxa" w:w="110"/>
              <w:bottom w:type="dxa" w:w="90"/>
              <w:right w:type="dxa" w:w="110"/>
            </w:tcMar>
          </w:tcPr>
          <w:p>
            <w:pPr>
              <w:spacing w:after="0" w:line="260"/>
              <w:jc w:val="left"/>
            </w:pPr>
            <w:r>
              <w:rPr>
                <w:b/>
                <w:bCs/>
                <w:sz w:val="19"/>
                <w:szCs w:val="19"/>
              </w:rPr>
              <w:t xml:space="preserve">AI assistant</w:t>
            </w:r>
          </w:p>
        </w:tc>
        <w:tc>
          <w:tcPr>
            <w:tcW w:type="dxa" w:w="5940"/>
            <w:shd w:fill="F7F7F7" w:val="clear"/>
            <w:tcMar>
              <w:top w:type="dxa" w:w="90"/>
              <w:left w:type="dxa" w:w="110"/>
              <w:bottom w:type="dxa" w:w="90"/>
              <w:right w:type="dxa" w:w="110"/>
            </w:tcMar>
          </w:tcPr>
          <w:p>
            <w:pPr>
              <w:spacing w:after="0" w:line="260"/>
              <w:jc w:val="left"/>
            </w:pPr>
            <w:r>
              <w:rPr>
                <w:b w:val="false"/>
                <w:bCs w:val="false"/>
                <w:sz w:val="19"/>
                <w:szCs w:val="19"/>
              </w:rPr>
              <w:t xml:space="preserve">NOT DIFFERENTIATION. Everyone will have one by 2027. Blocks nobody.</w:t>
            </w:r>
          </w:p>
        </w:tc>
      </w:tr>
      <w:tr>
        <w:tc>
          <w:tcPr>
            <w:tcW w:type="dxa" w:w="3060"/>
            <w:shd w:fill="FFFFFF" w:val="clear"/>
            <w:tcMar>
              <w:top w:type="dxa" w:w="90"/>
              <w:left w:type="dxa" w:w="110"/>
              <w:bottom w:type="dxa" w:w="90"/>
              <w:right w:type="dxa" w:w="110"/>
            </w:tcMar>
          </w:tcPr>
          <w:p>
            <w:pPr>
              <w:spacing w:after="0" w:line="260"/>
              <w:jc w:val="left"/>
            </w:pPr>
            <w:r>
              <w:rPr>
                <w:b/>
                <w:bCs/>
                <w:sz w:val="19"/>
                <w:szCs w:val="19"/>
              </w:rPr>
              <w:t xml:space="preserve">Better / cleaner / more modern UI</w:t>
            </w:r>
          </w:p>
        </w:tc>
        <w:tc>
          <w:tcPr>
            <w:tcW w:type="dxa" w:w="5940"/>
            <w:shd w:fill="FFFFFF" w:val="clear"/>
            <w:tcMar>
              <w:top w:type="dxa" w:w="90"/>
              <w:left w:type="dxa" w:w="110"/>
              <w:bottom w:type="dxa" w:w="90"/>
              <w:right w:type="dxa" w:w="110"/>
            </w:tcMar>
          </w:tcPr>
          <w:p>
            <w:pPr>
              <w:spacing w:after="0" w:line="260"/>
              <w:jc w:val="left"/>
            </w:pPr>
            <w:r>
              <w:rPr>
                <w:b w:val="false"/>
                <w:bCs w:val="false"/>
                <w:sz w:val="19"/>
                <w:szCs w:val="19"/>
              </w:rPr>
              <w:t xml:space="preserve">NOT DIFFERENTIATION. Every challenger says this and no buyer has ever switched ERPs for a nicer screen.</w:t>
            </w:r>
          </w:p>
        </w:tc>
      </w:tr>
      <w:tr>
        <w:tc>
          <w:tcPr>
            <w:tcW w:type="dxa" w:w="3060"/>
            <w:shd w:fill="F7F7F7" w:val="clear"/>
            <w:tcMar>
              <w:top w:type="dxa" w:w="90"/>
              <w:left w:type="dxa" w:w="110"/>
              <w:bottom w:type="dxa" w:w="90"/>
              <w:right w:type="dxa" w:w="110"/>
            </w:tcMar>
          </w:tcPr>
          <w:p>
            <w:pPr>
              <w:spacing w:after="0" w:line="260"/>
              <w:jc w:val="left"/>
            </w:pPr>
            <w:r>
              <w:rPr>
                <w:b/>
                <w:bCs/>
                <w:sz w:val="19"/>
                <w:szCs w:val="19"/>
              </w:rPr>
              <w:t xml:space="preserve">Cheaper than the alternative</w:t>
            </w:r>
          </w:p>
        </w:tc>
        <w:tc>
          <w:tcPr>
            <w:tcW w:type="dxa" w:w="5940"/>
            <w:shd w:fill="F7F7F7" w:val="clear"/>
            <w:tcMar>
              <w:top w:type="dxa" w:w="90"/>
              <w:left w:type="dxa" w:w="110"/>
              <w:bottom w:type="dxa" w:w="90"/>
              <w:right w:type="dxa" w:w="110"/>
            </w:tcMar>
          </w:tcPr>
          <w:p>
            <w:pPr>
              <w:spacing w:after="0" w:line="260"/>
              <w:jc w:val="left"/>
            </w:pPr>
            <w:r>
              <w:rPr>
                <w:b w:val="false"/>
                <w:bCs w:val="false"/>
                <w:sz w:val="19"/>
                <w:szCs w:val="19"/>
              </w:rPr>
              <w:t xml:space="preserve">FALSE, and dangerous. Against a ₹8,100 one-time licence you are more expensive, permanently. Never compete on price here.</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000"/>
      </w:tblGrid>
      <w:tr>
        <w:tc>
          <w:tcPr>
            <w:tcW w:type="dxa" w:w="9000"/>
            <w:shd w:fill="F2F2F2" w:val="clear"/>
            <w:tcMar>
              <w:top w:type="dxa" w:w="160"/>
              <w:left w:type="dxa" w:w="200"/>
              <w:bottom w:type="dxa" w:w="160"/>
              <w:right w:type="dxa" w:w="200"/>
            </w:tcMar>
          </w:tcPr>
          <w:p>
            <w:pPr>
              <w:spacing w:after="0" w:line="276"/>
            </w:pPr>
            <w:r>
              <w:rPr>
                <w:b/>
                <w:bCs/>
                <w:color w:val="B3261E"/>
              </w:rPr>
              <w:t xml:space="preserve">WHY WOULD HE SWITCH?  </w:t>
            </w:r>
            <w:r>
              <w:t xml:space="preserve">He would not — and you should stop asking him to. He switches nothing. He KEEPS Marg. He ADDS Cerebyl for the one thing Marg structurally cannot do: knowing, provably and instantly, who owns which territory for which division, and who owes what against it. That is the entire pitch. Everything else in the app is why he stays, not why he buys.</w:t>
            </w:r>
          </w:p>
        </w:tc>
      </w:tr>
    </w:tbl>
    <w:p>
      <w:r>
        <w:br w:type="page"/>
      </w:r>
    </w:p>
    <w:p>
      <w:pPr>
        <w:pStyle w:val="Heading1"/>
        <w:spacing w:after="160" w:before="360"/>
      </w:pPr>
      <w:r>
        <w:t xml:space="preserve">6. Founder-market fit</w:t>
      </w:r>
    </w:p>
    <w:p>
      <w:pPr>
        <w:spacing w:after="120" w:line="276"/>
      </w:pPr>
      <w:r>
        <w:t xml:space="preserve">This is the strongest section of the evaluation, and it is why the verdict is "weak" rather than "pivot".</w:t>
      </w:r>
    </w:p>
    <w:p>
      <w:pPr>
        <w:pStyle w:val="Heading2"/>
        <w:spacing w:after="120" w:before="260"/>
      </w:pPr>
      <w:r>
        <w:t xml:space="preserve">What is genuinely in your favour</w:t>
      </w:r>
    </w:p>
    <w:p>
      <w:pPr>
        <w:pStyle w:val="ListParagraph"/>
        <w:numPr>
          <w:ilvl w:val="0"/>
          <w:numId w:val="2"/>
        </w:numPr>
        <w:spacing w:after="80" w:line="276"/>
      </w:pPr>
      <w:r>
        <w:t xml:space="preserve">You are inside the industry. You are not an outsider guessing at PCD pharma; the vocabulary in your own product ("party", monopoly rights, divisions, ranges, PCD) is native. Outsiders building for this market get the words wrong in the first slide and lose the room.</w:t>
      </w:r>
    </w:p>
    <w:p>
      <w:pPr>
        <w:pStyle w:val="ListParagraph"/>
        <w:numPr>
          <w:ilvl w:val="0"/>
          <w:numId w:val="2"/>
        </w:numPr>
        <w:spacing w:after="80" w:line="276"/>
      </w:pPr>
      <w:r>
        <w:t xml:space="preserve">You have distribution. Between your own operation and the pharma brands you already work with, you can get meetings that a cold-outreach founder cannot buy. This is worth more than the 40,000 lines of code, and it is the asset you are currently not using at all.</w:t>
      </w:r>
    </w:p>
    <w:p>
      <w:pPr>
        <w:pStyle w:val="ListParagraph"/>
        <w:numPr>
          <w:ilvl w:val="0"/>
          <w:numId w:val="2"/>
        </w:numPr>
        <w:spacing w:after="80" w:line="276"/>
      </w:pPr>
      <w:r>
        <w:t xml:space="preserve">You are your own first user, with real data and real dues, so the workflows are not invented.</w:t>
      </w:r>
    </w:p>
    <w:p>
      <w:pPr>
        <w:pStyle w:val="ListParagraph"/>
        <w:numPr>
          <w:ilvl w:val="0"/>
          <w:numId w:val="2"/>
        </w:numPr>
        <w:spacing w:after="80" w:line="276"/>
      </w:pPr>
      <w:r>
        <w:t xml:space="preserve">You ship. The rate at which this product has gone from nothing to a working multi-tenant platform with RLS, soft deletes and a deploy pipeline is genuinely unusual for a non-technical founder. That capability is real and transferable.</w:t>
      </w:r>
    </w:p>
    <w:p>
      <w:pPr>
        <w:pStyle w:val="Heading2"/>
        <w:spacing w:after="120" w:before="260"/>
      </w:pPr>
      <w:r>
        <w:t xml:space="preserve">What is genuinely against you</w:t>
      </w:r>
    </w:p>
    <w:p>
      <w:pPr>
        <w:pStyle w:val="ListParagraph"/>
        <w:numPr>
          <w:ilvl w:val="0"/>
          <w:numId w:val="2"/>
        </w:numPr>
        <w:spacing w:after="80" w:line="276"/>
      </w:pPr>
      <w:r>
        <w:t xml:space="preserve">You cannot code. This is survivable — you have clearly built a working system around it — but it means every customer-driven fix costs a full session and a review cycle. In a pilot, the winning move is fixing the thing the customer complained about within the hour. You cannot do that yet. Plan for it.</w:t>
      </w:r>
    </w:p>
    <w:p>
      <w:pPr>
        <w:pStyle w:val="ListParagraph"/>
        <w:numPr>
          <w:ilvl w:val="0"/>
          <w:numId w:val="2"/>
        </w:numPr>
        <w:spacing w:after="80" w:line="276"/>
      </w:pPr>
      <w:r>
        <w:t xml:space="preserve">There is no sales motion anywhere in your history. Zero customer conversations recorded across months of documentation. Building is your comfort zone and it will keep pulling you back; expect that, and treat the 14-day freeze as a discipline problem, not a scheduling one.</w:t>
      </w:r>
    </w:p>
    <w:p>
      <w:pPr>
        <w:pStyle w:val="ListParagraph"/>
        <w:numPr>
          <w:ilvl w:val="0"/>
          <w:numId w:val="2"/>
        </w:numPr>
        <w:spacing w:after="80" w:line="276"/>
      </w:pPr>
      <w:r>
        <w:t xml:space="preserve">"I built it for me" risk. Because you are the first user, there is a real chance parts of the product encode how YOUR business works rather than how the market works. Ten discovery conversations will reveal this quickly, and some of it will hurt.</w:t>
      </w:r>
    </w:p>
    <w:p>
      <w:pPr>
        <w:pStyle w:val="ListParagraph"/>
        <w:numPr>
          <w:ilvl w:val="0"/>
          <w:numId w:val="2"/>
        </w:numPr>
        <w:spacing w:after="80" w:line="276"/>
      </w:pPr>
      <w:r>
        <w:t xml:space="preserve">Bus factor of one, on a free-tier database. Covered in Flaw 5.</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000"/>
      </w:tblGrid>
      <w:tr>
        <w:tc>
          <w:tcPr>
            <w:tcW w:type="dxa" w:w="9000"/>
            <w:shd w:fill="F2F2F2" w:val="clear"/>
            <w:tcMar>
              <w:top w:type="dxa" w:w="160"/>
              <w:left w:type="dxa" w:w="200"/>
              <w:bottom w:type="dxa" w:w="160"/>
              <w:right w:type="dxa" w:w="200"/>
            </w:tcMar>
          </w:tcPr>
          <w:p>
            <w:pPr>
              <w:spacing w:after="0" w:line="276"/>
            </w:pPr>
            <w:r>
              <w:rPr>
                <w:b/>
                <w:bCs/>
                <w:color w:val="B3261E"/>
              </w:rPr>
              <w:t xml:space="preserve">FOUNDER-MARKET FIT SCORE  </w:t>
            </w:r>
            <w:r>
              <w:t xml:space="preserve">8 / 10. Above the bar. If ten founders pitched this idea, you would be a top-two choice to build it — you have the domain, the relationships and the shipping ability. What you do not yet have is a single piece of evidence that anyone outside your own company wants it, and no amount of founder-market fit substitutes for that.</w:t>
            </w:r>
          </w:p>
        </w:tc>
      </w:tr>
    </w:tbl>
    <w:p>
      <w:r>
        <w:br w:type="page"/>
      </w:r>
    </w:p>
    <w:p>
      <w:pPr>
        <w:pStyle w:val="Heading1"/>
        <w:spacing w:after="160" w:before="360"/>
      </w:pPr>
      <w:r>
        <w:t xml:space="preserve">7. Full scoring</w:t>
      </w:r>
    </w:p>
    <w:p>
      <w:pPr>
        <w:spacing w:after="120" w:line="276"/>
      </w:pPr>
      <w:r>
        <w:t xml:space="preserve">Scored 1–10 against what a seed investor or an acquiring company would actually weigh. Be careful how you read this: the two scores that drag the average down are also the two that are cheapest to fix.</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810"/>
        <w:gridCol w:w="5850"/>
      </w:tblGrid>
      <w:tr>
        <w:trPr>
          <w:tblHeader/>
        </w:trPr>
        <w:tc>
          <w:tcPr>
            <w:tcW w:type="dxa" w:w="2340"/>
            <w:shd w:fill="1F1F1F" w:val="clear"/>
            <w:tcMar>
              <w:top w:type="dxa" w:w="90"/>
              <w:left w:type="dxa" w:w="110"/>
              <w:bottom w:type="dxa" w:w="90"/>
              <w:right w:type="dxa" w:w="110"/>
            </w:tcMar>
          </w:tcPr>
          <w:p>
            <w:pPr>
              <w:spacing w:after="0" w:line="260"/>
              <w:jc w:val="left"/>
            </w:pPr>
            <w:r>
              <w:rPr>
                <w:b/>
                <w:bCs/>
                <w:color w:val="FFFFFF"/>
                <w:sz w:val="19"/>
                <w:szCs w:val="19"/>
              </w:rPr>
              <w:t xml:space="preserve">Dimension</w:t>
            </w:r>
          </w:p>
        </w:tc>
        <w:tc>
          <w:tcPr>
            <w:tcW w:type="dxa" w:w="810"/>
            <w:shd w:fill="1F1F1F" w:val="clear"/>
            <w:tcMar>
              <w:top w:type="dxa" w:w="90"/>
              <w:left w:type="dxa" w:w="110"/>
              <w:bottom w:type="dxa" w:w="90"/>
              <w:right w:type="dxa" w:w="110"/>
            </w:tcMar>
          </w:tcPr>
          <w:p>
            <w:pPr>
              <w:spacing w:after="0" w:line="260"/>
              <w:jc w:val="left"/>
            </w:pPr>
            <w:r>
              <w:rPr>
                <w:b/>
                <w:bCs/>
                <w:color w:val="FFFFFF"/>
                <w:sz w:val="19"/>
                <w:szCs w:val="19"/>
              </w:rPr>
              <w:t xml:space="preserve">Score</w:t>
            </w:r>
          </w:p>
        </w:tc>
        <w:tc>
          <w:tcPr>
            <w:tcW w:type="dxa" w:w="5850"/>
            <w:shd w:fill="1F1F1F" w:val="clear"/>
            <w:tcMar>
              <w:top w:type="dxa" w:w="90"/>
              <w:left w:type="dxa" w:w="110"/>
              <w:bottom w:type="dxa" w:w="90"/>
              <w:right w:type="dxa" w:w="110"/>
            </w:tcMar>
          </w:tcPr>
          <w:p>
            <w:pPr>
              <w:spacing w:after="0" w:line="260"/>
              <w:jc w:val="left"/>
            </w:pPr>
            <w:r>
              <w:rPr>
                <w:b/>
                <w:bCs/>
                <w:color w:val="FFFFFF"/>
                <w:sz w:val="19"/>
                <w:szCs w:val="19"/>
              </w:rPr>
              <w:t xml:space="preserve">Why</w:t>
            </w:r>
          </w:p>
        </w:tc>
      </w:tr>
      <w:tr>
        <w:tc>
          <w:tcPr>
            <w:tcW w:type="dxa" w:w="2340"/>
            <w:shd w:fill="FFFFFF" w:val="clear"/>
            <w:tcMar>
              <w:top w:type="dxa" w:w="90"/>
              <w:left w:type="dxa" w:w="110"/>
              <w:bottom w:type="dxa" w:w="90"/>
              <w:right w:type="dxa" w:w="110"/>
            </w:tcMar>
          </w:tcPr>
          <w:p>
            <w:pPr>
              <w:spacing w:after="0" w:line="260"/>
              <w:jc w:val="left"/>
            </w:pPr>
            <w:r>
              <w:rPr>
                <w:b/>
                <w:bCs/>
                <w:sz w:val="19"/>
                <w:szCs w:val="19"/>
              </w:rPr>
              <w:t xml:space="preserve">Problem severity</w:t>
            </w:r>
          </w:p>
        </w:tc>
        <w:tc>
          <w:tcPr>
            <w:tcW w:type="dxa" w:w="810"/>
            <w:shd w:fill="FFFFFF" w:val="clear"/>
            <w:tcMar>
              <w:top w:type="dxa" w:w="90"/>
              <w:left w:type="dxa" w:w="110"/>
              <w:bottom w:type="dxa" w:w="90"/>
              <w:right w:type="dxa" w:w="110"/>
            </w:tcMar>
          </w:tcPr>
          <w:p>
            <w:pPr>
              <w:spacing w:after="0" w:line="260"/>
              <w:jc w:val="left"/>
            </w:pPr>
            <w:r>
              <w:rPr>
                <w:b w:val="false"/>
                <w:bCs w:val="false"/>
                <w:sz w:val="19"/>
                <w:szCs w:val="19"/>
              </w:rPr>
              <w:t xml:space="preserve">7</w:t>
            </w:r>
          </w:p>
        </w:tc>
        <w:tc>
          <w:tcPr>
            <w:tcW w:type="dxa" w:w="5850"/>
            <w:shd w:fill="FFFFFF" w:val="clear"/>
            <w:tcMar>
              <w:top w:type="dxa" w:w="90"/>
              <w:left w:type="dxa" w:w="110"/>
              <w:bottom w:type="dxa" w:w="90"/>
              <w:right w:type="dxa" w:w="110"/>
            </w:tcMar>
          </w:tcPr>
          <w:p>
            <w:pPr>
              <w:spacing w:after="0" w:line="260"/>
              <w:jc w:val="left"/>
            </w:pPr>
            <w:r>
              <w:rPr>
                <w:b w:val="false"/>
                <w:bCs w:val="false"/>
                <w:sz w:val="19"/>
                <w:szCs w:val="19"/>
              </w:rPr>
              <w:t xml:space="preserve">Dues and territory conflicts are real, expensive and emotional. Partially anaesthetised by Marg and WhatsApp already being "good enough".</w:t>
            </w:r>
          </w:p>
        </w:tc>
      </w:tr>
      <w:tr>
        <w:tc>
          <w:tcPr>
            <w:tcW w:type="dxa" w:w="2340"/>
            <w:shd w:fill="F7F7F7" w:val="clear"/>
            <w:tcMar>
              <w:top w:type="dxa" w:w="90"/>
              <w:left w:type="dxa" w:w="110"/>
              <w:bottom w:type="dxa" w:w="90"/>
              <w:right w:type="dxa" w:w="110"/>
            </w:tcMar>
          </w:tcPr>
          <w:p>
            <w:pPr>
              <w:spacing w:after="0" w:line="260"/>
              <w:jc w:val="left"/>
            </w:pPr>
            <w:r>
              <w:rPr>
                <w:b/>
                <w:bCs/>
                <w:sz w:val="19"/>
                <w:szCs w:val="19"/>
              </w:rPr>
              <w:t xml:space="preserve">Problem frequency</w:t>
            </w:r>
          </w:p>
        </w:tc>
        <w:tc>
          <w:tcPr>
            <w:tcW w:type="dxa" w:w="810"/>
            <w:shd w:fill="F7F7F7" w:val="clear"/>
            <w:tcMar>
              <w:top w:type="dxa" w:w="90"/>
              <w:left w:type="dxa" w:w="110"/>
              <w:bottom w:type="dxa" w:w="90"/>
              <w:right w:type="dxa" w:w="110"/>
            </w:tcMar>
          </w:tcPr>
          <w:p>
            <w:pPr>
              <w:spacing w:after="0" w:line="260"/>
              <w:jc w:val="left"/>
            </w:pPr>
            <w:r>
              <w:rPr>
                <w:b w:val="false"/>
                <w:bCs w:val="false"/>
                <w:sz w:val="19"/>
                <w:szCs w:val="19"/>
              </w:rPr>
              <w:t xml:space="preserve">8</w:t>
            </w:r>
          </w:p>
        </w:tc>
        <w:tc>
          <w:tcPr>
            <w:tcW w:type="dxa" w:w="5850"/>
            <w:shd w:fill="F7F7F7" w:val="clear"/>
            <w:tcMar>
              <w:top w:type="dxa" w:w="90"/>
              <w:left w:type="dxa" w:w="110"/>
              <w:bottom w:type="dxa" w:w="90"/>
              <w:right w:type="dxa" w:w="110"/>
            </w:tcMar>
          </w:tcPr>
          <w:p>
            <w:pPr>
              <w:spacing w:after="0" w:line="260"/>
              <w:jc w:val="left"/>
            </w:pPr>
            <w:r>
              <w:rPr>
                <w:b w:val="false"/>
                <w:bCs w:val="false"/>
                <w:sz w:val="19"/>
                <w:szCs w:val="19"/>
              </w:rPr>
              <w:t xml:space="preserve">Order taking and dues chasing are daily. Good — daily problems build fast businesses.</w:t>
            </w:r>
          </w:p>
        </w:tc>
      </w:tr>
      <w:tr>
        <w:tc>
          <w:tcPr>
            <w:tcW w:type="dxa" w:w="2340"/>
            <w:shd w:fill="FFFFFF" w:val="clear"/>
            <w:tcMar>
              <w:top w:type="dxa" w:w="90"/>
              <w:left w:type="dxa" w:w="110"/>
              <w:bottom w:type="dxa" w:w="90"/>
              <w:right w:type="dxa" w:w="110"/>
            </w:tcMar>
          </w:tcPr>
          <w:p>
            <w:pPr>
              <w:spacing w:after="0" w:line="260"/>
              <w:jc w:val="left"/>
            </w:pPr>
            <w:r>
              <w:rPr>
                <w:b/>
                <w:bCs/>
                <w:sz w:val="19"/>
                <w:szCs w:val="19"/>
              </w:rPr>
              <w:t xml:space="preserve">Market size</w:t>
            </w:r>
          </w:p>
        </w:tc>
        <w:tc>
          <w:tcPr>
            <w:tcW w:type="dxa" w:w="810"/>
            <w:shd w:fill="FFFFFF" w:val="clear"/>
            <w:tcMar>
              <w:top w:type="dxa" w:w="90"/>
              <w:left w:type="dxa" w:w="110"/>
              <w:bottom w:type="dxa" w:w="90"/>
              <w:right w:type="dxa" w:w="110"/>
            </w:tcMar>
          </w:tcPr>
          <w:p>
            <w:pPr>
              <w:spacing w:after="0" w:line="260"/>
              <w:jc w:val="left"/>
            </w:pPr>
            <w:r>
              <w:rPr>
                <w:b w:val="false"/>
                <w:bCs w:val="false"/>
                <w:sz w:val="19"/>
                <w:szCs w:val="19"/>
              </w:rPr>
              <w:t xml:space="preserve">6</w:t>
            </w:r>
          </w:p>
        </w:tc>
        <w:tc>
          <w:tcPr>
            <w:tcW w:type="dxa" w:w="5850"/>
            <w:shd w:fill="FFFFFF" w:val="clear"/>
            <w:tcMar>
              <w:top w:type="dxa" w:w="90"/>
              <w:left w:type="dxa" w:w="110"/>
              <w:bottom w:type="dxa" w:w="90"/>
              <w:right w:type="dxa" w:w="110"/>
            </w:tcMar>
          </w:tcPr>
          <w:p>
            <w:pPr>
              <w:spacing w:after="0" w:line="260"/>
              <w:jc w:val="left"/>
            </w:pPr>
            <w:r>
              <w:rPr>
                <w:b w:val="false"/>
                <w:bCs w:val="false"/>
                <w:sz w:val="19"/>
                <w:szCs w:val="19"/>
              </w:rPr>
              <w:t xml:space="preserve">Tens of thousands of PCD companies, lakhs of distributors — but low ACV and high SMB churn. 1,000 companies at ₹2,500/month is ~₹3 Cr ARR. A real business; not obviously a venture-scale one unless MR seats are added.</w:t>
            </w:r>
          </w:p>
        </w:tc>
      </w:tr>
      <w:tr>
        <w:tc>
          <w:tcPr>
            <w:tcW w:type="dxa" w:w="2340"/>
            <w:shd w:fill="F7F7F7" w:val="clear"/>
            <w:tcMar>
              <w:top w:type="dxa" w:w="90"/>
              <w:left w:type="dxa" w:w="110"/>
              <w:bottom w:type="dxa" w:w="90"/>
              <w:right w:type="dxa" w:w="110"/>
            </w:tcMar>
          </w:tcPr>
          <w:p>
            <w:pPr>
              <w:spacing w:after="0" w:line="260"/>
              <w:jc w:val="left"/>
            </w:pPr>
            <w:r>
              <w:rPr>
                <w:b/>
                <w:bCs/>
                <w:sz w:val="19"/>
                <w:szCs w:val="19"/>
              </w:rPr>
              <w:t xml:space="preserve">Why now / timing</w:t>
            </w:r>
          </w:p>
        </w:tc>
        <w:tc>
          <w:tcPr>
            <w:tcW w:type="dxa" w:w="810"/>
            <w:shd w:fill="F7F7F7" w:val="clear"/>
            <w:tcMar>
              <w:top w:type="dxa" w:w="90"/>
              <w:left w:type="dxa" w:w="110"/>
              <w:bottom w:type="dxa" w:w="90"/>
              <w:right w:type="dxa" w:w="110"/>
            </w:tcMar>
          </w:tcPr>
          <w:p>
            <w:pPr>
              <w:spacing w:after="0" w:line="260"/>
              <w:jc w:val="left"/>
            </w:pPr>
            <w:r>
              <w:rPr>
                <w:b w:val="false"/>
                <w:bCs w:val="false"/>
                <w:sz w:val="19"/>
                <w:szCs w:val="19"/>
              </w:rPr>
              <w:t xml:space="preserve">4</w:t>
            </w:r>
          </w:p>
        </w:tc>
        <w:tc>
          <w:tcPr>
            <w:tcW w:type="dxa" w:w="5850"/>
            <w:shd w:fill="F7F7F7" w:val="clear"/>
            <w:tcMar>
              <w:top w:type="dxa" w:w="90"/>
              <w:left w:type="dxa" w:w="110"/>
              <w:bottom w:type="dxa" w:w="90"/>
              <w:right w:type="dxa" w:w="110"/>
            </w:tcMar>
          </w:tcPr>
          <w:p>
            <w:pPr>
              <w:spacing w:after="0" w:line="260"/>
              <w:jc w:val="left"/>
            </w:pPr>
            <w:r>
              <w:rPr>
                <w:b w:val="false"/>
                <w:bCs w:val="false"/>
                <w:sz w:val="19"/>
                <w:szCs w:val="19"/>
              </w:rPr>
              <w:t xml:space="preserve">WEAKEST STRATEGIC ANSWER. Nothing forces this to happen in 2026. Cheap Android, UPI and GST digitisation all happened years ago. You have no tailwind and no deadline — which means no urgency in the buyer either.</w:t>
            </w:r>
          </w:p>
        </w:tc>
      </w:tr>
      <w:tr>
        <w:tc>
          <w:tcPr>
            <w:tcW w:type="dxa" w:w="2340"/>
            <w:shd w:fill="FFFFFF" w:val="clear"/>
            <w:tcMar>
              <w:top w:type="dxa" w:w="90"/>
              <w:left w:type="dxa" w:w="110"/>
              <w:bottom w:type="dxa" w:w="90"/>
              <w:right w:type="dxa" w:w="110"/>
            </w:tcMar>
          </w:tcPr>
          <w:p>
            <w:pPr>
              <w:spacing w:after="0" w:line="260"/>
              <w:jc w:val="left"/>
            </w:pPr>
            <w:r>
              <w:rPr>
                <w:b/>
                <w:bCs/>
                <w:sz w:val="19"/>
                <w:szCs w:val="19"/>
              </w:rPr>
              <w:t xml:space="preserve">Differentiation</w:t>
            </w:r>
          </w:p>
        </w:tc>
        <w:tc>
          <w:tcPr>
            <w:tcW w:type="dxa" w:w="810"/>
            <w:shd w:fill="FFFFFF" w:val="clear"/>
            <w:tcMar>
              <w:top w:type="dxa" w:w="90"/>
              <w:left w:type="dxa" w:w="110"/>
              <w:bottom w:type="dxa" w:w="90"/>
              <w:right w:type="dxa" w:w="110"/>
            </w:tcMar>
          </w:tcPr>
          <w:p>
            <w:pPr>
              <w:spacing w:after="0" w:line="260"/>
              <w:jc w:val="left"/>
            </w:pPr>
            <w:r>
              <w:rPr>
                <w:b w:val="false"/>
                <w:bCs w:val="false"/>
                <w:sz w:val="19"/>
                <w:szCs w:val="19"/>
              </w:rPr>
              <w:t xml:space="preserve">6</w:t>
            </w:r>
          </w:p>
        </w:tc>
        <w:tc>
          <w:tcPr>
            <w:tcW w:type="dxa" w:w="5850"/>
            <w:shd w:fill="FFFFFF" w:val="clear"/>
            <w:tcMar>
              <w:top w:type="dxa" w:w="90"/>
              <w:left w:type="dxa" w:w="110"/>
              <w:bottom w:type="dxa" w:w="90"/>
              <w:right w:type="dxa" w:w="110"/>
            </w:tcMar>
          </w:tcPr>
          <w:p>
            <w:pPr>
              <w:spacing w:after="0" w:line="260"/>
              <w:jc w:val="left"/>
            </w:pPr>
            <w:r>
              <w:rPr>
                <w:b w:val="false"/>
                <w:bCs w:val="false"/>
                <w:sz w:val="19"/>
                <w:szCs w:val="19"/>
              </w:rPr>
              <w:t xml:space="preserve">Territory/monopoly is genuinely unique. Everything else is table stakes dressed as advantage.</w:t>
            </w:r>
          </w:p>
        </w:tc>
      </w:tr>
      <w:tr>
        <w:tc>
          <w:tcPr>
            <w:tcW w:type="dxa" w:w="2340"/>
            <w:shd w:fill="F7F7F7" w:val="clear"/>
            <w:tcMar>
              <w:top w:type="dxa" w:w="90"/>
              <w:left w:type="dxa" w:w="110"/>
              <w:bottom w:type="dxa" w:w="90"/>
              <w:right w:type="dxa" w:w="110"/>
            </w:tcMar>
          </w:tcPr>
          <w:p>
            <w:pPr>
              <w:spacing w:after="0" w:line="260"/>
              <w:jc w:val="left"/>
            </w:pPr>
            <w:r>
              <w:rPr>
                <w:b/>
                <w:bCs/>
                <w:sz w:val="19"/>
                <w:szCs w:val="19"/>
              </w:rPr>
              <w:t xml:space="preserve">Defensibility / moat</w:t>
            </w:r>
          </w:p>
        </w:tc>
        <w:tc>
          <w:tcPr>
            <w:tcW w:type="dxa" w:w="810"/>
            <w:shd w:fill="F7F7F7" w:val="clear"/>
            <w:tcMar>
              <w:top w:type="dxa" w:w="90"/>
              <w:left w:type="dxa" w:w="110"/>
              <w:bottom w:type="dxa" w:w="90"/>
              <w:right w:type="dxa" w:w="110"/>
            </w:tcMar>
          </w:tcPr>
          <w:p>
            <w:pPr>
              <w:spacing w:after="0" w:line="260"/>
              <w:jc w:val="left"/>
            </w:pPr>
            <w:r>
              <w:rPr>
                <w:b w:val="false"/>
                <w:bCs w:val="false"/>
                <w:sz w:val="19"/>
                <w:szCs w:val="19"/>
              </w:rPr>
              <w:t xml:space="preserve">3</w:t>
            </w:r>
          </w:p>
        </w:tc>
        <w:tc>
          <w:tcPr>
            <w:tcW w:type="dxa" w:w="5850"/>
            <w:shd w:fill="F7F7F7" w:val="clear"/>
            <w:tcMar>
              <w:top w:type="dxa" w:w="90"/>
              <w:left w:type="dxa" w:w="110"/>
              <w:bottom w:type="dxa" w:w="90"/>
              <w:right w:type="dxa" w:w="110"/>
            </w:tcMar>
          </w:tcPr>
          <w:p>
            <w:pPr>
              <w:spacing w:after="0" w:line="260"/>
              <w:jc w:val="left"/>
            </w:pPr>
            <w:r>
              <w:rPr>
                <w:b w:val="false"/>
                <w:bCs w:val="false"/>
                <w:sz w:val="19"/>
                <w:szCs w:val="19"/>
              </w:rPr>
              <w:t xml:space="preserve">Nothing structurally stops a competitor. Realistic moat is data gravity and relationships, both of which take years. See section 8 for the one asset that could become a moat.</w:t>
            </w:r>
          </w:p>
        </w:tc>
      </w:tr>
      <w:tr>
        <w:tc>
          <w:tcPr>
            <w:tcW w:type="dxa" w:w="2340"/>
            <w:shd w:fill="FFFFFF" w:val="clear"/>
            <w:tcMar>
              <w:top w:type="dxa" w:w="90"/>
              <w:left w:type="dxa" w:w="110"/>
              <w:bottom w:type="dxa" w:w="90"/>
              <w:right w:type="dxa" w:w="110"/>
            </w:tcMar>
          </w:tcPr>
          <w:p>
            <w:pPr>
              <w:spacing w:after="0" w:line="260"/>
              <w:jc w:val="left"/>
            </w:pPr>
            <w:r>
              <w:rPr>
                <w:b/>
                <w:bCs/>
                <w:sz w:val="19"/>
                <w:szCs w:val="19"/>
              </w:rPr>
              <w:t xml:space="preserve">Product completeness</w:t>
            </w:r>
          </w:p>
        </w:tc>
        <w:tc>
          <w:tcPr>
            <w:tcW w:type="dxa" w:w="810"/>
            <w:shd w:fill="FFFFFF" w:val="clear"/>
            <w:tcMar>
              <w:top w:type="dxa" w:w="90"/>
              <w:left w:type="dxa" w:w="110"/>
              <w:bottom w:type="dxa" w:w="90"/>
              <w:right w:type="dxa" w:w="110"/>
            </w:tcMar>
          </w:tcPr>
          <w:p>
            <w:pPr>
              <w:spacing w:after="0" w:line="260"/>
              <w:jc w:val="left"/>
            </w:pPr>
            <w:r>
              <w:rPr>
                <w:b w:val="false"/>
                <w:bCs w:val="false"/>
                <w:sz w:val="19"/>
                <w:szCs w:val="19"/>
              </w:rPr>
              <w:t xml:space="preserve">9</w:t>
            </w:r>
          </w:p>
        </w:tc>
        <w:tc>
          <w:tcPr>
            <w:tcW w:type="dxa" w:w="5850"/>
            <w:shd w:fill="FFFFFF" w:val="clear"/>
            <w:tcMar>
              <w:top w:type="dxa" w:w="90"/>
              <w:left w:type="dxa" w:w="110"/>
              <w:bottom w:type="dxa" w:w="90"/>
              <w:right w:type="dxa" w:w="110"/>
            </w:tcMar>
          </w:tcPr>
          <w:p>
            <w:pPr>
              <w:spacing w:after="0" w:line="260"/>
              <w:jc w:val="left"/>
            </w:pPr>
            <w:r>
              <w:rPr>
                <w:b w:val="false"/>
                <w:bCs w:val="false"/>
                <w:sz w:val="19"/>
                <w:szCs w:val="19"/>
              </w:rPr>
              <w:t xml:space="preserve">Far ahead of where it needs to be. This is a strength that has become a liability by absorbing all your attention.</w:t>
            </w:r>
          </w:p>
        </w:tc>
      </w:tr>
      <w:tr>
        <w:tc>
          <w:tcPr>
            <w:tcW w:type="dxa" w:w="2340"/>
            <w:shd w:fill="F7F7F7" w:val="clear"/>
            <w:tcMar>
              <w:top w:type="dxa" w:w="90"/>
              <w:left w:type="dxa" w:w="110"/>
              <w:bottom w:type="dxa" w:w="90"/>
              <w:right w:type="dxa" w:w="110"/>
            </w:tcMar>
          </w:tcPr>
          <w:p>
            <w:pPr>
              <w:spacing w:after="0" w:line="260"/>
              <w:jc w:val="left"/>
            </w:pPr>
            <w:r>
              <w:rPr>
                <w:b/>
                <w:bCs/>
                <w:sz w:val="19"/>
                <w:szCs w:val="19"/>
              </w:rPr>
              <w:t xml:space="preserve">Engineering quality &amp; discipline</w:t>
            </w:r>
          </w:p>
        </w:tc>
        <w:tc>
          <w:tcPr>
            <w:tcW w:type="dxa" w:w="810"/>
            <w:shd w:fill="F7F7F7" w:val="clear"/>
            <w:tcMar>
              <w:top w:type="dxa" w:w="90"/>
              <w:left w:type="dxa" w:w="110"/>
              <w:bottom w:type="dxa" w:w="90"/>
              <w:right w:type="dxa" w:w="110"/>
            </w:tcMar>
          </w:tcPr>
          <w:p>
            <w:pPr>
              <w:spacing w:after="0" w:line="260"/>
              <w:jc w:val="left"/>
            </w:pPr>
            <w:r>
              <w:rPr>
                <w:b w:val="false"/>
                <w:bCs w:val="false"/>
                <w:sz w:val="19"/>
                <w:szCs w:val="19"/>
              </w:rPr>
              <w:t xml:space="preserve">8</w:t>
            </w:r>
          </w:p>
        </w:tc>
        <w:tc>
          <w:tcPr>
            <w:tcW w:type="dxa" w:w="5850"/>
            <w:shd w:fill="F7F7F7" w:val="clear"/>
            <w:tcMar>
              <w:top w:type="dxa" w:w="90"/>
              <w:left w:type="dxa" w:w="110"/>
              <w:bottom w:type="dxa" w:w="90"/>
              <w:right w:type="dxa" w:w="110"/>
            </w:tcMar>
          </w:tcPr>
          <w:p>
            <w:pPr>
              <w:spacing w:after="0" w:line="260"/>
              <w:jc w:val="left"/>
            </w:pPr>
            <w:r>
              <w:rPr>
                <w:b w:val="false"/>
                <w:bCs w:val="false"/>
                <w:sz w:val="19"/>
                <w:szCs w:val="19"/>
              </w:rPr>
              <w:t xml:space="preserve">RLS at the database, soft deletes, typecheck baseline, single ship script, documented traps, an explicit rule that a green build proves nothing. Genuinely good.</w:t>
            </w:r>
          </w:p>
        </w:tc>
      </w:tr>
      <w:tr>
        <w:tc>
          <w:tcPr>
            <w:tcW w:type="dxa" w:w="2340"/>
            <w:shd w:fill="FFFFFF" w:val="clear"/>
            <w:tcMar>
              <w:top w:type="dxa" w:w="90"/>
              <w:left w:type="dxa" w:w="110"/>
              <w:bottom w:type="dxa" w:w="90"/>
              <w:right w:type="dxa" w:w="110"/>
            </w:tcMar>
          </w:tcPr>
          <w:p>
            <w:pPr>
              <w:spacing w:after="0" w:line="260"/>
              <w:jc w:val="left"/>
            </w:pPr>
            <w:r>
              <w:rPr>
                <w:b/>
                <w:bCs/>
                <w:sz w:val="19"/>
                <w:szCs w:val="19"/>
              </w:rPr>
              <w:t xml:space="preserve">Commercial readiness</w:t>
            </w:r>
          </w:p>
        </w:tc>
        <w:tc>
          <w:tcPr>
            <w:tcW w:type="dxa" w:w="810"/>
            <w:shd w:fill="FFFFFF" w:val="clear"/>
            <w:tcMar>
              <w:top w:type="dxa" w:w="90"/>
              <w:left w:type="dxa" w:w="110"/>
              <w:bottom w:type="dxa" w:w="90"/>
              <w:right w:type="dxa" w:w="110"/>
            </w:tcMar>
          </w:tcPr>
          <w:p>
            <w:pPr>
              <w:spacing w:after="0" w:line="260"/>
              <w:jc w:val="left"/>
            </w:pPr>
            <w:r>
              <w:rPr>
                <w:b w:val="false"/>
                <w:bCs w:val="false"/>
                <w:sz w:val="19"/>
                <w:szCs w:val="19"/>
              </w:rPr>
              <w:t xml:space="preserve">1</w:t>
            </w:r>
          </w:p>
        </w:tc>
        <w:tc>
          <w:tcPr>
            <w:tcW w:type="dxa" w:w="5850"/>
            <w:shd w:fill="FFFFFF" w:val="clear"/>
            <w:tcMar>
              <w:top w:type="dxa" w:w="90"/>
              <w:left w:type="dxa" w:w="110"/>
              <w:bottom w:type="dxa" w:w="90"/>
              <w:right w:type="dxa" w:w="110"/>
            </w:tcMar>
          </w:tcPr>
          <w:p>
            <w:pPr>
              <w:spacing w:after="0" w:line="260"/>
              <w:jc w:val="left"/>
            </w:pPr>
            <w:r>
              <w:rPr>
                <w:b w:val="false"/>
                <w:bCs w:val="false"/>
                <w:sz w:val="19"/>
                <w:szCs w:val="19"/>
              </w:rPr>
              <w:t xml:space="preserve">No payment gateway, no self-signup, no onboarding, no contract, no support commitment, no price ever named. Verified in code.</w:t>
            </w:r>
          </w:p>
        </w:tc>
      </w:tr>
      <w:tr>
        <w:tc>
          <w:tcPr>
            <w:tcW w:type="dxa" w:w="2340"/>
            <w:shd w:fill="F7F7F7" w:val="clear"/>
            <w:tcMar>
              <w:top w:type="dxa" w:w="90"/>
              <w:left w:type="dxa" w:w="110"/>
              <w:bottom w:type="dxa" w:w="90"/>
              <w:right w:type="dxa" w:w="110"/>
            </w:tcMar>
          </w:tcPr>
          <w:p>
            <w:pPr>
              <w:spacing w:after="0" w:line="260"/>
              <w:jc w:val="left"/>
            </w:pPr>
            <w:r>
              <w:rPr>
                <w:b/>
                <w:bCs/>
                <w:sz w:val="19"/>
                <w:szCs w:val="19"/>
              </w:rPr>
              <w:t xml:space="preserve">Evidence of demand</w:t>
            </w:r>
          </w:p>
        </w:tc>
        <w:tc>
          <w:tcPr>
            <w:tcW w:type="dxa" w:w="810"/>
            <w:shd w:fill="F7F7F7" w:val="clear"/>
            <w:tcMar>
              <w:top w:type="dxa" w:w="90"/>
              <w:left w:type="dxa" w:w="110"/>
              <w:bottom w:type="dxa" w:w="90"/>
              <w:right w:type="dxa" w:w="110"/>
            </w:tcMar>
          </w:tcPr>
          <w:p>
            <w:pPr>
              <w:spacing w:after="0" w:line="260"/>
              <w:jc w:val="left"/>
            </w:pPr>
            <w:r>
              <w:rPr>
                <w:b w:val="false"/>
                <w:bCs w:val="false"/>
                <w:sz w:val="19"/>
                <w:szCs w:val="19"/>
              </w:rPr>
              <w:t xml:space="preserve">0</w:t>
            </w:r>
          </w:p>
        </w:tc>
        <w:tc>
          <w:tcPr>
            <w:tcW w:type="dxa" w:w="5850"/>
            <w:shd w:fill="F7F7F7" w:val="clear"/>
            <w:tcMar>
              <w:top w:type="dxa" w:w="90"/>
              <w:left w:type="dxa" w:w="110"/>
              <w:bottom w:type="dxa" w:w="90"/>
              <w:right w:type="dxa" w:w="110"/>
            </w:tcMar>
          </w:tcPr>
          <w:p>
            <w:pPr>
              <w:spacing w:after="0" w:line="260"/>
              <w:jc w:val="left"/>
            </w:pPr>
            <w:r>
              <w:rPr>
                <w:b w:val="false"/>
                <w:bCs w:val="false"/>
                <w:sz w:val="19"/>
                <w:szCs w:val="19"/>
              </w:rPr>
              <w:t xml:space="preserve">Zero external users. Zero recorded customer conversations. This is the number that decides the verdict.</w:t>
            </w:r>
          </w:p>
        </w:tc>
      </w:tr>
      <w:tr>
        <w:tc>
          <w:tcPr>
            <w:tcW w:type="dxa" w:w="2340"/>
            <w:shd w:fill="FFFFFF" w:val="clear"/>
            <w:tcMar>
              <w:top w:type="dxa" w:w="90"/>
              <w:left w:type="dxa" w:w="110"/>
              <w:bottom w:type="dxa" w:w="90"/>
              <w:right w:type="dxa" w:w="110"/>
            </w:tcMar>
          </w:tcPr>
          <w:p>
            <w:pPr>
              <w:spacing w:after="0" w:line="260"/>
              <w:jc w:val="left"/>
            </w:pPr>
            <w:r>
              <w:rPr>
                <w:b/>
                <w:bCs/>
                <w:sz w:val="19"/>
                <w:szCs w:val="19"/>
              </w:rPr>
              <w:t xml:space="preserve">Founder-market fit</w:t>
            </w:r>
          </w:p>
        </w:tc>
        <w:tc>
          <w:tcPr>
            <w:tcW w:type="dxa" w:w="810"/>
            <w:shd w:fill="FFFFFF" w:val="clear"/>
            <w:tcMar>
              <w:top w:type="dxa" w:w="90"/>
              <w:left w:type="dxa" w:w="110"/>
              <w:bottom w:type="dxa" w:w="90"/>
              <w:right w:type="dxa" w:w="110"/>
            </w:tcMar>
          </w:tcPr>
          <w:p>
            <w:pPr>
              <w:spacing w:after="0" w:line="260"/>
              <w:jc w:val="left"/>
            </w:pPr>
            <w:r>
              <w:rPr>
                <w:b w:val="false"/>
                <w:bCs w:val="false"/>
                <w:sz w:val="19"/>
                <w:szCs w:val="19"/>
              </w:rPr>
              <w:t xml:space="preserve">8</w:t>
            </w:r>
          </w:p>
        </w:tc>
        <w:tc>
          <w:tcPr>
            <w:tcW w:type="dxa" w:w="5850"/>
            <w:shd w:fill="FFFFFF" w:val="clear"/>
            <w:tcMar>
              <w:top w:type="dxa" w:w="90"/>
              <w:left w:type="dxa" w:w="110"/>
              <w:bottom w:type="dxa" w:w="90"/>
              <w:right w:type="dxa" w:w="110"/>
            </w:tcMar>
          </w:tcPr>
          <w:p>
            <w:pPr>
              <w:spacing w:after="0" w:line="260"/>
              <w:jc w:val="left"/>
            </w:pPr>
            <w:r>
              <w:rPr>
                <w:b w:val="false"/>
                <w:bCs w:val="false"/>
                <w:sz w:val="19"/>
                <w:szCs w:val="19"/>
              </w:rPr>
              <w:t xml:space="preserve">Domain-native, relationship-rich, ships fast.</w:t>
            </w:r>
          </w:p>
        </w:tc>
      </w:tr>
      <w:tr>
        <w:tc>
          <w:tcPr>
            <w:tcW w:type="dxa" w:w="2340"/>
            <w:shd w:fill="F7F7F7" w:val="clear"/>
            <w:tcMar>
              <w:top w:type="dxa" w:w="90"/>
              <w:left w:type="dxa" w:w="110"/>
              <w:bottom w:type="dxa" w:w="90"/>
              <w:right w:type="dxa" w:w="110"/>
            </w:tcMar>
          </w:tcPr>
          <w:p>
            <w:pPr>
              <w:spacing w:after="0" w:line="260"/>
              <w:jc w:val="left"/>
            </w:pPr>
            <w:r>
              <w:rPr>
                <w:b/>
                <w:bCs/>
                <w:sz w:val="19"/>
                <w:szCs w:val="19"/>
              </w:rPr>
              <w:t xml:space="preserve">Distribution advantage</w:t>
            </w:r>
          </w:p>
        </w:tc>
        <w:tc>
          <w:tcPr>
            <w:tcW w:type="dxa" w:w="810"/>
            <w:shd w:fill="F7F7F7" w:val="clear"/>
            <w:tcMar>
              <w:top w:type="dxa" w:w="90"/>
              <w:left w:type="dxa" w:w="110"/>
              <w:bottom w:type="dxa" w:w="90"/>
              <w:right w:type="dxa" w:w="110"/>
            </w:tcMar>
          </w:tcPr>
          <w:p>
            <w:pPr>
              <w:spacing w:after="0" w:line="260"/>
              <w:jc w:val="left"/>
            </w:pPr>
            <w:r>
              <w:rPr>
                <w:b w:val="false"/>
                <w:bCs w:val="false"/>
                <w:sz w:val="19"/>
                <w:szCs w:val="19"/>
              </w:rPr>
              <w:t xml:space="preserve">7</w:t>
            </w:r>
          </w:p>
        </w:tc>
        <w:tc>
          <w:tcPr>
            <w:tcW w:type="dxa" w:w="5850"/>
            <w:shd w:fill="F7F7F7" w:val="clear"/>
            <w:tcMar>
              <w:top w:type="dxa" w:w="90"/>
              <w:left w:type="dxa" w:w="110"/>
              <w:bottom w:type="dxa" w:w="90"/>
              <w:right w:type="dxa" w:w="110"/>
            </w:tcMar>
          </w:tcPr>
          <w:p>
            <w:pPr>
              <w:spacing w:after="0" w:line="260"/>
              <w:jc w:val="left"/>
            </w:pPr>
            <w:r>
              <w:rPr>
                <w:b w:val="false"/>
                <w:bCs w:val="false"/>
                <w:sz w:val="19"/>
                <w:szCs w:val="19"/>
              </w:rPr>
              <w:t xml:space="preserve">You can get meetings others cannot. Currently unused.</w:t>
            </w:r>
          </w:p>
        </w:tc>
      </w:tr>
      <w:tr>
        <w:tc>
          <w:tcPr>
            <w:tcW w:type="dxa" w:w="2340"/>
            <w:shd w:fill="FFFFFF" w:val="clear"/>
            <w:tcMar>
              <w:top w:type="dxa" w:w="90"/>
              <w:left w:type="dxa" w:w="110"/>
              <w:bottom w:type="dxa" w:w="90"/>
              <w:right w:type="dxa" w:w="110"/>
            </w:tcMar>
          </w:tcPr>
          <w:p>
            <w:pPr>
              <w:spacing w:after="0" w:line="260"/>
              <w:jc w:val="left"/>
            </w:pPr>
            <w:r>
              <w:rPr>
                <w:b/>
                <w:bCs/>
                <w:sz w:val="19"/>
                <w:szCs w:val="19"/>
              </w:rPr>
              <w:t xml:space="preserve">Team / execution risk</w:t>
            </w:r>
          </w:p>
        </w:tc>
        <w:tc>
          <w:tcPr>
            <w:tcW w:type="dxa" w:w="810"/>
            <w:shd w:fill="FFFFFF" w:val="clear"/>
            <w:tcMar>
              <w:top w:type="dxa" w:w="90"/>
              <w:left w:type="dxa" w:w="110"/>
              <w:bottom w:type="dxa" w:w="90"/>
              <w:right w:type="dxa" w:w="110"/>
            </w:tcMar>
          </w:tcPr>
          <w:p>
            <w:pPr>
              <w:spacing w:after="0" w:line="260"/>
              <w:jc w:val="left"/>
            </w:pPr>
            <w:r>
              <w:rPr>
                <w:b w:val="false"/>
                <w:bCs w:val="false"/>
                <w:sz w:val="19"/>
                <w:szCs w:val="19"/>
              </w:rPr>
              <w:t xml:space="preserve">4</w:t>
            </w:r>
          </w:p>
        </w:tc>
        <w:tc>
          <w:tcPr>
            <w:tcW w:type="dxa" w:w="5850"/>
            <w:shd w:fill="FFFFFF" w:val="clear"/>
            <w:tcMar>
              <w:top w:type="dxa" w:w="90"/>
              <w:left w:type="dxa" w:w="110"/>
              <w:bottom w:type="dxa" w:w="90"/>
              <w:right w:type="dxa" w:w="110"/>
            </w:tcMar>
          </w:tcPr>
          <w:p>
            <w:pPr>
              <w:spacing w:after="0" w:line="260"/>
              <w:jc w:val="left"/>
            </w:pPr>
            <w:r>
              <w:rPr>
                <w:b w:val="false"/>
                <w:bCs w:val="false"/>
                <w:sz w:val="19"/>
                <w:szCs w:val="19"/>
              </w:rPr>
              <w:t xml:space="preserve">Solo, non-coding, dependent on AI workers. No second person anywhere.</w:t>
            </w:r>
          </w:p>
        </w:tc>
      </w:tr>
      <w:tr>
        <w:tc>
          <w:tcPr>
            <w:tcW w:type="dxa" w:w="2340"/>
            <w:shd w:fill="F7F7F7" w:val="clear"/>
            <w:tcMar>
              <w:top w:type="dxa" w:w="90"/>
              <w:left w:type="dxa" w:w="110"/>
              <w:bottom w:type="dxa" w:w="90"/>
              <w:right w:type="dxa" w:w="110"/>
            </w:tcMar>
          </w:tcPr>
          <w:p>
            <w:pPr>
              <w:spacing w:after="0" w:line="260"/>
              <w:jc w:val="left"/>
            </w:pPr>
            <w:r>
              <w:rPr>
                <w:b/>
                <w:bCs/>
                <w:sz w:val="19"/>
                <w:szCs w:val="19"/>
              </w:rPr>
              <w:t xml:space="preserve">Unit economics clarity</w:t>
            </w:r>
          </w:p>
        </w:tc>
        <w:tc>
          <w:tcPr>
            <w:tcW w:type="dxa" w:w="810"/>
            <w:shd w:fill="F7F7F7" w:val="clear"/>
            <w:tcMar>
              <w:top w:type="dxa" w:w="90"/>
              <w:left w:type="dxa" w:w="110"/>
              <w:bottom w:type="dxa" w:w="90"/>
              <w:right w:type="dxa" w:w="110"/>
            </w:tcMar>
          </w:tcPr>
          <w:p>
            <w:pPr>
              <w:spacing w:after="0" w:line="260"/>
              <w:jc w:val="left"/>
            </w:pPr>
            <w:r>
              <w:rPr>
                <w:b w:val="false"/>
                <w:bCs w:val="false"/>
                <w:sz w:val="19"/>
                <w:szCs w:val="19"/>
              </w:rPr>
              <w:t xml:space="preserve">3</w:t>
            </w:r>
          </w:p>
        </w:tc>
        <w:tc>
          <w:tcPr>
            <w:tcW w:type="dxa" w:w="5850"/>
            <w:shd w:fill="F7F7F7" w:val="clear"/>
            <w:tcMar>
              <w:top w:type="dxa" w:w="90"/>
              <w:left w:type="dxa" w:w="110"/>
              <w:bottom w:type="dxa" w:w="90"/>
              <w:right w:type="dxa" w:w="110"/>
            </w:tcMar>
          </w:tcPr>
          <w:p>
            <w:pPr>
              <w:spacing w:after="0" w:line="260"/>
              <w:jc w:val="left"/>
            </w:pPr>
            <w:r>
              <w:rPr>
                <w:b w:val="false"/>
                <w:bCs w:val="false"/>
                <w:sz w:val="19"/>
                <w:szCs w:val="19"/>
              </w:rPr>
              <w:t xml:space="preserve">No price, variable AI cost, free-tier infrastructure, unknown support load per account.</w:t>
            </w:r>
          </w:p>
        </w:tc>
      </w:tr>
      <w:tr>
        <w:tc>
          <w:tcPr>
            <w:tcW w:type="dxa" w:w="2340"/>
            <w:shd w:fill="FFFFFF" w:val="clear"/>
            <w:tcMar>
              <w:top w:type="dxa" w:w="90"/>
              <w:left w:type="dxa" w:w="110"/>
              <w:bottom w:type="dxa" w:w="90"/>
              <w:right w:type="dxa" w:w="110"/>
            </w:tcMar>
          </w:tcPr>
          <w:p>
            <w:pPr>
              <w:spacing w:after="0" w:line="260"/>
              <w:jc w:val="left"/>
            </w:pPr>
            <w:r>
              <w:rPr>
                <w:b/>
                <w:bCs/>
                <w:sz w:val="19"/>
                <w:szCs w:val="19"/>
              </w:rPr>
              <w:t xml:space="preserve">Brand &amp; positioning discipline</w:t>
            </w:r>
          </w:p>
        </w:tc>
        <w:tc>
          <w:tcPr>
            <w:tcW w:type="dxa" w:w="810"/>
            <w:shd w:fill="FFFFFF" w:val="clear"/>
            <w:tcMar>
              <w:top w:type="dxa" w:w="90"/>
              <w:left w:type="dxa" w:w="110"/>
              <w:bottom w:type="dxa" w:w="90"/>
              <w:right w:type="dxa" w:w="110"/>
            </w:tcMar>
          </w:tcPr>
          <w:p>
            <w:pPr>
              <w:spacing w:after="0" w:line="260"/>
              <w:jc w:val="left"/>
            </w:pPr>
            <w:r>
              <w:rPr>
                <w:b w:val="false"/>
                <w:bCs w:val="false"/>
                <w:sz w:val="19"/>
                <w:szCs w:val="19"/>
              </w:rPr>
              <w:t xml:space="preserve">8</w:t>
            </w:r>
          </w:p>
        </w:tc>
        <w:tc>
          <w:tcPr>
            <w:tcW w:type="dxa" w:w="5850"/>
            <w:shd w:fill="FFFFFF" w:val="clear"/>
            <w:tcMar>
              <w:top w:type="dxa" w:w="90"/>
              <w:left w:type="dxa" w:w="110"/>
              <w:bottom w:type="dxa" w:w="90"/>
              <w:right w:type="dxa" w:w="110"/>
            </w:tcMar>
          </w:tcPr>
          <w:p>
            <w:pPr>
              <w:spacing w:after="0" w:line="260"/>
              <w:jc w:val="left"/>
            </w:pPr>
            <w:r>
              <w:rPr>
                <w:b w:val="false"/>
                <w:bCs w:val="false"/>
                <w:sz w:val="19"/>
                <w:szCs w:val="19"/>
              </w:rPr>
              <w:t xml:space="preserve">Locked name, strict no-medical-claims rule, "Business tool only" footer on exports. Correct instincts for a regulated-adjacent market.</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440"/>
        <w:gridCol w:w="4860"/>
      </w:tblGrid>
      <w:tr>
        <w:trPr>
          <w:tblHeader/>
        </w:trPr>
        <w:tc>
          <w:tcPr>
            <w:tcW w:type="dxa" w:w="2700"/>
            <w:shd w:fill="1F1F1F" w:val="clear"/>
            <w:tcMar>
              <w:top w:type="dxa" w:w="90"/>
              <w:left w:type="dxa" w:w="110"/>
              <w:bottom w:type="dxa" w:w="90"/>
              <w:right w:type="dxa" w:w="110"/>
            </w:tcMar>
          </w:tcPr>
          <w:p>
            <w:pPr>
              <w:spacing w:after="0" w:line="260"/>
              <w:jc w:val="left"/>
            </w:pPr>
            <w:r>
              <w:rPr>
                <w:b/>
                <w:bCs/>
                <w:color w:val="FFFFFF"/>
                <w:sz w:val="19"/>
                <w:szCs w:val="19"/>
              </w:rPr>
              <w:t xml:space="preserve">Composite</w:t>
            </w:r>
          </w:p>
        </w:tc>
        <w:tc>
          <w:tcPr>
            <w:tcW w:type="dxa" w:w="1440"/>
            <w:shd w:fill="1F1F1F" w:val="clear"/>
            <w:tcMar>
              <w:top w:type="dxa" w:w="90"/>
              <w:left w:type="dxa" w:w="110"/>
              <w:bottom w:type="dxa" w:w="90"/>
              <w:right w:type="dxa" w:w="110"/>
            </w:tcMar>
          </w:tcPr>
          <w:p>
            <w:pPr>
              <w:spacing w:after="0" w:line="260"/>
              <w:jc w:val="left"/>
            </w:pPr>
            <w:r>
              <w:rPr>
                <w:b/>
                <w:bCs/>
                <w:color w:val="FFFFFF"/>
                <w:sz w:val="19"/>
                <w:szCs w:val="19"/>
              </w:rPr>
              <w:t xml:space="preserve">Score</w:t>
            </w:r>
          </w:p>
        </w:tc>
        <w:tc>
          <w:tcPr>
            <w:tcW w:type="dxa" w:w="4860"/>
            <w:shd w:fill="1F1F1F" w:val="clear"/>
            <w:tcMar>
              <w:top w:type="dxa" w:w="90"/>
              <w:left w:type="dxa" w:w="110"/>
              <w:bottom w:type="dxa" w:w="90"/>
              <w:right w:type="dxa" w:w="110"/>
            </w:tcMar>
          </w:tcPr>
          <w:p>
            <w:pPr>
              <w:spacing w:after="0" w:line="260"/>
              <w:jc w:val="left"/>
            </w:pPr>
            <w:r>
              <w:rPr>
                <w:b/>
                <w:bCs/>
                <w:color w:val="FFFFFF"/>
                <w:sz w:val="19"/>
                <w:szCs w:val="19"/>
              </w:rPr>
              <w:t xml:space="preserve">Reading</w:t>
            </w:r>
          </w:p>
        </w:tc>
      </w:tr>
      <w:tr>
        <w:tc>
          <w:tcPr>
            <w:tcW w:type="dxa" w:w="2700"/>
            <w:shd w:fill="FFFFFF" w:val="clear"/>
            <w:tcMar>
              <w:top w:type="dxa" w:w="90"/>
              <w:left w:type="dxa" w:w="110"/>
              <w:bottom w:type="dxa" w:w="90"/>
              <w:right w:type="dxa" w:w="110"/>
            </w:tcMar>
          </w:tcPr>
          <w:p>
            <w:pPr>
              <w:spacing w:after="0" w:line="260"/>
              <w:jc w:val="left"/>
            </w:pPr>
            <w:r>
              <w:rPr>
                <w:b/>
                <w:bCs/>
                <w:sz w:val="19"/>
                <w:szCs w:val="19"/>
              </w:rPr>
              <w:t xml:space="preserve">Product</w:t>
            </w:r>
          </w:p>
        </w:tc>
        <w:tc>
          <w:tcPr>
            <w:tcW w:type="dxa" w:w="1440"/>
            <w:shd w:fill="FFFFFF" w:val="clear"/>
            <w:tcMar>
              <w:top w:type="dxa" w:w="90"/>
              <w:left w:type="dxa" w:w="110"/>
              <w:bottom w:type="dxa" w:w="90"/>
              <w:right w:type="dxa" w:w="110"/>
            </w:tcMar>
          </w:tcPr>
          <w:p>
            <w:pPr>
              <w:spacing w:after="0" w:line="260"/>
              <w:jc w:val="left"/>
            </w:pPr>
            <w:r>
              <w:rPr>
                <w:b w:val="false"/>
                <w:bCs w:val="false"/>
                <w:sz w:val="19"/>
                <w:szCs w:val="19"/>
              </w:rPr>
              <w:t xml:space="preserve">8.3 / 10</w:t>
            </w:r>
          </w:p>
        </w:tc>
        <w:tc>
          <w:tcPr>
            <w:tcW w:type="dxa" w:w="4860"/>
            <w:shd w:fill="FFFFFF" w:val="clear"/>
            <w:tcMar>
              <w:top w:type="dxa" w:w="90"/>
              <w:left w:type="dxa" w:w="110"/>
              <w:bottom w:type="dxa" w:w="90"/>
              <w:right w:type="dxa" w:w="110"/>
            </w:tcMar>
          </w:tcPr>
          <w:p>
            <w:pPr>
              <w:spacing w:after="0" w:line="260"/>
              <w:jc w:val="left"/>
            </w:pPr>
            <w:r>
              <w:rPr>
                <w:b w:val="false"/>
                <w:bCs w:val="false"/>
                <w:sz w:val="19"/>
                <w:szCs w:val="19"/>
              </w:rPr>
              <w:t xml:space="preserve">The software is not the problem. It may be over-built for the evidence available.</w:t>
            </w:r>
          </w:p>
        </w:tc>
      </w:tr>
      <w:tr>
        <w:tc>
          <w:tcPr>
            <w:tcW w:type="dxa" w:w="2700"/>
            <w:shd w:fill="F7F7F7" w:val="clear"/>
            <w:tcMar>
              <w:top w:type="dxa" w:w="90"/>
              <w:left w:type="dxa" w:w="110"/>
              <w:bottom w:type="dxa" w:w="90"/>
              <w:right w:type="dxa" w:w="110"/>
            </w:tcMar>
          </w:tcPr>
          <w:p>
            <w:pPr>
              <w:spacing w:after="0" w:line="260"/>
              <w:jc w:val="left"/>
            </w:pPr>
            <w:r>
              <w:rPr>
                <w:b/>
                <w:bCs/>
                <w:sz w:val="19"/>
                <w:szCs w:val="19"/>
              </w:rPr>
              <w:t xml:space="preserve">Market &amp; positioning</w:t>
            </w:r>
          </w:p>
        </w:tc>
        <w:tc>
          <w:tcPr>
            <w:tcW w:type="dxa" w:w="1440"/>
            <w:shd w:fill="F7F7F7" w:val="clear"/>
            <w:tcMar>
              <w:top w:type="dxa" w:w="90"/>
              <w:left w:type="dxa" w:w="110"/>
              <w:bottom w:type="dxa" w:w="90"/>
              <w:right w:type="dxa" w:w="110"/>
            </w:tcMar>
          </w:tcPr>
          <w:p>
            <w:pPr>
              <w:spacing w:after="0" w:line="260"/>
              <w:jc w:val="left"/>
            </w:pPr>
            <w:r>
              <w:rPr>
                <w:b w:val="false"/>
                <w:bCs w:val="false"/>
                <w:sz w:val="19"/>
                <w:szCs w:val="19"/>
              </w:rPr>
              <w:t xml:space="preserve">5.0 / 10</w:t>
            </w:r>
          </w:p>
        </w:tc>
        <w:tc>
          <w:tcPr>
            <w:tcW w:type="dxa" w:w="4860"/>
            <w:shd w:fill="F7F7F7" w:val="clear"/>
            <w:tcMar>
              <w:top w:type="dxa" w:w="90"/>
              <w:left w:type="dxa" w:w="110"/>
              <w:bottom w:type="dxa" w:w="90"/>
              <w:right w:type="dxa" w:w="110"/>
            </w:tcMar>
          </w:tcPr>
          <w:p>
            <w:pPr>
              <w:spacing w:after="0" w:line="260"/>
              <w:jc w:val="left"/>
            </w:pPr>
            <w:r>
              <w:rPr>
                <w:b w:val="false"/>
                <w:bCs w:val="false"/>
                <w:sz w:val="19"/>
                <w:szCs w:val="19"/>
              </w:rPr>
              <w:t xml:space="preserve">Real market, weak "why now", thin moat, wrong buyer clarity.</w:t>
            </w:r>
          </w:p>
        </w:tc>
      </w:tr>
      <w:tr>
        <w:tc>
          <w:tcPr>
            <w:tcW w:type="dxa" w:w="2700"/>
            <w:shd w:fill="FFFFFF" w:val="clear"/>
            <w:tcMar>
              <w:top w:type="dxa" w:w="90"/>
              <w:left w:type="dxa" w:w="110"/>
              <w:bottom w:type="dxa" w:w="90"/>
              <w:right w:type="dxa" w:w="110"/>
            </w:tcMar>
          </w:tcPr>
          <w:p>
            <w:pPr>
              <w:spacing w:after="0" w:line="260"/>
              <w:jc w:val="left"/>
            </w:pPr>
            <w:r>
              <w:rPr>
                <w:b/>
                <w:bCs/>
                <w:sz w:val="19"/>
                <w:szCs w:val="19"/>
              </w:rPr>
              <w:t xml:space="preserve">Commercial</w:t>
            </w:r>
          </w:p>
        </w:tc>
        <w:tc>
          <w:tcPr>
            <w:tcW w:type="dxa" w:w="1440"/>
            <w:shd w:fill="FFFFFF" w:val="clear"/>
            <w:tcMar>
              <w:top w:type="dxa" w:w="90"/>
              <w:left w:type="dxa" w:w="110"/>
              <w:bottom w:type="dxa" w:w="90"/>
              <w:right w:type="dxa" w:w="110"/>
            </w:tcMar>
          </w:tcPr>
          <w:p>
            <w:pPr>
              <w:spacing w:after="0" w:line="260"/>
              <w:jc w:val="left"/>
            </w:pPr>
            <w:r>
              <w:rPr>
                <w:b w:val="false"/>
                <w:bCs w:val="false"/>
                <w:sz w:val="19"/>
                <w:szCs w:val="19"/>
              </w:rPr>
              <w:t xml:space="preserve">1.3 / 10</w:t>
            </w:r>
          </w:p>
        </w:tc>
        <w:tc>
          <w:tcPr>
            <w:tcW w:type="dxa" w:w="4860"/>
            <w:shd w:fill="FFFFFF" w:val="clear"/>
            <w:tcMar>
              <w:top w:type="dxa" w:w="90"/>
              <w:left w:type="dxa" w:w="110"/>
              <w:bottom w:type="dxa" w:w="90"/>
              <w:right w:type="dxa" w:w="110"/>
            </w:tcMar>
          </w:tcPr>
          <w:p>
            <w:pPr>
              <w:spacing w:after="0" w:line="260"/>
              <w:jc w:val="left"/>
            </w:pPr>
            <w:r>
              <w:rPr>
                <w:b w:val="false"/>
                <w:bCs w:val="false"/>
                <w:sz w:val="19"/>
                <w:szCs w:val="19"/>
              </w:rPr>
              <w:t xml:space="preserve">Effectively pre-existent. Nothing here works yet.</w:t>
            </w:r>
          </w:p>
        </w:tc>
      </w:tr>
      <w:tr>
        <w:tc>
          <w:tcPr>
            <w:tcW w:type="dxa" w:w="2700"/>
            <w:shd w:fill="F7F7F7" w:val="clear"/>
            <w:tcMar>
              <w:top w:type="dxa" w:w="90"/>
              <w:left w:type="dxa" w:w="110"/>
              <w:bottom w:type="dxa" w:w="90"/>
              <w:right w:type="dxa" w:w="110"/>
            </w:tcMar>
          </w:tcPr>
          <w:p>
            <w:pPr>
              <w:spacing w:after="0" w:line="260"/>
              <w:jc w:val="left"/>
            </w:pPr>
            <w:r>
              <w:rPr>
                <w:b/>
                <w:bCs/>
                <w:sz w:val="19"/>
                <w:szCs w:val="19"/>
              </w:rPr>
              <w:t xml:space="preserve">Founder</w:t>
            </w:r>
          </w:p>
        </w:tc>
        <w:tc>
          <w:tcPr>
            <w:tcW w:type="dxa" w:w="1440"/>
            <w:shd w:fill="F7F7F7" w:val="clear"/>
            <w:tcMar>
              <w:top w:type="dxa" w:w="90"/>
              <w:left w:type="dxa" w:w="110"/>
              <w:bottom w:type="dxa" w:w="90"/>
              <w:right w:type="dxa" w:w="110"/>
            </w:tcMar>
          </w:tcPr>
          <w:p>
            <w:pPr>
              <w:spacing w:after="0" w:line="260"/>
              <w:jc w:val="left"/>
            </w:pPr>
            <w:r>
              <w:rPr>
                <w:b w:val="false"/>
                <w:bCs w:val="false"/>
                <w:sz w:val="19"/>
                <w:szCs w:val="19"/>
              </w:rPr>
              <w:t xml:space="preserve">6.3 / 10</w:t>
            </w:r>
          </w:p>
        </w:tc>
        <w:tc>
          <w:tcPr>
            <w:tcW w:type="dxa" w:w="4860"/>
            <w:shd w:fill="F7F7F7" w:val="clear"/>
            <w:tcMar>
              <w:top w:type="dxa" w:w="90"/>
              <w:left w:type="dxa" w:w="110"/>
              <w:bottom w:type="dxa" w:w="90"/>
              <w:right w:type="dxa" w:w="110"/>
            </w:tcMar>
          </w:tcPr>
          <w:p>
            <w:pPr>
              <w:spacing w:after="0" w:line="260"/>
              <w:jc w:val="left"/>
            </w:pPr>
            <w:r>
              <w:rPr>
                <w:b w:val="false"/>
                <w:bCs w:val="false"/>
                <w:sz w:val="19"/>
                <w:szCs w:val="19"/>
              </w:rPr>
              <w:t xml:space="preserve">Strong fit, real distribution, single point of failure, no sales motion.</w:t>
            </w:r>
          </w:p>
        </w:tc>
      </w:tr>
      <w:tr>
        <w:tc>
          <w:tcPr>
            <w:tcW w:type="dxa" w:w="2700"/>
            <w:shd w:fill="FFFFFF" w:val="clear"/>
            <w:tcMar>
              <w:top w:type="dxa" w:w="90"/>
              <w:left w:type="dxa" w:w="110"/>
              <w:bottom w:type="dxa" w:w="90"/>
              <w:right w:type="dxa" w:w="110"/>
            </w:tcMar>
          </w:tcPr>
          <w:p>
            <w:pPr>
              <w:spacing w:after="0" w:line="260"/>
              <w:jc w:val="left"/>
            </w:pPr>
            <w:r>
              <w:rPr>
                <w:b/>
                <w:bCs/>
                <w:sz w:val="19"/>
                <w:szCs w:val="19"/>
              </w:rPr>
              <w:t xml:space="preserve">INVESTABLE TODAY</w:t>
            </w:r>
          </w:p>
        </w:tc>
        <w:tc>
          <w:tcPr>
            <w:tcW w:type="dxa" w:w="1440"/>
            <w:shd w:fill="FFFFFF" w:val="clear"/>
            <w:tcMar>
              <w:top w:type="dxa" w:w="90"/>
              <w:left w:type="dxa" w:w="110"/>
              <w:bottom w:type="dxa" w:w="90"/>
              <w:right w:type="dxa" w:w="110"/>
            </w:tcMar>
          </w:tcPr>
          <w:p>
            <w:pPr>
              <w:spacing w:after="0" w:line="260"/>
              <w:jc w:val="left"/>
            </w:pPr>
            <w:r>
              <w:rPr>
                <w:b w:val="false"/>
                <w:bCs w:val="false"/>
                <w:sz w:val="19"/>
                <w:szCs w:val="19"/>
              </w:rPr>
              <w:t xml:space="preserve">3.2 / 10</w:t>
            </w:r>
          </w:p>
        </w:tc>
        <w:tc>
          <w:tcPr>
            <w:tcW w:type="dxa" w:w="4860"/>
            <w:shd w:fill="FFFFFF" w:val="clear"/>
            <w:tcMar>
              <w:top w:type="dxa" w:w="90"/>
              <w:left w:type="dxa" w:w="110"/>
              <w:bottom w:type="dxa" w:w="90"/>
              <w:right w:type="dxa" w:w="110"/>
            </w:tcMar>
          </w:tcPr>
          <w:p>
            <w:pPr>
              <w:spacing w:after="0" w:line="260"/>
              <w:jc w:val="left"/>
            </w:pPr>
            <w:r>
              <w:rPr>
                <w:b w:val="false"/>
                <w:bCs w:val="false"/>
                <w:sz w:val="19"/>
                <w:szCs w:val="19"/>
              </w:rPr>
              <w:t xml:space="preserve">Nobody funds a product with zero users and no price, however good the code is.</w:t>
            </w:r>
          </w:p>
        </w:tc>
      </w:tr>
      <w:tr>
        <w:tc>
          <w:tcPr>
            <w:tcW w:type="dxa" w:w="2700"/>
            <w:shd w:fill="F7F7F7" w:val="clear"/>
            <w:tcMar>
              <w:top w:type="dxa" w:w="90"/>
              <w:left w:type="dxa" w:w="110"/>
              <w:bottom w:type="dxa" w:w="90"/>
              <w:right w:type="dxa" w:w="110"/>
            </w:tcMar>
          </w:tcPr>
          <w:p>
            <w:pPr>
              <w:spacing w:after="0" w:line="260"/>
              <w:jc w:val="left"/>
            </w:pPr>
            <w:r>
              <w:rPr>
                <w:b/>
                <w:bCs/>
                <w:sz w:val="19"/>
                <w:szCs w:val="19"/>
              </w:rPr>
              <w:t xml:space="preserve">VIABLE IF YOU SELL IT</w:t>
            </w:r>
          </w:p>
        </w:tc>
        <w:tc>
          <w:tcPr>
            <w:tcW w:type="dxa" w:w="1440"/>
            <w:shd w:fill="F7F7F7" w:val="clear"/>
            <w:tcMar>
              <w:top w:type="dxa" w:w="90"/>
              <w:left w:type="dxa" w:w="110"/>
              <w:bottom w:type="dxa" w:w="90"/>
              <w:right w:type="dxa" w:w="110"/>
            </w:tcMar>
          </w:tcPr>
          <w:p>
            <w:pPr>
              <w:spacing w:after="0" w:line="260"/>
              <w:jc w:val="left"/>
            </w:pPr>
            <w:r>
              <w:rPr>
                <w:b w:val="false"/>
                <w:bCs w:val="false"/>
                <w:sz w:val="19"/>
                <w:szCs w:val="19"/>
              </w:rPr>
              <w:t xml:space="preserve">7.0 / 10</w:t>
            </w:r>
          </w:p>
        </w:tc>
        <w:tc>
          <w:tcPr>
            <w:tcW w:type="dxa" w:w="4860"/>
            <w:shd w:fill="F7F7F7" w:val="clear"/>
            <w:tcMar>
              <w:top w:type="dxa" w:w="90"/>
              <w:left w:type="dxa" w:w="110"/>
              <w:bottom w:type="dxa" w:w="90"/>
              <w:right w:type="dxa" w:w="110"/>
            </w:tcMar>
          </w:tcPr>
          <w:p>
            <w:pPr>
              <w:spacing w:after="0" w:line="260"/>
              <w:jc w:val="left"/>
            </w:pPr>
            <w:r>
              <w:rPr>
                <w:b w:val="false"/>
                <w:bCs w:val="false"/>
                <w:sz w:val="19"/>
                <w:szCs w:val="19"/>
              </w:rPr>
              <w:t xml:space="preserve">If ten conversations produce three paying pilots, this becomes a legitimately good business.</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000"/>
      </w:tblGrid>
      <w:tr>
        <w:tc>
          <w:tcPr>
            <w:tcW w:type="dxa" w:w="9000"/>
            <w:shd w:fill="F2F2F2" w:val="clear"/>
            <w:tcMar>
              <w:top w:type="dxa" w:w="160"/>
              <w:left w:type="dxa" w:w="200"/>
              <w:bottom w:type="dxa" w:w="160"/>
              <w:right w:type="dxa" w:w="200"/>
            </w:tcMar>
          </w:tcPr>
          <w:p>
            <w:pPr>
              <w:spacing w:after="0" w:line="276"/>
            </w:pPr>
            <w:r>
              <w:rPr>
                <w:b/>
                <w:bCs/>
                <w:color w:val="B3261E"/>
              </w:rPr>
              <w:t xml:space="preserve">THE ONE NUMBER THAT MATTERS  </w:t>
            </w:r>
            <w:r>
              <w:t xml:space="preserve">Three of the four lowest scores — commercial readiness (1), evidence of demand (0), unit economics (3) — can all be moved above 6 in thirty days without writing a single feature. That is an unusually cheap fix for an unusually bad-looking scoreboard. It is also why the answer is not "pivot".</w:t>
            </w:r>
          </w:p>
        </w:tc>
      </w:tr>
    </w:tbl>
    <w:p>
      <w:r>
        <w:br w:type="page"/>
      </w:r>
    </w:p>
    <w:p>
      <w:pPr>
        <w:pStyle w:val="Heading1"/>
        <w:spacing w:after="160" w:before="360"/>
      </w:pPr>
      <w:r>
        <w:t xml:space="preserve">8. The new feature ideas, triaged honestly</w:t>
      </w:r>
    </w:p>
    <w:p>
      <w:pPr>
        <w:spacing w:after="120" w:line="276"/>
      </w:pPr>
      <w:r>
        <w:t xml:space="preserve">Six items from your ideas list, scored on whether they move a buyer. Value is commercial value, not how good the feature is.</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1170"/>
        <w:gridCol w:w="1350"/>
        <w:gridCol w:w="4500"/>
      </w:tblGrid>
      <w:tr>
        <w:trPr>
          <w:tblHeader/>
        </w:trPr>
        <w:tc>
          <w:tcPr>
            <w:tcW w:type="dxa" w:w="1980"/>
            <w:shd w:fill="1F1F1F" w:val="clear"/>
            <w:tcMar>
              <w:top w:type="dxa" w:w="90"/>
              <w:left w:type="dxa" w:w="110"/>
              <w:bottom w:type="dxa" w:w="90"/>
              <w:right w:type="dxa" w:w="110"/>
            </w:tcMar>
          </w:tcPr>
          <w:p>
            <w:pPr>
              <w:spacing w:after="0" w:line="260"/>
              <w:jc w:val="left"/>
            </w:pPr>
            <w:r>
              <w:rPr>
                <w:b/>
                <w:bCs/>
                <w:color w:val="FFFFFF"/>
                <w:sz w:val="19"/>
                <w:szCs w:val="19"/>
              </w:rPr>
              <w:t xml:space="preserve">Idea</w:t>
            </w:r>
          </w:p>
        </w:tc>
        <w:tc>
          <w:tcPr>
            <w:tcW w:type="dxa" w:w="1170"/>
            <w:shd w:fill="1F1F1F" w:val="clear"/>
            <w:tcMar>
              <w:top w:type="dxa" w:w="90"/>
              <w:left w:type="dxa" w:w="110"/>
              <w:bottom w:type="dxa" w:w="90"/>
              <w:right w:type="dxa" w:w="110"/>
            </w:tcMar>
          </w:tcPr>
          <w:p>
            <w:pPr>
              <w:spacing w:after="0" w:line="260"/>
              <w:jc w:val="left"/>
            </w:pPr>
            <w:r>
              <w:rPr>
                <w:b/>
                <w:bCs/>
                <w:color w:val="FFFFFF"/>
                <w:sz w:val="19"/>
                <w:szCs w:val="19"/>
              </w:rPr>
              <w:t xml:space="preserve">Effort</w:t>
            </w:r>
          </w:p>
        </w:tc>
        <w:tc>
          <w:tcPr>
            <w:tcW w:type="dxa" w:w="1350"/>
            <w:shd w:fill="1F1F1F" w:val="clear"/>
            <w:tcMar>
              <w:top w:type="dxa" w:w="90"/>
              <w:left w:type="dxa" w:w="110"/>
              <w:bottom w:type="dxa" w:w="90"/>
              <w:right w:type="dxa" w:w="110"/>
            </w:tcMar>
          </w:tcPr>
          <w:p>
            <w:pPr>
              <w:spacing w:after="0" w:line="260"/>
              <w:jc w:val="left"/>
            </w:pPr>
            <w:r>
              <w:rPr>
                <w:b/>
                <w:bCs/>
                <w:color w:val="FFFFFF"/>
                <w:sz w:val="19"/>
                <w:szCs w:val="19"/>
              </w:rPr>
              <w:t xml:space="preserve">Commercial value</w:t>
            </w:r>
          </w:p>
        </w:tc>
        <w:tc>
          <w:tcPr>
            <w:tcW w:type="dxa" w:w="4500"/>
            <w:shd w:fill="1F1F1F" w:val="clear"/>
            <w:tcMar>
              <w:top w:type="dxa" w:w="90"/>
              <w:left w:type="dxa" w:w="110"/>
              <w:bottom w:type="dxa" w:w="90"/>
              <w:right w:type="dxa" w:w="110"/>
            </w:tcMar>
          </w:tcPr>
          <w:p>
            <w:pPr>
              <w:spacing w:after="0" w:line="260"/>
              <w:jc w:val="left"/>
            </w:pPr>
            <w:r>
              <w:rPr>
                <w:b/>
                <w:bCs/>
                <w:color w:val="FFFFFF"/>
                <w:sz w:val="19"/>
                <w:szCs w:val="19"/>
              </w:rPr>
              <w:t xml:space="preserve">Call</w:t>
            </w:r>
          </w:p>
        </w:tc>
      </w:tr>
      <w:tr>
        <w:tc>
          <w:tcPr>
            <w:tcW w:type="dxa" w:w="1980"/>
            <w:shd w:fill="FFFFFF" w:val="clear"/>
            <w:tcMar>
              <w:top w:type="dxa" w:w="90"/>
              <w:left w:type="dxa" w:w="110"/>
              <w:bottom w:type="dxa" w:w="90"/>
              <w:right w:type="dxa" w:w="110"/>
            </w:tcMar>
          </w:tcPr>
          <w:p>
            <w:pPr>
              <w:spacing w:after="0" w:line="260"/>
              <w:jc w:val="left"/>
            </w:pPr>
            <w:r>
              <w:rPr>
                <w:b/>
                <w:bCs/>
                <w:sz w:val="19"/>
                <w:szCs w:val="19"/>
              </w:rPr>
              <w:t xml:space="preserve">Category / division headings on product PDFs</w:t>
            </w:r>
          </w:p>
        </w:tc>
        <w:tc>
          <w:tcPr>
            <w:tcW w:type="dxa" w:w="1170"/>
            <w:shd w:fill="FFFFFF" w:val="clear"/>
            <w:tcMar>
              <w:top w:type="dxa" w:w="90"/>
              <w:left w:type="dxa" w:w="110"/>
              <w:bottom w:type="dxa" w:w="90"/>
              <w:right w:type="dxa" w:w="110"/>
            </w:tcMar>
          </w:tcPr>
          <w:p>
            <w:pPr>
              <w:spacing w:after="0" w:line="260"/>
              <w:jc w:val="left"/>
            </w:pPr>
            <w:r>
              <w:rPr>
                <w:b w:val="false"/>
                <w:bCs w:val="false"/>
                <w:sz w:val="19"/>
                <w:szCs w:val="19"/>
              </w:rPr>
              <w:t xml:space="preserve">Low</w:t>
            </w:r>
          </w:p>
        </w:tc>
        <w:tc>
          <w:tcPr>
            <w:tcW w:type="dxa" w:w="1350"/>
            <w:shd w:fill="FFFFFF" w:val="clear"/>
            <w:tcMar>
              <w:top w:type="dxa" w:w="90"/>
              <w:left w:type="dxa" w:w="110"/>
              <w:bottom w:type="dxa" w:w="90"/>
              <w:right w:type="dxa" w:w="110"/>
            </w:tcMar>
          </w:tcPr>
          <w:p>
            <w:pPr>
              <w:spacing w:after="0" w:line="260"/>
              <w:jc w:val="left"/>
            </w:pPr>
            <w:r>
              <w:rPr>
                <w:b w:val="false"/>
                <w:bCs w:val="false"/>
                <w:sz w:val="19"/>
                <w:szCs w:val="19"/>
              </w:rPr>
              <w:t xml:space="preserve">MEDIUM-HIGH</w:t>
            </w:r>
          </w:p>
        </w:tc>
        <w:tc>
          <w:tcPr>
            <w:tcW w:type="dxa" w:w="4500"/>
            <w:shd w:fill="FFFFFF" w:val="clear"/>
            <w:tcMar>
              <w:top w:type="dxa" w:w="90"/>
              <w:left w:type="dxa" w:w="110"/>
              <w:bottom w:type="dxa" w:w="90"/>
              <w:right w:type="dxa" w:w="110"/>
            </w:tcMar>
          </w:tcPr>
          <w:p>
            <w:pPr>
              <w:spacing w:after="0" w:line="260"/>
              <w:jc w:val="left"/>
            </w:pPr>
            <w:r>
              <w:rPr>
                <w:b w:val="false"/>
                <w:bCs w:val="false"/>
                <w:sz w:val="19"/>
                <w:szCs w:val="19"/>
              </w:rPr>
              <w:t xml:space="preserve">BUILD. Underrated. The PDF is the artifact that leaves the app and gets forwarded on WhatsApp — it is your only piece of collateral that travels. Anything that makes it clearer is marketing spend, not polish.</w:t>
            </w:r>
          </w:p>
        </w:tc>
      </w:tr>
      <w:tr>
        <w:tc>
          <w:tcPr>
            <w:tcW w:type="dxa" w:w="1980"/>
            <w:shd w:fill="F7F7F7" w:val="clear"/>
            <w:tcMar>
              <w:top w:type="dxa" w:w="90"/>
              <w:left w:type="dxa" w:w="110"/>
              <w:bottom w:type="dxa" w:w="90"/>
              <w:right w:type="dxa" w:w="110"/>
            </w:tcMar>
          </w:tcPr>
          <w:p>
            <w:pPr>
              <w:spacing w:after="0" w:line="260"/>
              <w:jc w:val="left"/>
            </w:pPr>
            <w:r>
              <w:rPr>
                <w:b/>
                <w:bCs/>
                <w:sz w:val="19"/>
                <w:szCs w:val="19"/>
              </w:rPr>
              <w:t xml:space="preserve">Division colour theming across the whole app</w:t>
            </w:r>
          </w:p>
        </w:tc>
        <w:tc>
          <w:tcPr>
            <w:tcW w:type="dxa" w:w="1170"/>
            <w:shd w:fill="F7F7F7" w:val="clear"/>
            <w:tcMar>
              <w:top w:type="dxa" w:w="90"/>
              <w:left w:type="dxa" w:w="110"/>
              <w:bottom w:type="dxa" w:w="90"/>
              <w:right w:type="dxa" w:w="110"/>
            </w:tcMar>
          </w:tcPr>
          <w:p>
            <w:pPr>
              <w:spacing w:after="0" w:line="260"/>
              <w:jc w:val="left"/>
            </w:pPr>
            <w:r>
              <w:rPr>
                <w:b w:val="false"/>
                <w:bCs w:val="false"/>
                <w:sz w:val="19"/>
                <w:szCs w:val="19"/>
              </w:rPr>
              <w:t xml:space="preserve">HIGH (touches every list, marking, PDF)</w:t>
            </w:r>
          </w:p>
        </w:tc>
        <w:tc>
          <w:tcPr>
            <w:tcW w:type="dxa" w:w="1350"/>
            <w:shd w:fill="F7F7F7" w:val="clear"/>
            <w:tcMar>
              <w:top w:type="dxa" w:w="90"/>
              <w:left w:type="dxa" w:w="110"/>
              <w:bottom w:type="dxa" w:w="90"/>
              <w:right w:type="dxa" w:w="110"/>
            </w:tcMar>
          </w:tcPr>
          <w:p>
            <w:pPr>
              <w:spacing w:after="0" w:line="260"/>
              <w:jc w:val="left"/>
            </w:pPr>
            <w:r>
              <w:rPr>
                <w:b w:val="false"/>
                <w:bCs w:val="false"/>
                <w:sz w:val="19"/>
                <w:szCs w:val="19"/>
              </w:rPr>
              <w:t xml:space="preserve">LOW</w:t>
            </w:r>
          </w:p>
        </w:tc>
        <w:tc>
          <w:tcPr>
            <w:tcW w:type="dxa" w:w="4500"/>
            <w:shd w:fill="F7F7F7" w:val="clear"/>
            <w:tcMar>
              <w:top w:type="dxa" w:w="90"/>
              <w:left w:type="dxa" w:w="110"/>
              <w:bottom w:type="dxa" w:w="90"/>
              <w:right w:type="dxa" w:w="110"/>
            </w:tcMar>
          </w:tcPr>
          <w:p>
            <w:pPr>
              <w:spacing w:after="0" w:line="260"/>
              <w:jc w:val="left"/>
            </w:pPr>
            <w:r>
              <w:rPr>
                <w:b w:val="false"/>
                <w:bCs w:val="false"/>
                <w:sz w:val="19"/>
                <w:szCs w:val="19"/>
              </w:rPr>
              <w:t xml:space="preserve">DEFER — except on the PDF. Colour-code divisions in the exported PDF only. That is a fraction of the work and captures most of the benefit. App-wide theming is a large blast radius for a purely aesthetic gain.</w:t>
            </w:r>
          </w:p>
        </w:tc>
      </w:tr>
      <w:tr>
        <w:tc>
          <w:tcPr>
            <w:tcW w:type="dxa" w:w="1980"/>
            <w:shd w:fill="FFFFFF" w:val="clear"/>
            <w:tcMar>
              <w:top w:type="dxa" w:w="90"/>
              <w:left w:type="dxa" w:w="110"/>
              <w:bottom w:type="dxa" w:w="90"/>
              <w:right w:type="dxa" w:w="110"/>
            </w:tcMar>
          </w:tcPr>
          <w:p>
            <w:pPr>
              <w:spacing w:after="0" w:line="260"/>
              <w:jc w:val="left"/>
            </w:pPr>
            <w:r>
              <w:rPr>
                <w:b/>
                <w:bCs/>
                <w:sz w:val="19"/>
                <w:szCs w:val="19"/>
              </w:rPr>
              <w:t xml:space="preserve">"Deep discussion about the front of the app"</w:t>
            </w:r>
          </w:p>
        </w:tc>
        <w:tc>
          <w:tcPr>
            <w:tcW w:type="dxa" w:w="1170"/>
            <w:shd w:fill="FFFFFF" w:val="clear"/>
            <w:tcMar>
              <w:top w:type="dxa" w:w="90"/>
              <w:left w:type="dxa" w:w="110"/>
              <w:bottom w:type="dxa" w:w="90"/>
              <w:right w:type="dxa" w:w="110"/>
            </w:tcMar>
          </w:tcPr>
          <w:p>
            <w:pPr>
              <w:spacing w:after="0" w:line="260"/>
              <w:jc w:val="left"/>
            </w:pPr>
            <w:r>
              <w:rPr>
                <w:b w:val="false"/>
                <w:bCs w:val="false"/>
                <w:sz w:val="19"/>
                <w:szCs w:val="19"/>
              </w:rPr>
              <w:t xml:space="preserve">Medium</w:t>
            </w:r>
          </w:p>
        </w:tc>
        <w:tc>
          <w:tcPr>
            <w:tcW w:type="dxa" w:w="1350"/>
            <w:shd w:fill="FFFFFF" w:val="clear"/>
            <w:tcMar>
              <w:top w:type="dxa" w:w="90"/>
              <w:left w:type="dxa" w:w="110"/>
              <w:bottom w:type="dxa" w:w="90"/>
              <w:right w:type="dxa" w:w="110"/>
            </w:tcMar>
          </w:tcPr>
          <w:p>
            <w:pPr>
              <w:spacing w:after="0" w:line="260"/>
              <w:jc w:val="left"/>
            </w:pPr>
            <w:r>
              <w:rPr>
                <w:b w:val="false"/>
                <w:bCs w:val="false"/>
                <w:sz w:val="19"/>
                <w:szCs w:val="19"/>
              </w:rPr>
              <w:t xml:space="preserve">VERY HIGH</w:t>
            </w:r>
          </w:p>
        </w:tc>
        <w:tc>
          <w:tcPr>
            <w:tcW w:type="dxa" w:w="4500"/>
            <w:shd w:fill="FFFFFF" w:val="clear"/>
            <w:tcMar>
              <w:top w:type="dxa" w:w="90"/>
              <w:left w:type="dxa" w:w="110"/>
              <w:bottom w:type="dxa" w:w="90"/>
              <w:right w:type="dxa" w:w="110"/>
            </w:tcMar>
          </w:tcPr>
          <w:p>
            <w:pPr>
              <w:spacing w:after="0" w:line="260"/>
              <w:jc w:val="left"/>
            </w:pPr>
            <w:r>
              <w:rPr>
                <w:b w:val="false"/>
                <w:bCs w:val="false"/>
                <w:sz w:val="19"/>
                <w:szCs w:val="19"/>
              </w:rPr>
              <w:t xml:space="preserve">DO THIS FIRST (see note below).</w:t>
            </w:r>
          </w:p>
        </w:tc>
      </w:tr>
      <w:tr>
        <w:tc>
          <w:tcPr>
            <w:tcW w:type="dxa" w:w="1980"/>
            <w:shd w:fill="F7F7F7" w:val="clear"/>
            <w:tcMar>
              <w:top w:type="dxa" w:w="90"/>
              <w:left w:type="dxa" w:w="110"/>
              <w:bottom w:type="dxa" w:w="90"/>
              <w:right w:type="dxa" w:w="110"/>
            </w:tcMar>
          </w:tcPr>
          <w:p>
            <w:pPr>
              <w:spacing w:after="0" w:line="260"/>
              <w:jc w:val="left"/>
            </w:pPr>
            <w:r>
              <w:rPr>
                <w:b/>
                <w:bCs/>
                <w:sz w:val="19"/>
                <w:szCs w:val="19"/>
              </w:rPr>
              <w:t xml:space="preserve">AI usage board, rate limits, usage bar, API bills to admins</w:t>
            </w:r>
          </w:p>
        </w:tc>
        <w:tc>
          <w:tcPr>
            <w:tcW w:type="dxa" w:w="1170"/>
            <w:shd w:fill="F7F7F7" w:val="clear"/>
            <w:tcMar>
              <w:top w:type="dxa" w:w="90"/>
              <w:left w:type="dxa" w:w="110"/>
              <w:bottom w:type="dxa" w:w="90"/>
              <w:right w:type="dxa" w:w="110"/>
            </w:tcMar>
          </w:tcPr>
          <w:p>
            <w:pPr>
              <w:spacing w:after="0" w:line="260"/>
              <w:jc w:val="left"/>
            </w:pPr>
            <w:r>
              <w:rPr>
                <w:b w:val="false"/>
                <w:bCs w:val="false"/>
                <w:sz w:val="19"/>
                <w:szCs w:val="19"/>
              </w:rPr>
              <w:t xml:space="preserve">Medium</w:t>
            </w:r>
          </w:p>
        </w:tc>
        <w:tc>
          <w:tcPr>
            <w:tcW w:type="dxa" w:w="1350"/>
            <w:shd w:fill="F7F7F7" w:val="clear"/>
            <w:tcMar>
              <w:top w:type="dxa" w:w="90"/>
              <w:left w:type="dxa" w:w="110"/>
              <w:bottom w:type="dxa" w:w="90"/>
              <w:right w:type="dxa" w:w="110"/>
            </w:tcMar>
          </w:tcPr>
          <w:p>
            <w:pPr>
              <w:spacing w:after="0" w:line="260"/>
              <w:jc w:val="left"/>
            </w:pPr>
            <w:r>
              <w:rPr>
                <w:b w:val="false"/>
                <w:bCs w:val="false"/>
                <w:sz w:val="19"/>
                <w:szCs w:val="19"/>
              </w:rPr>
              <w:t xml:space="preserve">HIGH</w:t>
            </w:r>
          </w:p>
        </w:tc>
        <w:tc>
          <w:tcPr>
            <w:tcW w:type="dxa" w:w="4500"/>
            <w:shd w:fill="F7F7F7" w:val="clear"/>
            <w:tcMar>
              <w:top w:type="dxa" w:w="90"/>
              <w:left w:type="dxa" w:w="110"/>
              <w:bottom w:type="dxa" w:w="90"/>
              <w:right w:type="dxa" w:w="110"/>
            </w:tcMar>
          </w:tcPr>
          <w:p>
            <w:pPr>
              <w:spacing w:after="0" w:line="260"/>
              <w:jc w:val="left"/>
            </w:pPr>
            <w:r>
              <w:rPr>
                <w:b w:val="false"/>
                <w:bCs w:val="false"/>
                <w:sz w:val="19"/>
                <w:szCs w:val="19"/>
              </w:rPr>
              <w:t xml:space="preserve">BUILD BEFORE ANY PILOT. This is not a feature, it is billing safety. Without rate limits one enthusiastic rep can burn a company's quota, and you cannot charge for a product whose variable cost you cannot see or cap. Reps see a usage bar; admins see the bill; you see the per-company total.</w:t>
            </w:r>
          </w:p>
        </w:tc>
      </w:tr>
      <w:tr>
        <w:tc>
          <w:tcPr>
            <w:tcW w:type="dxa" w:w="1980"/>
            <w:shd w:fill="FFFFFF" w:val="clear"/>
            <w:tcMar>
              <w:top w:type="dxa" w:w="90"/>
              <w:left w:type="dxa" w:w="110"/>
              <w:bottom w:type="dxa" w:w="90"/>
              <w:right w:type="dxa" w:w="110"/>
            </w:tcMar>
          </w:tcPr>
          <w:p>
            <w:pPr>
              <w:spacing w:after="0" w:line="260"/>
              <w:jc w:val="left"/>
            </w:pPr>
            <w:r>
              <w:rPr>
                <w:b/>
                <w:bCs/>
                <w:sz w:val="19"/>
                <w:szCs w:val="19"/>
              </w:rPr>
              <w:t xml:space="preserve">Distributor-side real-time "exact projection of the product on their table"</w:t>
            </w:r>
          </w:p>
        </w:tc>
        <w:tc>
          <w:tcPr>
            <w:tcW w:type="dxa" w:w="1170"/>
            <w:shd w:fill="FFFFFF" w:val="clear"/>
            <w:tcMar>
              <w:top w:type="dxa" w:w="90"/>
              <w:left w:type="dxa" w:w="110"/>
              <w:bottom w:type="dxa" w:w="90"/>
              <w:right w:type="dxa" w:w="110"/>
            </w:tcMar>
          </w:tcPr>
          <w:p>
            <w:pPr>
              <w:spacing w:after="0" w:line="260"/>
              <w:jc w:val="left"/>
            </w:pPr>
            <w:r>
              <w:rPr>
                <w:b w:val="false"/>
                <w:bCs w:val="false"/>
                <w:sz w:val="19"/>
                <w:szCs w:val="19"/>
              </w:rPr>
              <w:t xml:space="preserve">VERY HIGH</w:t>
            </w:r>
          </w:p>
        </w:tc>
        <w:tc>
          <w:tcPr>
            <w:tcW w:type="dxa" w:w="1350"/>
            <w:shd w:fill="FFFFFF" w:val="clear"/>
            <w:tcMar>
              <w:top w:type="dxa" w:w="90"/>
              <w:left w:type="dxa" w:w="110"/>
              <w:bottom w:type="dxa" w:w="90"/>
              <w:right w:type="dxa" w:w="110"/>
            </w:tcMar>
          </w:tcPr>
          <w:p>
            <w:pPr>
              <w:spacing w:after="0" w:line="260"/>
              <w:jc w:val="left"/>
            </w:pPr>
            <w:r>
              <w:rPr>
                <w:b w:val="false"/>
                <w:bCs w:val="false"/>
                <w:sz w:val="19"/>
                <w:szCs w:val="19"/>
              </w:rPr>
              <w:t xml:space="preserve">NEAR ZERO</w:t>
            </w:r>
          </w:p>
        </w:tc>
        <w:tc>
          <w:tcPr>
            <w:tcW w:type="dxa" w:w="4500"/>
            <w:shd w:fill="FFFFFF" w:val="clear"/>
            <w:tcMar>
              <w:top w:type="dxa" w:w="90"/>
              <w:left w:type="dxa" w:w="110"/>
              <w:bottom w:type="dxa" w:w="90"/>
              <w:right w:type="dxa" w:w="110"/>
            </w:tcMar>
          </w:tcPr>
          <w:p>
            <w:pPr>
              <w:spacing w:after="0" w:line="260"/>
              <w:jc w:val="left"/>
            </w:pPr>
            <w:r>
              <w:rPr>
                <w:b w:val="false"/>
                <w:bCs w:val="false"/>
                <w:sz w:val="19"/>
                <w:szCs w:val="19"/>
              </w:rPr>
              <w:t xml:space="preserve">DO NOT BUILD. This is the most dangerous item on the list because it is the most exciting. It is AR/3D product visualisation — months of work, no purchase influence, and a pure vitamin. But there is something valuable buried underneath it: a distributor-facing view with live catalogue, his own rates, current stock and self-service ordering. THAT is a painkiller and it is also your growth loop. Extract that, drop the projection.</w:t>
            </w:r>
          </w:p>
        </w:tc>
      </w:tr>
      <w:tr>
        <w:tc>
          <w:tcPr>
            <w:tcW w:type="dxa" w:w="1980"/>
            <w:shd w:fill="F7F7F7" w:val="clear"/>
            <w:tcMar>
              <w:top w:type="dxa" w:w="90"/>
              <w:left w:type="dxa" w:w="110"/>
              <w:bottom w:type="dxa" w:w="90"/>
              <w:right w:type="dxa" w:w="110"/>
            </w:tcMar>
          </w:tcPr>
          <w:p>
            <w:pPr>
              <w:spacing w:after="0" w:line="260"/>
              <w:jc w:val="left"/>
            </w:pPr>
            <w:r>
              <w:rPr>
                <w:b/>
                <w:bCs/>
                <w:sz w:val="19"/>
                <w:szCs w:val="19"/>
              </w:rPr>
              <w:t xml:space="preserve">MR tracking system — full stack</w:t>
            </w:r>
          </w:p>
        </w:tc>
        <w:tc>
          <w:tcPr>
            <w:tcW w:type="dxa" w:w="1170"/>
            <w:shd w:fill="F7F7F7" w:val="clear"/>
            <w:tcMar>
              <w:top w:type="dxa" w:w="90"/>
              <w:left w:type="dxa" w:w="110"/>
              <w:bottom w:type="dxa" w:w="90"/>
              <w:right w:type="dxa" w:w="110"/>
            </w:tcMar>
          </w:tcPr>
          <w:p>
            <w:pPr>
              <w:spacing w:after="0" w:line="260"/>
              <w:jc w:val="left"/>
            </w:pPr>
            <w:r>
              <w:rPr>
                <w:b w:val="false"/>
                <w:bCs w:val="false"/>
                <w:sz w:val="19"/>
                <w:szCs w:val="19"/>
              </w:rPr>
              <w:t xml:space="preserve">VERY HIGH</w:t>
            </w:r>
          </w:p>
        </w:tc>
        <w:tc>
          <w:tcPr>
            <w:tcW w:type="dxa" w:w="1350"/>
            <w:shd w:fill="F7F7F7" w:val="clear"/>
            <w:tcMar>
              <w:top w:type="dxa" w:w="90"/>
              <w:left w:type="dxa" w:w="110"/>
              <w:bottom w:type="dxa" w:w="90"/>
              <w:right w:type="dxa" w:w="110"/>
            </w:tcMar>
          </w:tcPr>
          <w:p>
            <w:pPr>
              <w:spacing w:after="0" w:line="260"/>
              <w:jc w:val="left"/>
            </w:pPr>
            <w:r>
              <w:rPr>
                <w:b w:val="false"/>
                <w:bCs w:val="false"/>
                <w:sz w:val="19"/>
                <w:szCs w:val="19"/>
              </w:rPr>
              <w:t xml:space="preserve">POTENTIALLY THE BUSINESS</w:t>
            </w:r>
          </w:p>
        </w:tc>
        <w:tc>
          <w:tcPr>
            <w:tcW w:type="dxa" w:w="4500"/>
            <w:shd w:fill="F7F7F7" w:val="clear"/>
            <w:tcMar>
              <w:top w:type="dxa" w:w="90"/>
              <w:left w:type="dxa" w:w="110"/>
              <w:bottom w:type="dxa" w:w="90"/>
              <w:right w:type="dxa" w:w="110"/>
            </w:tcMar>
          </w:tcPr>
          <w:p>
            <w:pPr>
              <w:spacing w:after="0" w:line="260"/>
              <w:jc w:val="left"/>
            </w:pPr>
            <w:r>
              <w:rPr>
                <w:b w:val="false"/>
                <w:bCs w:val="false"/>
                <w:sz w:val="19"/>
                <w:szCs w:val="19"/>
              </w:rPr>
              <w:t xml:space="preserve">DO NOT BUILD NOW — VALIDATE IT IN THE SAME TEN CALLS. This is a second product in a mature market (SANeForce: 21 years, ~2 lakh users) but at ₹500–3,000 per MR per month it is 5–10x your CRM ACV and it is a budget line these companies already approve. Add one question to every discovery call: "do you track your MRs on anything today, and what does it cost you?" If six of ten volunteer MR reporting unprompted, that answer reframes the entire company and you should take it seriously.</w:t>
            </w:r>
          </w:p>
        </w:tc>
      </w:tr>
    </w:tbl>
    <w:p>
      <w:pPr>
        <w:spacing w:after="160"/>
      </w:pPr>
    </w:p>
    <w:p>
      <w:pPr>
        <w:pStyle w:val="Heading2"/>
        <w:spacing w:after="120" w:before="260"/>
      </w:pPr>
      <w:r>
        <w:t xml:space="preserve">On item 3 — "the front of the app"</w:t>
      </w:r>
    </w:p>
    <w:p>
      <w:pPr>
        <w:spacing w:after="120" w:line="276"/>
      </w:pPr>
      <w:r>
        <w:t xml:space="preserve">Your note reads "the friend of the app", which I am reading as the FRONT of the app — the public landing page and the path a stranger takes from hearing the name to being inside. If that reading is wrong, tell me and I will redo this entry. But if it is right, it is the highest-priority item on the list by a wide margin, because right now there is no way for anyone who is not you to discover Cerebyl, understand what it does, evaluate whether it is for them, or sign up. Every customer must currently be hand-built by you in a SQL Editor.</w:t>
      </w:r>
    </w:p>
    <w:p>
      <w:pPr>
        <w:spacing w:after="120" w:line="276"/>
      </w:pPr>
      <w:r>
        <w:t xml:space="preserve">The minimum version is one page and it is a weekend of work: what it is in one sentence, three screenshots (territory overlap, dues by party, order on a phone), a price, and a "book a 20-minute setup" button pointing at your calendar. Not a signup form — a calendar link. At ten customers you want to be in every conversation personally.</w:t>
      </w:r>
    </w:p>
    <w:p>
      <w:r>
        <w:br w:type="page"/>
      </w:r>
    </w:p>
    <w:p>
      <w:pPr>
        <w:pStyle w:val="Heading1"/>
        <w:spacing w:after="160" w:before="360"/>
      </w:pPr>
      <w:r>
        <w:t xml:space="preserve">9. Getting the first ten — manually, personally, this month</w:t>
      </w:r>
    </w:p>
    <w:p>
      <w:pPr>
        <w:spacing w:after="120" w:line="276"/>
      </w:pPr>
      <w:r>
        <w:t xml:space="preserve">These ten are found by hand. No ads, no automation, no scale. If you cannot get ten by hand, ads will not save you — they will just cost money to prove the same thing.</w:t>
      </w:r>
    </w:p>
    <w:p>
      <w:pPr>
        <w:pStyle w:val="Heading2"/>
        <w:spacing w:after="120" w:before="260"/>
      </w:pPr>
      <w:r>
        <w:t xml:space="preserve">Where they already are</w:t>
      </w:r>
    </w:p>
    <w:p>
      <w:pPr>
        <w:pStyle w:val="ListParagraph"/>
        <w:numPr>
          <w:ilvl w:val="0"/>
          <w:numId w:val="2"/>
        </w:numPr>
        <w:spacing w:after="80" w:line="276"/>
      </w:pPr>
      <w:r>
        <w:t xml:space="preserve">Your own network first. The pharma brands you already work with, their owners, and their owners' friends. Start here — not because it is easy, but because these people will tell you the truth and take your call twice.</w:t>
      </w:r>
    </w:p>
    <w:p>
      <w:pPr>
        <w:pStyle w:val="ListParagraph"/>
        <w:numPr>
          <w:ilvl w:val="0"/>
          <w:numId w:val="2"/>
        </w:numPr>
        <w:spacing w:after="80" w:line="276"/>
      </w:pPr>
      <w:r>
        <w:t xml:space="preserve">IndiaMART and Pharmahopper listings for PCD companies. Every company advertising for distributors is a company with a territory problem by definition.</w:t>
      </w:r>
    </w:p>
    <w:p>
      <w:pPr>
        <w:pStyle w:val="ListParagraph"/>
        <w:numPr>
          <w:ilvl w:val="0"/>
          <w:numId w:val="2"/>
        </w:numPr>
        <w:spacing w:after="80" w:line="276"/>
      </w:pPr>
      <w:r>
        <w:t xml:space="preserve">PCD pharma WhatsApp and Telegram groups where distributor enquiries are posted daily. Read for a week before posting anything.</w:t>
      </w:r>
    </w:p>
    <w:p>
      <w:pPr>
        <w:pStyle w:val="ListParagraph"/>
        <w:numPr>
          <w:ilvl w:val="0"/>
          <w:numId w:val="2"/>
        </w:numPr>
        <w:spacing w:after="80" w:line="276"/>
      </w:pPr>
      <w:r>
        <w:t xml:space="preserve">Pharma exhibitions and PCD franchise expos — the owner is physically in the room and bored between conversations. One event is worth thirty cold calls.</w:t>
      </w:r>
    </w:p>
    <w:p>
      <w:pPr>
        <w:pStyle w:val="ListParagraph"/>
        <w:numPr>
          <w:ilvl w:val="0"/>
          <w:numId w:val="2"/>
        </w:numPr>
        <w:spacing w:after="80" w:line="276"/>
      </w:pPr>
      <w:r>
        <w:t xml:space="preserve">LinkedIn is largely a waste for this buyer. He is on WhatsApp.</w:t>
      </w:r>
    </w:p>
    <w:p>
      <w:pPr>
        <w:pStyle w:val="Heading2"/>
        <w:spacing w:after="120" w:before="260"/>
      </w:pPr>
      <w:r>
        <w:t xml:space="preserve">The first message — asking for a conversation, never a sale</w:t>
      </w:r>
    </w:p>
    <w:p>
      <w:pPr>
        <w:spacing w:after="120" w:line="276"/>
      </w:pPr>
      <w:r>
        <w:t xml:space="preserve">Send this on WhatsApp, personally, one at a time, with their company name actually in it. Not a broadcast. If you have to write it once and paste it ten times, you are doing it wrong — rewrite the first line each time.</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BF7EC" w:val="clear"/>
            <w:tcMar>
              <w:top w:type="dxa" w:w="200"/>
              <w:left w:type="dxa" w:w="240"/>
              <w:bottom w:type="dxa" w:w="200"/>
              <w:right w:type="dxa" w:w="240"/>
            </w:tcMar>
          </w:tcPr>
          <w:p>
            <w:pPr>
              <w:spacing w:after="120" w:line="276"/>
            </w:pPr>
            <w:r>
              <w:rPr>
                <w:i/>
                <w:iCs/>
              </w:rPr>
              <w:t xml:space="preserve">Sir, namaste. Main Harish — pharma line mein hi hoon.</w:t>
            </w:r>
          </w:p>
          <w:p>
            <w:pPr>
              <w:spacing w:after="120" w:line="276"/>
            </w:pPr>
            <w:r>
              <w:rPr>
                <w:i/>
                <w:iCs/>
              </w:rPr>
              <w:t xml:space="preserve">Aapki company ke distributors kaafi states mein hain. Ek chhoti si baat samajhni thi — kuch aur PCD companies se bhi pooch raha hoon.</w:t>
            </w:r>
          </w:p>
          <w:p>
            <w:pPr>
              <w:spacing w:after="120" w:line="276"/>
            </w:pPr>
            <w:r>
              <w:rPr>
                <w:i/>
                <w:iCs/>
              </w:rPr>
              <w:t xml:space="preserve">Territory kaun sa distributor ka hai, ye aap log track kaise karte ho? Excel, WhatsApp, ya kuch aur?</w:t>
            </w:r>
          </w:p>
          <w:p>
            <w:pPr>
              <w:spacing w:after="0"/>
            </w:pPr>
            <w:r>
              <w:rPr>
                <w:i/>
                <w:iCs/>
              </w:rPr>
              <w:t xml:space="preserve">Kuch bechna nahi hai. 10 minute ki baat hai, jab aap free ho.</w:t>
            </w:r>
          </w:p>
        </w:tc>
      </w:tr>
    </w:tbl>
    <w:p>
      <w:pPr>
        <w:spacing w:after="160"/>
      </w:pPr>
    </w:p>
    <w:p>
      <w:pPr>
        <w:spacing w:after="120" w:line="276"/>
      </w:pPr>
      <w:r>
        <w:t xml:space="preserve">Three things make this work and all three are deliberate: it asks a question rather than announcing a product; it says explicitly that nothing is being sold; and it signals you are talking to several companies, which makes answering feel low-stakes and slightly interesting rather than like being pitched.</w:t>
      </w:r>
    </w:p>
    <w:p>
      <w:pPr>
        <w:pStyle w:val="Heading2"/>
        <w:spacing w:after="120" w:before="260"/>
      </w:pPr>
      <w:r>
        <w:t xml:space="preserve">What success with the first ten actually looks like</w:t>
      </w:r>
    </w:p>
    <w:p>
      <w:pPr>
        <w:spacing w:after="120" w:line="276"/>
      </w:pPr>
      <w:r>
        <w:t xml:space="preserve">Not "they seem interested". These are the only outcomes that count:</w:t>
      </w:r>
    </w:p>
    <w:p>
      <w:pPr>
        <w:pStyle w:val="ListParagraph"/>
        <w:numPr>
          <w:ilvl w:val="0"/>
          <w:numId w:val="2"/>
        </w:numPr>
        <w:spacing w:after="80" w:line="276"/>
      </w:pPr>
      <w:r>
        <w:t xml:space="preserve">At least 3 of 10 hand over their distributor list and party list for import. Giving you data is the first real commitment anyone makes.</w:t>
      </w:r>
    </w:p>
    <w:p>
      <w:pPr>
        <w:pStyle w:val="ListParagraph"/>
        <w:numPr>
          <w:ilvl w:val="0"/>
          <w:numId w:val="2"/>
        </w:numPr>
        <w:spacing w:after="80" w:line="276"/>
      </w:pPr>
      <w:r>
        <w:t xml:space="preserve">At least 2 companies have a rep entering real orders in Cerebyl for 14 consecutive days without you reminding them. Fourteen days is the threshold where a tool becomes a habit; anything less is politeness.</w:t>
      </w:r>
    </w:p>
    <w:p>
      <w:pPr>
        <w:pStyle w:val="ListParagraph"/>
        <w:numPr>
          <w:ilvl w:val="0"/>
          <w:numId w:val="2"/>
        </w:numPr>
        <w:spacing w:after="80" w:line="276"/>
      </w:pPr>
      <w:r>
        <w:t xml:space="preserve">At least 1 owner asks, unprompted, when he starts paying — or objects to the price specifically ("₹2,500 is too much, I will give ₹1,200"). A specific counter-offer is a yes with terms. Silence after a price is a no.</w:t>
      </w:r>
    </w:p>
    <w:p>
      <w:pPr>
        <w:pStyle w:val="ListParagraph"/>
        <w:numPr>
          <w:ilvl w:val="0"/>
          <w:numId w:val="2"/>
        </w:numPr>
        <w:spacing w:after="80" w:line="276"/>
      </w:pPr>
      <w:r>
        <w:t xml:space="preserve">At least 1 forwards Cerebyl to another company owner without being asked.</w:t>
      </w:r>
    </w:p>
    <w:p>
      <w:pPr>
        <w:pStyle w:val="ListParagraph"/>
        <w:numPr>
          <w:ilvl w:val="0"/>
          <w:numId w:val="2"/>
        </w:numPr>
        <w:spacing w:after="80" w:line="276"/>
      </w:pPr>
      <w:r>
        <w:t xml:space="preserve">And the real test: if you switched it off tomorrow, would any of them ring you within 48 hours? If the honest answer is no, you have users, not customers.</w:t>
      </w:r>
    </w:p>
    <w:p>
      <w:pPr>
        <w:pStyle w:val="Heading2"/>
        <w:spacing w:after="120" w:before="260"/>
      </w:pPr>
      <w:r>
        <w:t xml:space="preserve">Week-by-week, zero to ten</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80"/>
        <w:gridCol w:w="5040"/>
        <w:gridCol w:w="2880"/>
      </w:tblGrid>
      <w:tr>
        <w:trPr>
          <w:tblHeader/>
        </w:trPr>
        <w:tc>
          <w:tcPr>
            <w:tcW w:type="dxa" w:w="1080"/>
            <w:shd w:fill="1F1F1F" w:val="clear"/>
            <w:tcMar>
              <w:top w:type="dxa" w:w="90"/>
              <w:left w:type="dxa" w:w="110"/>
              <w:bottom w:type="dxa" w:w="90"/>
              <w:right w:type="dxa" w:w="110"/>
            </w:tcMar>
          </w:tcPr>
          <w:p>
            <w:pPr>
              <w:spacing w:after="0" w:line="260"/>
              <w:jc w:val="left"/>
            </w:pPr>
            <w:r>
              <w:rPr>
                <w:b/>
                <w:bCs/>
                <w:color w:val="FFFFFF"/>
                <w:sz w:val="19"/>
                <w:szCs w:val="19"/>
              </w:rPr>
              <w:t xml:space="preserve">Week</w:t>
            </w:r>
          </w:p>
        </w:tc>
        <w:tc>
          <w:tcPr>
            <w:tcW w:type="dxa" w:w="5040"/>
            <w:shd w:fill="1F1F1F" w:val="clear"/>
            <w:tcMar>
              <w:top w:type="dxa" w:w="90"/>
              <w:left w:type="dxa" w:w="110"/>
              <w:bottom w:type="dxa" w:w="90"/>
              <w:right w:type="dxa" w:w="110"/>
            </w:tcMar>
          </w:tcPr>
          <w:p>
            <w:pPr>
              <w:spacing w:after="0" w:line="260"/>
              <w:jc w:val="left"/>
            </w:pPr>
            <w:r>
              <w:rPr>
                <w:b/>
                <w:bCs/>
                <w:color w:val="FFFFFF"/>
                <w:sz w:val="19"/>
                <w:szCs w:val="19"/>
              </w:rPr>
              <w:t xml:space="preserve">Action</w:t>
            </w:r>
          </w:p>
        </w:tc>
        <w:tc>
          <w:tcPr>
            <w:tcW w:type="dxa" w:w="2880"/>
            <w:shd w:fill="1F1F1F" w:val="clear"/>
            <w:tcMar>
              <w:top w:type="dxa" w:w="90"/>
              <w:left w:type="dxa" w:w="110"/>
              <w:bottom w:type="dxa" w:w="90"/>
              <w:right w:type="dxa" w:w="110"/>
            </w:tcMar>
          </w:tcPr>
          <w:p>
            <w:pPr>
              <w:spacing w:after="0" w:line="260"/>
              <w:jc w:val="left"/>
            </w:pPr>
            <w:r>
              <w:rPr>
                <w:b/>
                <w:bCs/>
                <w:color w:val="FFFFFF"/>
                <w:sz w:val="19"/>
                <w:szCs w:val="19"/>
              </w:rPr>
              <w:t xml:space="preserve">Done when</w:t>
            </w:r>
          </w:p>
        </w:tc>
      </w:tr>
      <w:tr>
        <w:tc>
          <w:tcPr>
            <w:tcW w:type="dxa" w:w="1080"/>
            <w:shd w:fill="FFFFFF" w:val="clear"/>
            <w:tcMar>
              <w:top w:type="dxa" w:w="90"/>
              <w:left w:type="dxa" w:w="110"/>
              <w:bottom w:type="dxa" w:w="90"/>
              <w:right w:type="dxa" w:w="110"/>
            </w:tcMar>
          </w:tcPr>
          <w:p>
            <w:pPr>
              <w:spacing w:after="0" w:line="260"/>
              <w:jc w:val="left"/>
            </w:pPr>
            <w:r>
              <w:rPr>
                <w:b/>
                <w:bCs/>
                <w:sz w:val="19"/>
                <w:szCs w:val="19"/>
              </w:rPr>
              <w:t xml:space="preserve">Week 0</w:t>
            </w:r>
          </w:p>
        </w:tc>
        <w:tc>
          <w:tcPr>
            <w:tcW w:type="dxa" w:w="5040"/>
            <w:shd w:fill="FFFFFF" w:val="clear"/>
            <w:tcMar>
              <w:top w:type="dxa" w:w="90"/>
              <w:left w:type="dxa" w:w="110"/>
              <w:bottom w:type="dxa" w:w="90"/>
              <w:right w:type="dxa" w:w="110"/>
            </w:tcMar>
          </w:tcPr>
          <w:p>
            <w:pPr>
              <w:spacing w:after="0" w:line="260"/>
              <w:jc w:val="left"/>
            </w:pPr>
            <w:r>
              <w:rPr>
                <w:b w:val="false"/>
                <w:bCs w:val="false"/>
                <w:sz w:val="19"/>
                <w:szCs w:val="19"/>
              </w:rPr>
              <w:t xml:space="preserve">FREEZE. No feature work. Write the list of 25 named companies and named people. Paid Supabase plan; test an actual restore. Build the Excel/Marg importer for parties and products — nothing else.</w:t>
            </w:r>
          </w:p>
        </w:tc>
        <w:tc>
          <w:tcPr>
            <w:tcW w:type="dxa" w:w="2880"/>
            <w:shd w:fill="FFFFFF" w:val="clear"/>
            <w:tcMar>
              <w:top w:type="dxa" w:w="90"/>
              <w:left w:type="dxa" w:w="110"/>
              <w:bottom w:type="dxa" w:w="90"/>
              <w:right w:type="dxa" w:w="110"/>
            </w:tcMar>
          </w:tcPr>
          <w:p>
            <w:pPr>
              <w:spacing w:after="0" w:line="260"/>
              <w:jc w:val="left"/>
            </w:pPr>
            <w:r>
              <w:rPr>
                <w:b w:val="false"/>
                <w:bCs w:val="false"/>
                <w:sz w:val="19"/>
                <w:szCs w:val="19"/>
              </w:rPr>
              <w:t xml:space="preserve">25 names on paper, restore verified, importer works on one real file</w:t>
            </w:r>
          </w:p>
        </w:tc>
      </w:tr>
      <w:tr>
        <w:tc>
          <w:tcPr>
            <w:tcW w:type="dxa" w:w="1080"/>
            <w:shd w:fill="F7F7F7" w:val="clear"/>
            <w:tcMar>
              <w:top w:type="dxa" w:w="90"/>
              <w:left w:type="dxa" w:w="110"/>
              <w:bottom w:type="dxa" w:w="90"/>
              <w:right w:type="dxa" w:w="110"/>
            </w:tcMar>
          </w:tcPr>
          <w:p>
            <w:pPr>
              <w:spacing w:after="0" w:line="260"/>
              <w:jc w:val="left"/>
            </w:pPr>
            <w:r>
              <w:rPr>
                <w:b/>
                <w:bCs/>
                <w:sz w:val="19"/>
                <w:szCs w:val="19"/>
              </w:rPr>
              <w:t xml:space="preserve">Week 1</w:t>
            </w:r>
          </w:p>
        </w:tc>
        <w:tc>
          <w:tcPr>
            <w:tcW w:type="dxa" w:w="5040"/>
            <w:shd w:fill="F7F7F7" w:val="clear"/>
            <w:tcMar>
              <w:top w:type="dxa" w:w="90"/>
              <w:left w:type="dxa" w:w="110"/>
              <w:bottom w:type="dxa" w:w="90"/>
              <w:right w:type="dxa" w:w="110"/>
            </w:tcMar>
          </w:tcPr>
          <w:p>
            <w:pPr>
              <w:spacing w:after="0" w:line="260"/>
              <w:jc w:val="left"/>
            </w:pPr>
            <w:r>
              <w:rPr>
                <w:b w:val="false"/>
                <w:bCs w:val="false"/>
                <w:sz w:val="19"/>
                <w:szCs w:val="19"/>
              </w:rPr>
              <w:t xml:space="preserve">Send the message to 15. Run the 5 discovery questions on everyone who replies. Write their answers verbatim. Do not demo anything.</w:t>
            </w:r>
          </w:p>
        </w:tc>
        <w:tc>
          <w:tcPr>
            <w:tcW w:type="dxa" w:w="2880"/>
            <w:shd w:fill="F7F7F7" w:val="clear"/>
            <w:tcMar>
              <w:top w:type="dxa" w:w="90"/>
              <w:left w:type="dxa" w:w="110"/>
              <w:bottom w:type="dxa" w:w="90"/>
              <w:right w:type="dxa" w:w="110"/>
            </w:tcMar>
          </w:tcPr>
          <w:p>
            <w:pPr>
              <w:spacing w:after="0" w:line="260"/>
              <w:jc w:val="left"/>
            </w:pPr>
            <w:r>
              <w:rPr>
                <w:b w:val="false"/>
                <w:bCs w:val="false"/>
                <w:sz w:val="19"/>
                <w:szCs w:val="19"/>
              </w:rPr>
              <w:t xml:space="preserve">10 completed conversations, transcribed</w:t>
            </w:r>
          </w:p>
        </w:tc>
      </w:tr>
      <w:tr>
        <w:tc>
          <w:tcPr>
            <w:tcW w:type="dxa" w:w="1080"/>
            <w:shd w:fill="FFFFFF" w:val="clear"/>
            <w:tcMar>
              <w:top w:type="dxa" w:w="90"/>
              <w:left w:type="dxa" w:w="110"/>
              <w:bottom w:type="dxa" w:w="90"/>
              <w:right w:type="dxa" w:w="110"/>
            </w:tcMar>
          </w:tcPr>
          <w:p>
            <w:pPr>
              <w:spacing w:after="0" w:line="260"/>
              <w:jc w:val="left"/>
            </w:pPr>
            <w:r>
              <w:rPr>
                <w:b/>
                <w:bCs/>
                <w:sz w:val="19"/>
                <w:szCs w:val="19"/>
              </w:rPr>
              <w:t xml:space="preserve">Week 2</w:t>
            </w:r>
          </w:p>
        </w:tc>
        <w:tc>
          <w:tcPr>
            <w:tcW w:type="dxa" w:w="5040"/>
            <w:shd w:fill="FFFFFF" w:val="clear"/>
            <w:tcMar>
              <w:top w:type="dxa" w:w="90"/>
              <w:left w:type="dxa" w:w="110"/>
              <w:bottom w:type="dxa" w:w="90"/>
              <w:right w:type="dxa" w:w="110"/>
            </w:tcMar>
          </w:tcPr>
          <w:p>
            <w:pPr>
              <w:spacing w:after="0" w:line="260"/>
              <w:jc w:val="left"/>
            </w:pPr>
            <w:r>
              <w:rPr>
                <w:b w:val="false"/>
                <w:bCs w:val="false"/>
                <w:sz w:val="19"/>
                <w:szCs w:val="19"/>
              </w:rPr>
              <w:t xml:space="preserve">Pick the 5 with the most pain. Import their real data BEFORE the meeting. 20-minute demo: territory overlap → dues by party → order on a phone. Nothing else. Name the price out loud in every single meeting.</w:t>
            </w:r>
          </w:p>
        </w:tc>
        <w:tc>
          <w:tcPr>
            <w:tcW w:type="dxa" w:w="2880"/>
            <w:shd w:fill="FFFFFF" w:val="clear"/>
            <w:tcMar>
              <w:top w:type="dxa" w:w="90"/>
              <w:left w:type="dxa" w:w="110"/>
              <w:bottom w:type="dxa" w:w="90"/>
              <w:right w:type="dxa" w:w="110"/>
            </w:tcMar>
          </w:tcPr>
          <w:p>
            <w:pPr>
              <w:spacing w:after="0" w:line="260"/>
              <w:jc w:val="left"/>
            </w:pPr>
            <w:r>
              <w:rPr>
                <w:b w:val="false"/>
                <w:bCs w:val="false"/>
                <w:sz w:val="19"/>
                <w:szCs w:val="19"/>
              </w:rPr>
              <w:t xml:space="preserve">5 demos done, price said aloud 5 times, every objection written down</w:t>
            </w:r>
          </w:p>
        </w:tc>
      </w:tr>
      <w:tr>
        <w:tc>
          <w:tcPr>
            <w:tcW w:type="dxa" w:w="1080"/>
            <w:shd w:fill="F7F7F7" w:val="clear"/>
            <w:tcMar>
              <w:top w:type="dxa" w:w="90"/>
              <w:left w:type="dxa" w:w="110"/>
              <w:bottom w:type="dxa" w:w="90"/>
              <w:right w:type="dxa" w:w="110"/>
            </w:tcMar>
          </w:tcPr>
          <w:p>
            <w:pPr>
              <w:spacing w:after="0" w:line="260"/>
              <w:jc w:val="left"/>
            </w:pPr>
            <w:r>
              <w:rPr>
                <w:b/>
                <w:bCs/>
                <w:sz w:val="19"/>
                <w:szCs w:val="19"/>
              </w:rPr>
              <w:t xml:space="preserve">Week 3–4</w:t>
            </w:r>
          </w:p>
        </w:tc>
        <w:tc>
          <w:tcPr>
            <w:tcW w:type="dxa" w:w="5040"/>
            <w:shd w:fill="F7F7F7" w:val="clear"/>
            <w:tcMar>
              <w:top w:type="dxa" w:w="90"/>
              <w:left w:type="dxa" w:w="110"/>
              <w:bottom w:type="dxa" w:w="90"/>
              <w:right w:type="dxa" w:w="110"/>
            </w:tcMar>
          </w:tcPr>
          <w:p>
            <w:pPr>
              <w:spacing w:after="0" w:line="260"/>
              <w:jc w:val="left"/>
            </w:pPr>
            <w:r>
              <w:rPr>
                <w:b w:val="false"/>
                <w:bCs w:val="false"/>
                <w:sz w:val="19"/>
                <w:szCs w:val="19"/>
              </w:rPr>
              <w:t xml:space="preserve">Set up the 3 who said yes. Sit next to one rep for a full day of real order entry. Fix what breaks the same day.</w:t>
            </w:r>
          </w:p>
        </w:tc>
        <w:tc>
          <w:tcPr>
            <w:tcW w:type="dxa" w:w="2880"/>
            <w:shd w:fill="F7F7F7" w:val="clear"/>
            <w:tcMar>
              <w:top w:type="dxa" w:w="90"/>
              <w:left w:type="dxa" w:w="110"/>
              <w:bottom w:type="dxa" w:w="90"/>
              <w:right w:type="dxa" w:w="110"/>
            </w:tcMar>
          </w:tcPr>
          <w:p>
            <w:pPr>
              <w:spacing w:after="0" w:line="260"/>
              <w:jc w:val="left"/>
            </w:pPr>
            <w:r>
              <w:rPr>
                <w:b w:val="false"/>
                <w:bCs w:val="false"/>
                <w:sz w:val="19"/>
                <w:szCs w:val="19"/>
              </w:rPr>
              <w:t xml:space="preserve">3 companies with real data, 1 full day observed</w:t>
            </w:r>
          </w:p>
        </w:tc>
      </w:tr>
      <w:tr>
        <w:tc>
          <w:tcPr>
            <w:tcW w:type="dxa" w:w="1080"/>
            <w:shd w:fill="FFFFFF" w:val="clear"/>
            <w:tcMar>
              <w:top w:type="dxa" w:w="90"/>
              <w:left w:type="dxa" w:w="110"/>
              <w:bottom w:type="dxa" w:w="90"/>
              <w:right w:type="dxa" w:w="110"/>
            </w:tcMar>
          </w:tcPr>
          <w:p>
            <w:pPr>
              <w:spacing w:after="0" w:line="260"/>
              <w:jc w:val="left"/>
            </w:pPr>
            <w:r>
              <w:rPr>
                <w:b/>
                <w:bCs/>
                <w:sz w:val="19"/>
                <w:szCs w:val="19"/>
              </w:rPr>
              <w:t xml:space="preserve">Week 5–6</w:t>
            </w:r>
          </w:p>
        </w:tc>
        <w:tc>
          <w:tcPr>
            <w:tcW w:type="dxa" w:w="5040"/>
            <w:shd w:fill="FFFFFF" w:val="clear"/>
            <w:tcMar>
              <w:top w:type="dxa" w:w="90"/>
              <w:left w:type="dxa" w:w="110"/>
              <w:bottom w:type="dxa" w:w="90"/>
              <w:right w:type="dxa" w:w="110"/>
            </w:tcMar>
          </w:tcPr>
          <w:p>
            <w:pPr>
              <w:spacing w:after="0" w:line="260"/>
              <w:jc w:val="left"/>
            </w:pPr>
            <w:r>
              <w:rPr>
                <w:b w:val="false"/>
                <w:bCs w:val="false"/>
                <w:sz w:val="19"/>
                <w:szCs w:val="19"/>
              </w:rPr>
              <w:t xml:space="preserve">Nothing new. Watch the 3. Weekly call with each owner. Ask every time: "what did you use it for this week?"</w:t>
            </w:r>
          </w:p>
        </w:tc>
        <w:tc>
          <w:tcPr>
            <w:tcW w:type="dxa" w:w="2880"/>
            <w:shd w:fill="FFFFFF" w:val="clear"/>
            <w:tcMar>
              <w:top w:type="dxa" w:w="90"/>
              <w:left w:type="dxa" w:w="110"/>
              <w:bottom w:type="dxa" w:w="90"/>
              <w:right w:type="dxa" w:w="110"/>
            </w:tcMar>
          </w:tcPr>
          <w:p>
            <w:pPr>
              <w:spacing w:after="0" w:line="260"/>
              <w:jc w:val="left"/>
            </w:pPr>
            <w:r>
              <w:rPr>
                <w:b w:val="false"/>
                <w:bCs w:val="false"/>
                <w:sz w:val="19"/>
                <w:szCs w:val="19"/>
              </w:rPr>
              <w:t xml:space="preserve">2 of 3 still using it at day 14 unprompted</w:t>
            </w:r>
          </w:p>
        </w:tc>
      </w:tr>
      <w:tr>
        <w:tc>
          <w:tcPr>
            <w:tcW w:type="dxa" w:w="1080"/>
            <w:shd w:fill="F7F7F7" w:val="clear"/>
            <w:tcMar>
              <w:top w:type="dxa" w:w="90"/>
              <w:left w:type="dxa" w:w="110"/>
              <w:bottom w:type="dxa" w:w="90"/>
              <w:right w:type="dxa" w:w="110"/>
            </w:tcMar>
          </w:tcPr>
          <w:p>
            <w:pPr>
              <w:spacing w:after="0" w:line="260"/>
              <w:jc w:val="left"/>
            </w:pPr>
            <w:r>
              <w:rPr>
                <w:b/>
                <w:bCs/>
                <w:sz w:val="19"/>
                <w:szCs w:val="19"/>
              </w:rPr>
              <w:t xml:space="preserve">Week 7–8</w:t>
            </w:r>
          </w:p>
        </w:tc>
        <w:tc>
          <w:tcPr>
            <w:tcW w:type="dxa" w:w="5040"/>
            <w:shd w:fill="F7F7F7" w:val="clear"/>
            <w:tcMar>
              <w:top w:type="dxa" w:w="90"/>
              <w:left w:type="dxa" w:w="110"/>
              <w:bottom w:type="dxa" w:w="90"/>
              <w:right w:type="dxa" w:w="110"/>
            </w:tcMar>
          </w:tcPr>
          <w:p>
            <w:pPr>
              <w:spacing w:after="0" w:line="260"/>
              <w:jc w:val="left"/>
            </w:pPr>
            <w:r>
              <w:rPr>
                <w:b w:val="false"/>
                <w:bCs w:val="false"/>
                <w:sz w:val="19"/>
                <w:szCs w:val="19"/>
              </w:rPr>
              <w:t xml:space="preserve">Convert to paid. Ask each of the 3 for one introduction. Repeat weeks 1–4 with the referrals.</w:t>
            </w:r>
          </w:p>
        </w:tc>
        <w:tc>
          <w:tcPr>
            <w:tcW w:type="dxa" w:w="2880"/>
            <w:shd w:fill="F7F7F7" w:val="clear"/>
            <w:tcMar>
              <w:top w:type="dxa" w:w="90"/>
              <w:left w:type="dxa" w:w="110"/>
              <w:bottom w:type="dxa" w:w="90"/>
              <w:right w:type="dxa" w:w="110"/>
            </w:tcMar>
          </w:tcPr>
          <w:p>
            <w:pPr>
              <w:spacing w:after="0" w:line="260"/>
              <w:jc w:val="left"/>
            </w:pPr>
            <w:r>
              <w:rPr>
                <w:b w:val="false"/>
                <w:bCs w:val="false"/>
                <w:sz w:val="19"/>
                <w:szCs w:val="19"/>
              </w:rPr>
              <w:t xml:space="preserve">1 paying customer, 3 warm referrals</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000"/>
      </w:tblGrid>
      <w:tr>
        <w:tc>
          <w:tcPr>
            <w:tcW w:type="dxa" w:w="9000"/>
            <w:shd w:fill="F2F2F2" w:val="clear"/>
            <w:tcMar>
              <w:top w:type="dxa" w:w="160"/>
              <w:left w:type="dxa" w:w="200"/>
              <w:bottom w:type="dxa" w:w="160"/>
              <w:right w:type="dxa" w:w="200"/>
            </w:tcMar>
          </w:tcPr>
          <w:p>
            <w:pPr>
              <w:spacing w:after="0" w:line="276"/>
            </w:pPr>
            <w:r>
              <w:rPr>
                <w:b/>
                <w:bCs/>
                <w:color w:val="B3261E"/>
              </w:rPr>
              <w:t xml:space="preserve">KILL CRITERIA — decide these now, before you are emotionally invested  </w:t>
            </w:r>
            <w:r>
              <w:t xml:space="preserve">If fewer than 3 of 10 agree to a setup session: the problem is not painful enough at this price for this buyer. Do not build more features — change the buyer or change the price, and run the ten again. If 3 set up but fewer than 2 are still using it at day 14: the problem is real but Cerebyl is not the solution to it, and more features will not fix that. If 2 are still using it at day 14 and 1 asks about paying: you have a business. Go hard.</w:t>
            </w:r>
          </w:p>
        </w:tc>
      </w:tr>
    </w:tbl>
    <w:p>
      <w:r>
        <w:br w:type="page"/>
      </w:r>
    </w:p>
    <w:p>
      <w:pPr>
        <w:pStyle w:val="Heading1"/>
        <w:spacing w:after="160" w:before="360"/>
      </w:pPr>
      <w:r>
        <w:t xml:space="preserve">10. How to make it the kind of app they say yes to in one meeting</w:t>
      </w:r>
    </w:p>
    <w:p>
      <w:pPr>
        <w:spacing w:after="120" w:line="276"/>
      </w:pPr>
      <w:r>
        <w:t xml:space="preserve">What produces a same-meeting yes is never a feature list. Owners do not buy capability, they buy the removal of a specific worry by a specific person. Five things do it, in this order.</w:t>
      </w:r>
    </w:p>
    <w:p>
      <w:pPr>
        <w:pStyle w:val="Heading3"/>
        <w:spacing w:after="100" w:before="200"/>
      </w:pPr>
      <w:r>
        <w:t xml:space="preserve">1. Walk in with a number about HIS business, not a demo of yours</w:t>
      </w:r>
    </w:p>
    <w:p>
      <w:pPr>
        <w:spacing w:after="120" w:line="276"/>
      </w:pPr>
      <w:r>
        <w:t xml:space="preserve">"You have ₹14.2 lakh outstanding older than 90 days. Twelve parties. Four of them are more than half of it." He has never seen that sentence about his own company. It takes you thirty minutes of importing his data beforehand and it is worth more than every feature you have built. The demo should feel like a diagnosis, not a product tour.</w:t>
      </w:r>
    </w:p>
    <w:p>
      <w:pPr>
        <w:pStyle w:val="Heading3"/>
        <w:spacing w:after="100" w:before="200"/>
      </w:pPr>
      <w:r>
        <w:t xml:space="preserve">2. Remove the switching cost before the meeting, not after</w:t>
      </w:r>
    </w:p>
    <w:p>
      <w:pPr>
        <w:spacing w:after="120" w:line="276"/>
      </w:pPr>
      <w:r>
        <w:t xml:space="preserve">Never say "we can import your data". Import it, then open the app with his distributors, his products, his parties already inside. The gap between "I would have to set this up" and "it is already set up" is the difference between a maybe and a yes, and it is the single highest-leverage thirty minutes in your sales process.</w:t>
      </w:r>
    </w:p>
    <w:p>
      <w:pPr>
        <w:pStyle w:val="Heading3"/>
        <w:spacing w:after="100" w:before="200"/>
      </w:pPr>
      <w:r>
        <w:t xml:space="preserve">3. Show one thing he cannot get anywhere else, and let it be uncomfortable</w:t>
      </w:r>
    </w:p>
    <w:p>
      <w:pPr>
        <w:spacing w:after="120" w:line="276"/>
      </w:pPr>
      <w:r>
        <w:t xml:space="preserve">Plot his existing distributors on the territory map and show him two overlaps he did not know about. That is the "how did you know that" moment, and it is the only moment in your entire product that no competitor can reproduce. It is also slightly alarming, which is exactly right — alarm is what creates urgency, and urgency is what you currently have none of.</w:t>
      </w:r>
    </w:p>
    <w:p>
      <w:pPr>
        <w:pStyle w:val="Heading3"/>
        <w:spacing w:after="100" w:before="200"/>
      </w:pPr>
      <w:r>
        <w:t xml:space="preserve">4. Take the risk off the table completely</w:t>
      </w:r>
    </w:p>
    <w:p>
      <w:pPr>
        <w:spacing w:after="120" w:line="276"/>
      </w:pPr>
      <w:r>
        <w:t xml:space="preserve">"Free for 60 days. I set it up myself. Cancel any time and I will export everything to Excel for you." Then actually build the export button, because he will check. A visible exit makes entering safe.</w:t>
      </w:r>
    </w:p>
    <w:p>
      <w:pPr>
        <w:pStyle w:val="Heading3"/>
        <w:spacing w:after="100" w:before="200"/>
      </w:pPr>
      <w:r>
        <w:t xml:space="preserve">5. Be the reason, and do not hide behind the software</w:t>
      </w:r>
    </w:p>
    <w:p>
      <w:pPr>
        <w:spacing w:after="120" w:line="276"/>
      </w:pPr>
      <w:r>
        <w:t xml:space="preserve">At ten customers he is not buying Cerebyl, he is buying you — someone in the pharma line who picks up the phone. Say that out loud: "for the first year, if something breaks, you call me, not a support ticket." That is a promise you can currently keep and no competitor with 800 support centres can make personally. It stops being true at 200 customers, which is a very good problem to have later.</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000"/>
      </w:tblGrid>
      <w:tr>
        <w:tc>
          <w:tcPr>
            <w:tcW w:type="dxa" w:w="9000"/>
            <w:shd w:fill="F2F2F2" w:val="clear"/>
            <w:tcMar>
              <w:top w:type="dxa" w:w="160"/>
              <w:left w:type="dxa" w:w="200"/>
              <w:bottom w:type="dxa" w:w="160"/>
              <w:right w:type="dxa" w:w="200"/>
            </w:tcMar>
          </w:tcPr>
          <w:p>
            <w:pPr>
              <w:spacing w:after="0" w:line="276"/>
            </w:pPr>
            <w:r>
              <w:rPr>
                <w:b/>
                <w:bCs/>
                <w:color w:val="B3261E"/>
              </w:rPr>
              <w:t xml:space="preserve">THE 10-MINUTE DEMO — three screens, in this order, nothing else  </w:t>
            </w:r>
            <w:r>
              <w:t xml:space="preserve">1. Territory map with HIS distributors and two overlaps he did not know about. 2. Dues by party with HIS real outstanding figure. 3. A rep placing a real order on a phone in twenty seconds. Then stop and shut the laptop. Do NOT show the AI assistant, the leaderboard, the daily digest, the product gallery or the charts. Every extra screen dilutes the two that close the deal, and the AI in particular signals "expensive and gimmicky" to this buyer.</w:t>
            </w:r>
          </w:p>
        </w:tc>
      </w:tr>
    </w:tbl>
    <w:p>
      <w:pPr>
        <w:pStyle w:val="Heading2"/>
        <w:spacing w:after="120" w:before="260"/>
      </w:pPr>
      <w:r>
        <w:t xml:space="preserve">What would actually make it unbeatable over three years</w:t>
      </w:r>
    </w:p>
    <w:p>
      <w:pPr>
        <w:spacing w:after="120" w:line="276"/>
      </w:pPr>
      <w:r>
        <w:t xml:space="preserve">Four things compound. Nothing else on your roadmap does.</w:t>
      </w:r>
    </w:p>
    <w:p>
      <w:pPr>
        <w:pStyle w:val="ListParagraph"/>
        <w:numPr>
          <w:ilvl w:val="0"/>
          <w:numId w:val="2"/>
        </w:numPr>
        <w:spacing w:after="80" w:line="276"/>
      </w:pPr>
      <w:r>
        <w:t xml:space="preserve">DATA GRAVITY. Two years of order history, party ledgers and payment records inside Cerebyl makes leaving expensive. This is the most reliable moat in SMB software and it accrues automatically — but only from customers you actually have, which is the whole point of this report.</w:t>
      </w:r>
    </w:p>
    <w:p>
      <w:pPr>
        <w:pStyle w:val="ListParagraph"/>
        <w:numPr>
          <w:ilvl w:val="0"/>
          <w:numId w:val="2"/>
        </w:numPr>
        <w:spacing w:after="80" w:line="276"/>
      </w:pPr>
      <w:r>
        <w:t xml:space="preserve">THE DISTRIBUTOR LOOP — your only real growth engine, and it is currently unbuilt. Every distributor invited by a paying company gets a free login. Some of those distributors also run their own small operations, and every one of them is a warm inbound lead who has already used the product. This turns each customer into a lead-generation channel instead of an endpoint. It is also the honest version of the "distributor-side app" idea from your list, with the AR removed.</w:t>
      </w:r>
    </w:p>
    <w:p>
      <w:pPr>
        <w:pStyle w:val="ListParagraph"/>
        <w:numPr>
          <w:ilvl w:val="0"/>
          <w:numId w:val="2"/>
        </w:numPr>
        <w:spacing w:after="80" w:line="276"/>
      </w:pPr>
      <w:r>
        <w:t xml:space="preserve">THE TERRITORY GRAPH. Across many companies, an accurate map of who holds which district for which division is a genuinely hard-to-rebuild asset that becomes more valuable with each company added — you could eventually tell a new company which districts are actually saturated before they appoint anyone. Nobody has this. Handle it carefully: it must never leak one company's data to another, and the aggregate must be anonymised. But this is the closest thing to a real moat in the entire business.</w:t>
      </w:r>
    </w:p>
    <w:p>
      <w:pPr>
        <w:pStyle w:val="ListParagraph"/>
        <w:numPr>
          <w:ilvl w:val="0"/>
          <w:numId w:val="2"/>
        </w:numPr>
        <w:spacing w:after="80" w:line="276"/>
      </w:pPr>
      <w:r>
        <w:t xml:space="preserve">BEING THE SYSTEM OF RECORD FOR THE RELATIONSHIP, not the books. Let Marg keep the accounting forever. Own the question "who owns what, and who owes what" so completely that it becomes the definition of the category.</w:t>
      </w:r>
    </w:p>
    <w:p>
      <w:r>
        <w:br w:type="page"/>
      </w:r>
    </w:p>
    <w:p>
      <w:pPr>
        <w:pStyle w:val="Heading1"/>
        <w:spacing w:after="160" w:before="360"/>
      </w:pPr>
      <w:r>
        <w:t xml:space="preserve">11. Final verdict</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000"/>
      </w:tblGrid>
      <w:tr>
        <w:tc>
          <w:tcPr>
            <w:tcW w:type="dxa" w:w="9000"/>
            <w:shd w:fill="F2F2F2" w:val="clear"/>
            <w:tcMar>
              <w:top w:type="dxa" w:w="160"/>
              <w:left w:type="dxa" w:w="200"/>
              <w:bottom w:type="dxa" w:w="160"/>
              <w:right w:type="dxa" w:w="200"/>
            </w:tcMar>
          </w:tcPr>
          <w:p>
            <w:pPr>
              <w:spacing w:after="0" w:line="276"/>
            </w:pPr>
            <w:r>
              <w:rPr>
                <w:b/>
                <w:bCs/>
                <w:color w:val="B3261E"/>
              </w:rPr>
              <w:t xml:space="preserve">VERDICT: WEAK — but fixable in thirty days, and not by building anything.  </w:t>
            </w:r>
            <w:r>
              <w:t xml:space="preserve">The idea is sound, the product is over-built, the market is real, the founder fit is strong, and there is exactly one thing missing: any evidence at all that somebody outside your own company wants this. That is not a small gap, but it is a cheap one — ten conversations, not ten thousand lines.</w:t>
            </w:r>
          </w:p>
        </w:tc>
      </w:tr>
    </w:tbl>
    <w:p>
      <w:pPr>
        <w:spacing w:after="120" w:line="276"/>
      </w:pPr>
      <w:r>
        <w:t xml:space="preserve">What I will not do is tell you it has potential and leave it there, because that formulation is how founders spend another six months building. So, directly:</w:t>
      </w:r>
    </w:p>
    <w:p>
      <w:pPr>
        <w:pStyle w:val="ListParagraph"/>
        <w:numPr>
          <w:ilvl w:val="0"/>
          <w:numId w:val="2"/>
        </w:numPr>
        <w:spacing w:after="80" w:line="276"/>
      </w:pPr>
      <w:r>
        <w:t xml:space="preserve">The code is not the problem and more code will not fix the problem. Every additional feature from here makes the eventual "nobody wanted it" answer more expensive without making it less likely.</w:t>
      </w:r>
    </w:p>
    <w:p>
      <w:pPr>
        <w:pStyle w:val="ListParagraph"/>
        <w:numPr>
          <w:ilvl w:val="0"/>
          <w:numId w:val="2"/>
        </w:numPr>
        <w:spacing w:after="80" w:line="276"/>
      </w:pPr>
      <w:r>
        <w:t xml:space="preserve">You have built a genuinely capable product and you are currently the only person on earth who knows that. That is a distribution failure, not a product failure, and you happen to have an unusually good distribution position that you are not using.</w:t>
      </w:r>
    </w:p>
    <w:p>
      <w:pPr>
        <w:pStyle w:val="ListParagraph"/>
        <w:numPr>
          <w:ilvl w:val="0"/>
          <w:numId w:val="2"/>
        </w:numPr>
        <w:spacing w:after="80" w:line="276"/>
      </w:pPr>
      <w:r>
        <w:t xml:space="preserve">The territory and monopoly system is real, differentiated and defensible. Everything else in the app is either table stakes or decoration. Build the company around that one thing.</w:t>
      </w:r>
    </w:p>
    <w:p>
      <w:pPr>
        <w:pStyle w:val="ListParagraph"/>
        <w:numPr>
          <w:ilvl w:val="0"/>
          <w:numId w:val="2"/>
        </w:numPr>
        <w:spacing w:after="80" w:line="276"/>
      </w:pPr>
      <w:r>
        <w:t xml:space="preserve">The AI is the most impressive part of the product and the least relevant to the sale. Cap its costs, hide it in the demo, leave it alone for six months.</w:t>
      </w:r>
    </w:p>
    <w:p>
      <w:pPr>
        <w:pStyle w:val="ListParagraph"/>
        <w:numPr>
          <w:ilvl w:val="0"/>
          <w:numId w:val="2"/>
        </w:numPr>
        <w:spacing w:after="80" w:line="276"/>
      </w:pPr>
      <w:r>
        <w:t xml:space="preserve">The MR tracking idea might be worth more than everything you have built so far. Do not build it. Ask about it in all ten conversations and let the answers decide.</w:t>
      </w:r>
    </w:p>
    <w:p>
      <w:pPr>
        <w:spacing w:after="160"/>
      </w:pPr>
    </w:p>
    <w:p>
      <w:pPr>
        <w:pStyle w:val="Heading2"/>
        <w:spacing w:after="120" w:before="260"/>
      </w:pPr>
      <w:r>
        <w:t xml:space="preserve">The next fourteen days</w:t>
      </w:r>
    </w:p>
    <w:p>
      <w:pPr>
        <w:pStyle w:val="ListParagraph"/>
        <w:numPr>
          <w:ilvl w:val="0"/>
          <w:numId w:val="3"/>
        </w:numPr>
        <w:spacing w:after="80" w:line="276"/>
      </w:pPr>
      <w:r>
        <w:t xml:space="preserve">Freeze all feature work. Today.</w:t>
      </w:r>
    </w:p>
    <w:p>
      <w:pPr>
        <w:pStyle w:val="ListParagraph"/>
        <w:numPr>
          <w:ilvl w:val="0"/>
          <w:numId w:val="3"/>
        </w:numPr>
        <w:spacing w:after="80" w:line="276"/>
      </w:pPr>
      <w:r>
        <w:t xml:space="preserve">Move to a paid Supabase plan and verify a real restore.</w:t>
      </w:r>
    </w:p>
    <w:p>
      <w:pPr>
        <w:pStyle w:val="ListParagraph"/>
        <w:numPr>
          <w:ilvl w:val="0"/>
          <w:numId w:val="3"/>
        </w:numPr>
        <w:spacing w:after="80" w:line="276"/>
      </w:pPr>
      <w:r>
        <w:t xml:space="preserve">Build only the Excel/Marg importer for parties and products.</w:t>
      </w:r>
    </w:p>
    <w:p>
      <w:pPr>
        <w:pStyle w:val="ListParagraph"/>
        <w:numPr>
          <w:ilvl w:val="0"/>
          <w:numId w:val="3"/>
        </w:numPr>
        <w:spacing w:after="80" w:line="276"/>
      </w:pPr>
      <w:r>
        <w:t xml:space="preserve">Write down 25 named companies and 25 named people.</w:t>
      </w:r>
    </w:p>
    <w:p>
      <w:pPr>
        <w:pStyle w:val="ListParagraph"/>
        <w:numPr>
          <w:ilvl w:val="0"/>
          <w:numId w:val="3"/>
        </w:numPr>
        <w:spacing w:after="80" w:line="276"/>
      </w:pPr>
      <w:r>
        <w:t xml:space="preserve">Send the WhatsApp message to 15 of them, one at a time, personally.</w:t>
      </w:r>
    </w:p>
    <w:p>
      <w:pPr>
        <w:pStyle w:val="ListParagraph"/>
        <w:numPr>
          <w:ilvl w:val="0"/>
          <w:numId w:val="3"/>
        </w:numPr>
        <w:spacing w:after="80" w:line="276"/>
      </w:pPr>
      <w:r>
        <w:t xml:space="preserve">Run the five discovery questions. Write the answers verbatim.</w:t>
      </w:r>
    </w:p>
    <w:p>
      <w:pPr>
        <w:pStyle w:val="ListParagraph"/>
        <w:numPr>
          <w:ilvl w:val="0"/>
          <w:numId w:val="3"/>
        </w:numPr>
        <w:spacing w:after="80" w:line="276"/>
      </w:pPr>
      <w:r>
        <w:t xml:space="preserve">Import real data for the five most painful, then demo three screens and say the price out loud.</w:t>
      </w:r>
    </w:p>
    <w:p>
      <w:pPr>
        <w:pStyle w:val="ListParagraph"/>
        <w:numPr>
          <w:ilvl w:val="0"/>
          <w:numId w:val="3"/>
        </w:numPr>
        <w:spacing w:after="80" w:line="276"/>
      </w:pPr>
      <w:r>
        <w:t xml:space="preserve">Come back with the ten transcripts. Then, and only then, decide what to build.</w:t>
      </w:r>
    </w:p>
    <w:p>
      <w:pPr>
        <w:spacing w:after="160"/>
      </w:pPr>
    </w:p>
    <w:p>
      <w:pPr>
        <w:pBdr>
          <w:bottom w:val="single" w:color="CCCCCC" w:sz="6"/>
        </w:pBdr>
        <w:spacing w:after="200" w:before="120"/>
      </w:pPr>
      <w:r>
        <w:t xml:space="preserve"/>
      </w:r>
    </w:p>
    <w:p>
      <w:pPr>
        <w:spacing w:before="100"/>
      </w:pPr>
      <w:r>
        <w:rPr>
          <w:i/>
          <w:iCs/>
          <w:color w:val="444444"/>
          <w:sz w:val="22"/>
          <w:szCs w:val="22"/>
        </w:rPr>
        <w:t xml:space="preserve">One last thing, and it is the whole report in a sentence: you already know how to build. The thing you have not proved is that you can sell, and that is now the only question left. Everything in this document is downstream of it.</w:t>
      </w:r>
    </w:p>
    <w:p>
      <w:r>
        <w:br w:type="page"/>
      </w:r>
    </w:p>
    <w:p>
      <w:pPr>
        <w:pStyle w:val="Heading1"/>
        <w:spacing w:after="160" w:before="360"/>
      </w:pPr>
      <w:r>
        <w:t xml:space="preserve">Appendix — evidence and sources</w:t>
      </w:r>
    </w:p>
    <w:p>
      <w:pPr>
        <w:pStyle w:val="Heading2"/>
        <w:spacing w:after="120" w:before="260"/>
      </w:pPr>
      <w:r>
        <w:t xml:space="preserve">Verified directly in the codebase (28 July 2026)</w:t>
      </w:r>
    </w:p>
    <w:p>
      <w:pPr>
        <w:pStyle w:val="ListParagraph"/>
        <w:numPr>
          <w:ilvl w:val="0"/>
          <w:numId w:val="2"/>
        </w:numPr>
        <w:spacing w:after="80" w:line="276"/>
      </w:pPr>
      <w:r>
        <w:t xml:space="preserve">40,025 lines of TypeScript/TSX across src/; 47 route files; 30 data hooks; 52 SQL migrations.</w:t>
      </w:r>
    </w:p>
    <w:p>
      <w:pPr>
        <w:pStyle w:val="ListParagraph"/>
        <w:numPr>
          <w:ilvl w:val="0"/>
          <w:numId w:val="2"/>
        </w:numPr>
        <w:spacing w:after="80" w:line="276"/>
      </w:pPr>
      <w:r>
        <w:t xml:space="preserve">No payment gateway present: zero matches for razorpay, stripe, payu or cashfree across src/ and supabase/.</w:t>
      </w:r>
    </w:p>
    <w:p>
      <w:pPr>
        <w:pStyle w:val="ListParagraph"/>
        <w:numPr>
          <w:ilvl w:val="0"/>
          <w:numId w:val="2"/>
        </w:numPr>
        <w:spacing w:after="80" w:line="276"/>
      </w:pPr>
      <w:r>
        <w:t xml:space="preserve">No self-signup: no signUp/signup reference in src/routes/auth.tsx; no onboarding flow anywhere in src/.</w:t>
      </w:r>
    </w:p>
    <w:p>
      <w:pPr>
        <w:pStyle w:val="ListParagraph"/>
        <w:numPr>
          <w:ilvl w:val="0"/>
          <w:numId w:val="2"/>
        </w:numPr>
        <w:spacing w:after="80" w:line="276"/>
      </w:pPr>
      <w:r>
        <w:t xml:space="preserve">companies.plan, companies.status and companies.trial_ends_at columns exist (feature_entitlements migration) but no billing enforcement is wired to them.</w:t>
      </w:r>
    </w:p>
    <w:p>
      <w:pPr>
        <w:pStyle w:val="ListParagraph"/>
        <w:numPr>
          <w:ilvl w:val="0"/>
          <w:numId w:val="2"/>
        </w:numPr>
        <w:spacing w:after="80" w:line="276"/>
      </w:pPr>
      <w:r>
        <w:t xml:space="preserve">Platform admin gating and per-company entitlements exist; territory/monopoly system, RLS policies and soft-delete infrastructure confirmed shipped.</w:t>
      </w:r>
    </w:p>
    <w:p>
      <w:pPr>
        <w:pStyle w:val="Heading2"/>
        <w:spacing w:after="120" w:before="260"/>
      </w:pPr>
      <w:r>
        <w:t xml:space="preserve">Market data</w:t>
      </w:r>
    </w:p>
    <w:p>
      <w:pPr>
        <w:pStyle w:val="ListParagraph"/>
        <w:numPr>
          <w:ilvl w:val="0"/>
          <w:numId w:val="2"/>
        </w:numPr>
        <w:spacing w:after="80" w:line="276"/>
      </w:pPr>
      <w:r>
        <w:t xml:space="preserve">Marg ERP scale and pricing — ~9 lakh businesses, 800+ sales and support centres, ₹8,100 / ₹12,600 / ₹25,200 one-time tiers with ~₹3,500/year AMC. Sources: margcompusoft.com, itforsme.in/pricing/marg-erp-india, softwaresuggest.com/marg-pharma-distribution</w:t>
      </w:r>
    </w:p>
    <w:p>
      <w:pPr>
        <w:pStyle w:val="ListParagraph"/>
        <w:numPr>
          <w:ilvl w:val="0"/>
          <w:numId w:val="2"/>
        </w:numPr>
        <w:spacing w:after="80" w:line="276"/>
      </w:pPr>
      <w:r>
        <w:t xml:space="preserve">Pharma SFA market — SANeForce: 21+ years, 1000+ clients, ~2 lakh users; sector pricing ₹500–3,000 per MR per month; competitors Lystloc, CREST SFA, Toolyt, Phyzii, MRconnect. Sources: saneforce.com, softwaresuggest.com/saneforce, growjo.com/company/SANeForce, softwaredekho.in/category/mr-reporting-software</w:t>
      </w:r>
    </w:p>
    <w:p>
      <w:pPr>
        <w:pStyle w:val="ListParagraph"/>
        <w:numPr>
          <w:ilvl w:val="0"/>
          <w:numId w:val="2"/>
        </w:numPr>
        <w:spacing w:after="80" w:line="276"/>
      </w:pPr>
      <w:r>
        <w:t xml:space="preserve">Indian SMB SaaS economics — monthly SMB churn benchmarks of 3–5%, with 43% of SMB losses occurring in the first 90 days; Indian vs international price ratios of 2–3x for B2B. Sources: playto.so/blogs/how-to-price-your-saas-for-indian-vs-international-customers-in-2026, optif.ai/learn/questions/b2b-saas-churn-rate-benchmark</w:t>
      </w:r>
    </w:p>
    <w:p>
      <w:pPr>
        <w:pStyle w:val="ListParagraph"/>
        <w:numPr>
          <w:ilvl w:val="0"/>
          <w:numId w:val="2"/>
        </w:numPr>
        <w:spacing w:after="80" w:line="276"/>
      </w:pPr>
      <w:r>
        <w:t xml:space="preserve">Indian pharma market context — sector projected at ~$65bn by end of 2026 and $130bn by 2030 at 10–12% CAGR. Sources: orangebiotech.in, kroyf.com/pcd-pharma-franchise-meaning</w:t>
      </w:r>
    </w:p>
    <w:p>
      <w:pPr>
        <w:spacing w:after="160"/>
      </w:pPr>
    </w:p>
    <w:p>
      <w:pPr>
        <w:spacing w:after="120" w:line="276"/>
      </w:pPr>
      <w:r>
        <w:rPr>
          <w:i/>
          <w:iCs/>
          <w:color w:val="444444"/>
          <w:sz w:val="20"/>
          <w:szCs w:val="20"/>
        </w:rPr>
        <w:t xml:space="preserve">Where this report states something as verified, it was checked. Where it is judgement, it is labelled as judgement. The one item I could not verify is the meaning of "the friend of the app" in your ideas list, which I have read as "the front of the app" and flagged in section 8.</w:t>
      </w:r>
    </w:p>
    <w:sectPr>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Cerebyl — Pressure Test · 28 July 2026 · Business tool only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800" w:hanging="220"/>
      </w:pPr>
    </w:lvl>
  </w:abstractNum>
  <w:abstractNum w:abstractNumId="3"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11111"/>
      <w:sz w:val="34"/>
      <w:szCs w:val="34"/>
    </w:rPr>
  </w:style>
  <w:style w:type="paragraph" w:styleId="Heading2">
    <w:name w:val="Heading 2"/>
    <w:basedOn w:val="Normal"/>
    <w:next w:val="Normal"/>
    <w:qFormat/>
    <w:pPr>
      <w:spacing w:after="120" w:before="260"/>
    </w:pPr>
    <w:rPr>
      <w:rFonts w:ascii="Calibri" w:cs="Calibri" w:eastAsia="Calibri" w:hAnsi="Calibri"/>
      <w:b/>
      <w:bCs/>
      <w:color w:val="B3261E"/>
      <w:sz w:val="26"/>
      <w:szCs w:val="26"/>
    </w:rPr>
  </w:style>
  <w:style w:type="paragraph" w:styleId="Heading3">
    <w:name w:val="Heading 3"/>
    <w:basedOn w:val="Normal"/>
    <w:next w:val="Normal"/>
    <w:qFormat/>
    <w:pPr>
      <w:spacing w:after="100" w:before="200"/>
    </w:pPr>
    <w:rPr>
      <w:rFonts w:ascii="Calibri" w:cs="Calibri" w:eastAsia="Calibri" w:hAnsi="Calibri"/>
      <w:b/>
      <w:bCs/>
      <w:color w:val="111111"/>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Cerebyl — Pressure Test</dc:title>
  <dc:creator>Cerebyl</dc:creator>
  <cp:lastModifiedBy>Un-named</cp:lastModifiedBy>
  <cp:revision>1</cp:revision>
  <dcterms:created xsi:type="dcterms:W3CDTF">2026-07-28T09:23:31.698Z</dcterms:created>
  <dcterms:modified xsi:type="dcterms:W3CDTF">2026-07-28T09:23:31.698Z</dcterms:modified>
</cp:coreProperties>
</file>

<file path=docProps/custom.xml><?xml version="1.0" encoding="utf-8"?>
<Properties xmlns="http://schemas.openxmlformats.org/officeDocument/2006/custom-properties" xmlns:vt="http://schemas.openxmlformats.org/officeDocument/2006/docPropsVTypes"/>
</file>