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F096" w14:textId="77777777" w:rsidR="000E12A2" w:rsidRPr="000E12A2" w:rsidRDefault="000E12A2" w:rsidP="00A106C0">
      <w:pPr>
        <w:jc w:val="center"/>
        <w:rPr>
          <w:rFonts w:ascii="Times New Roman" w:hAnsi="Times New Roman" w:cs="Times New Roman"/>
          <w:b/>
          <w:bCs/>
          <w:sz w:val="28"/>
          <w:szCs w:val="28"/>
        </w:rPr>
      </w:pPr>
      <w:r w:rsidRPr="000E12A2">
        <w:rPr>
          <w:rFonts w:ascii="Times New Roman" w:hAnsi="Times New Roman" w:cs="Times New Roman"/>
          <w:b/>
          <w:bCs/>
          <w:sz w:val="28"/>
          <w:szCs w:val="28"/>
        </w:rPr>
        <w:t>Future Enhancements</w:t>
      </w:r>
    </w:p>
    <w:p w14:paraId="20C39B30" w14:textId="77777777" w:rsidR="000E12A2" w:rsidRPr="000E12A2" w:rsidRDefault="000E12A2" w:rsidP="00A106C0">
      <w:pPr>
        <w:jc w:val="both"/>
        <w:rPr>
          <w:rFonts w:ascii="Times New Roman" w:hAnsi="Times New Roman" w:cs="Times New Roman"/>
          <w:sz w:val="24"/>
          <w:szCs w:val="24"/>
        </w:rPr>
      </w:pPr>
      <w:r w:rsidRPr="000E12A2">
        <w:rPr>
          <w:rFonts w:ascii="Times New Roman" w:hAnsi="Times New Roman" w:cs="Times New Roman"/>
          <w:sz w:val="24"/>
          <w:szCs w:val="24"/>
        </w:rPr>
        <w:t>While the current research successfully demonstrates that Support Vector Machines (SVM) outperform Decision Trees (DT) in predicting cloud task execution times, several future enhancements can further improve the system’s efficiency, accuracy, and adaptability:</w:t>
      </w:r>
    </w:p>
    <w:p w14:paraId="0B253B1C"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Integration of Hybrid Machine Learning Models:</w:t>
      </w:r>
      <w:r w:rsidRPr="000E12A2">
        <w:rPr>
          <w:rFonts w:ascii="Times New Roman" w:hAnsi="Times New Roman" w:cs="Times New Roman"/>
          <w:sz w:val="24"/>
          <w:szCs w:val="24"/>
        </w:rPr>
        <w:br/>
        <w:t>Combining SVM with other models such as Random Forests, Gradient Boosting, or Neural Networks could leverage the strengths of each technique, reducing error rates and improving prediction robustness.</w:t>
      </w:r>
    </w:p>
    <w:p w14:paraId="2E595D44"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Deep Learning for Complex Workloads:</w:t>
      </w:r>
      <w:r w:rsidRPr="000E12A2">
        <w:rPr>
          <w:rFonts w:ascii="Times New Roman" w:hAnsi="Times New Roman" w:cs="Times New Roman"/>
          <w:sz w:val="24"/>
          <w:szCs w:val="24"/>
        </w:rPr>
        <w:br/>
        <w:t>Incorporating Deep Neural Networks (DNNs) or Recurrent Neural Networks (RNNs) could help capture more complex, non-linear patterns in cloud workloads, especially for dynamic environments with fluctuating CPU and memory usage.</w:t>
      </w:r>
    </w:p>
    <w:p w14:paraId="355BC71B"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Reinforcement Learning for Adaptive Scheduling:</w:t>
      </w:r>
      <w:r w:rsidRPr="000E12A2">
        <w:rPr>
          <w:rFonts w:ascii="Times New Roman" w:hAnsi="Times New Roman" w:cs="Times New Roman"/>
          <w:sz w:val="24"/>
          <w:szCs w:val="24"/>
        </w:rPr>
        <w:br/>
        <w:t>Reinforcement learning agents can be integrated to dynamically learn optimal resource allocation strategies in real time, adapting to workload variations and improving system responsiveness.</w:t>
      </w:r>
    </w:p>
    <w:p w14:paraId="1CF222A3"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Explainable AI (XAI):</w:t>
      </w:r>
      <w:r w:rsidRPr="000E12A2">
        <w:rPr>
          <w:rFonts w:ascii="Times New Roman" w:hAnsi="Times New Roman" w:cs="Times New Roman"/>
          <w:sz w:val="24"/>
          <w:szCs w:val="24"/>
        </w:rPr>
        <w:br/>
        <w:t>To improve transparency, methods such as SHAP or LIME can be added to explain how input parameters (CPU utilization, disk I/O, memory usage, network latency) influence model predictions. This will help cloud administrators trust and validate ML-based decisions.</w:t>
      </w:r>
    </w:p>
    <w:p w14:paraId="10279A2A"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Multi-Cloud and Edge-Cloud Optimization:</w:t>
      </w:r>
      <w:r w:rsidRPr="000E12A2">
        <w:rPr>
          <w:rFonts w:ascii="Times New Roman" w:hAnsi="Times New Roman" w:cs="Times New Roman"/>
          <w:sz w:val="24"/>
          <w:szCs w:val="24"/>
        </w:rPr>
        <w:br/>
        <w:t xml:space="preserve">Extending the current framework beyond a single cloud to </w:t>
      </w:r>
      <w:r w:rsidRPr="000E12A2">
        <w:rPr>
          <w:rFonts w:ascii="Times New Roman" w:hAnsi="Times New Roman" w:cs="Times New Roman"/>
          <w:b/>
          <w:bCs/>
          <w:sz w:val="24"/>
          <w:szCs w:val="24"/>
        </w:rPr>
        <w:t>multi-cloud and edge-cloud environments</w:t>
      </w:r>
      <w:r w:rsidRPr="000E12A2">
        <w:rPr>
          <w:rFonts w:ascii="Times New Roman" w:hAnsi="Times New Roman" w:cs="Times New Roman"/>
          <w:sz w:val="24"/>
          <w:szCs w:val="24"/>
        </w:rPr>
        <w:t xml:space="preserve"> will allow optimization across geographically distributed resources, reducing latency and improving scalability.</w:t>
      </w:r>
    </w:p>
    <w:p w14:paraId="5A51F3A8"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Inclusion of Real-Time Data Streams:</w:t>
      </w:r>
      <w:r w:rsidRPr="000E12A2">
        <w:rPr>
          <w:rFonts w:ascii="Times New Roman" w:hAnsi="Times New Roman" w:cs="Times New Roman"/>
          <w:sz w:val="24"/>
          <w:szCs w:val="24"/>
        </w:rPr>
        <w:br/>
        <w:t xml:space="preserve">Instead of relying only on static datasets, future systems can incorporate </w:t>
      </w:r>
      <w:r w:rsidRPr="000E12A2">
        <w:rPr>
          <w:rFonts w:ascii="Times New Roman" w:hAnsi="Times New Roman" w:cs="Times New Roman"/>
          <w:b/>
          <w:bCs/>
          <w:sz w:val="24"/>
          <w:szCs w:val="24"/>
        </w:rPr>
        <w:t>real-time monitoring data</w:t>
      </w:r>
      <w:r w:rsidRPr="000E12A2">
        <w:rPr>
          <w:rFonts w:ascii="Times New Roman" w:hAnsi="Times New Roman" w:cs="Times New Roman"/>
          <w:sz w:val="24"/>
          <w:szCs w:val="24"/>
        </w:rPr>
        <w:t xml:space="preserve"> to continuously retrain and adapt models for better accuracy in dynamic cloud conditions.</w:t>
      </w:r>
    </w:p>
    <w:p w14:paraId="14FD48EE"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Energy-Aware and Cost-Aware Optimization:</w:t>
      </w:r>
      <w:r w:rsidRPr="000E12A2">
        <w:rPr>
          <w:rFonts w:ascii="Times New Roman" w:hAnsi="Times New Roman" w:cs="Times New Roman"/>
          <w:sz w:val="24"/>
          <w:szCs w:val="24"/>
        </w:rPr>
        <w:br/>
        <w:t xml:space="preserve">Future research can integrate energy consumption and operational cost as additional optimization parameters, ensuring that the scheduling decisions are not only performance-efficient but also </w:t>
      </w:r>
      <w:r w:rsidRPr="000E12A2">
        <w:rPr>
          <w:rFonts w:ascii="Times New Roman" w:hAnsi="Times New Roman" w:cs="Times New Roman"/>
          <w:b/>
          <w:bCs/>
          <w:sz w:val="24"/>
          <w:szCs w:val="24"/>
        </w:rPr>
        <w:t>sustainable and cost-effective</w:t>
      </w:r>
      <w:r w:rsidRPr="000E12A2">
        <w:rPr>
          <w:rFonts w:ascii="Times New Roman" w:hAnsi="Times New Roman" w:cs="Times New Roman"/>
          <w:sz w:val="24"/>
          <w:szCs w:val="24"/>
        </w:rPr>
        <w:t>.</w:t>
      </w:r>
    </w:p>
    <w:p w14:paraId="53E37E38"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Scalability with Larger Datasets:</w:t>
      </w:r>
      <w:r w:rsidRPr="000E12A2">
        <w:rPr>
          <w:rFonts w:ascii="Times New Roman" w:hAnsi="Times New Roman" w:cs="Times New Roman"/>
          <w:sz w:val="24"/>
          <w:szCs w:val="24"/>
        </w:rPr>
        <w:br/>
        <w:t>Employing big data frameworks (Hadoop, Spark) for training ML models on larger datasets will make the system more scalable and applicable to enterprise-scale cloud infrastructure.</w:t>
      </w:r>
    </w:p>
    <w:p w14:paraId="596E072E" w14:textId="77777777" w:rsidR="000E12A2" w:rsidRPr="000E12A2" w:rsidRDefault="000E12A2" w:rsidP="00A106C0">
      <w:pPr>
        <w:numPr>
          <w:ilvl w:val="0"/>
          <w:numId w:val="1"/>
        </w:numPr>
        <w:jc w:val="both"/>
        <w:rPr>
          <w:rFonts w:ascii="Times New Roman" w:hAnsi="Times New Roman" w:cs="Times New Roman"/>
          <w:sz w:val="24"/>
          <w:szCs w:val="24"/>
        </w:rPr>
      </w:pPr>
      <w:r w:rsidRPr="000E12A2">
        <w:rPr>
          <w:rFonts w:ascii="Times New Roman" w:hAnsi="Times New Roman" w:cs="Times New Roman"/>
          <w:b/>
          <w:bCs/>
          <w:sz w:val="24"/>
          <w:szCs w:val="24"/>
        </w:rPr>
        <w:t>Security-Integrated Predictions:</w:t>
      </w:r>
      <w:r w:rsidRPr="000E12A2">
        <w:rPr>
          <w:rFonts w:ascii="Times New Roman" w:hAnsi="Times New Roman" w:cs="Times New Roman"/>
          <w:sz w:val="24"/>
          <w:szCs w:val="24"/>
        </w:rPr>
        <w:br/>
        <w:t xml:space="preserve">Combining workload prediction with anomaly detection techniques can help identify abnormal patterns that may indicate </w:t>
      </w:r>
      <w:r w:rsidRPr="000E12A2">
        <w:rPr>
          <w:rFonts w:ascii="Times New Roman" w:hAnsi="Times New Roman" w:cs="Times New Roman"/>
          <w:b/>
          <w:bCs/>
          <w:sz w:val="24"/>
          <w:szCs w:val="24"/>
        </w:rPr>
        <w:t>security breaches or cyberattacks</w:t>
      </w:r>
      <w:r w:rsidRPr="000E12A2">
        <w:rPr>
          <w:rFonts w:ascii="Times New Roman" w:hAnsi="Times New Roman" w:cs="Times New Roman"/>
          <w:sz w:val="24"/>
          <w:szCs w:val="24"/>
        </w:rPr>
        <w:t xml:space="preserve"> in cloud systems.</w:t>
      </w:r>
    </w:p>
    <w:p w14:paraId="675485B9" w14:textId="77777777" w:rsidR="00143D56" w:rsidRPr="00A106C0" w:rsidRDefault="00143D56" w:rsidP="00A106C0">
      <w:pPr>
        <w:jc w:val="both"/>
        <w:rPr>
          <w:rFonts w:ascii="Times New Roman" w:hAnsi="Times New Roman" w:cs="Times New Roman"/>
          <w:sz w:val="24"/>
          <w:szCs w:val="24"/>
        </w:rPr>
      </w:pPr>
    </w:p>
    <w:sectPr w:rsidR="00143D56" w:rsidRPr="00A10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9598B"/>
    <w:multiLevelType w:val="multilevel"/>
    <w:tmpl w:val="E6D0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04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A2"/>
    <w:rsid w:val="000E12A2"/>
    <w:rsid w:val="00143D56"/>
    <w:rsid w:val="00170864"/>
    <w:rsid w:val="00287E74"/>
    <w:rsid w:val="00A106C0"/>
    <w:rsid w:val="00FC0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3A02"/>
  <w15:chartTrackingRefBased/>
  <w15:docId w15:val="{714C5F24-418F-45D7-998D-CA0ACFB3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2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2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2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2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2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2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2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A2"/>
    <w:rPr>
      <w:rFonts w:eastAsiaTheme="majorEastAsia" w:cstheme="majorBidi"/>
      <w:color w:val="272727" w:themeColor="text1" w:themeTint="D8"/>
    </w:rPr>
  </w:style>
  <w:style w:type="paragraph" w:styleId="Title">
    <w:name w:val="Title"/>
    <w:basedOn w:val="Normal"/>
    <w:next w:val="Normal"/>
    <w:link w:val="TitleChar"/>
    <w:uiPriority w:val="10"/>
    <w:qFormat/>
    <w:rsid w:val="000E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A2"/>
    <w:pPr>
      <w:spacing w:before="160"/>
      <w:jc w:val="center"/>
    </w:pPr>
    <w:rPr>
      <w:i/>
      <w:iCs/>
      <w:color w:val="404040" w:themeColor="text1" w:themeTint="BF"/>
    </w:rPr>
  </w:style>
  <w:style w:type="character" w:customStyle="1" w:styleId="QuoteChar">
    <w:name w:val="Quote Char"/>
    <w:basedOn w:val="DefaultParagraphFont"/>
    <w:link w:val="Quote"/>
    <w:uiPriority w:val="29"/>
    <w:rsid w:val="000E12A2"/>
    <w:rPr>
      <w:i/>
      <w:iCs/>
      <w:color w:val="404040" w:themeColor="text1" w:themeTint="BF"/>
    </w:rPr>
  </w:style>
  <w:style w:type="paragraph" w:styleId="ListParagraph">
    <w:name w:val="List Paragraph"/>
    <w:basedOn w:val="Normal"/>
    <w:uiPriority w:val="34"/>
    <w:qFormat/>
    <w:rsid w:val="000E12A2"/>
    <w:pPr>
      <w:ind w:left="720"/>
      <w:contextualSpacing/>
    </w:pPr>
  </w:style>
  <w:style w:type="character" w:styleId="IntenseEmphasis">
    <w:name w:val="Intense Emphasis"/>
    <w:basedOn w:val="DefaultParagraphFont"/>
    <w:uiPriority w:val="21"/>
    <w:qFormat/>
    <w:rsid w:val="000E12A2"/>
    <w:rPr>
      <w:i/>
      <w:iCs/>
      <w:color w:val="2F5496" w:themeColor="accent1" w:themeShade="BF"/>
    </w:rPr>
  </w:style>
  <w:style w:type="paragraph" w:styleId="IntenseQuote">
    <w:name w:val="Intense Quote"/>
    <w:basedOn w:val="Normal"/>
    <w:next w:val="Normal"/>
    <w:link w:val="IntenseQuoteChar"/>
    <w:uiPriority w:val="30"/>
    <w:qFormat/>
    <w:rsid w:val="000E1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2A2"/>
    <w:rPr>
      <w:i/>
      <w:iCs/>
      <w:color w:val="2F5496" w:themeColor="accent1" w:themeShade="BF"/>
    </w:rPr>
  </w:style>
  <w:style w:type="character" w:styleId="IntenseReference">
    <w:name w:val="Intense Reference"/>
    <w:basedOn w:val="DefaultParagraphFont"/>
    <w:uiPriority w:val="32"/>
    <w:qFormat/>
    <w:rsid w:val="000E12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01380">
      <w:bodyDiv w:val="1"/>
      <w:marLeft w:val="0"/>
      <w:marRight w:val="0"/>
      <w:marTop w:val="0"/>
      <w:marBottom w:val="0"/>
      <w:divBdr>
        <w:top w:val="none" w:sz="0" w:space="0" w:color="auto"/>
        <w:left w:val="none" w:sz="0" w:space="0" w:color="auto"/>
        <w:bottom w:val="none" w:sz="0" w:space="0" w:color="auto"/>
        <w:right w:val="none" w:sz="0" w:space="0" w:color="auto"/>
      </w:divBdr>
    </w:div>
    <w:div w:id="140733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2109</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Sangem</dc:creator>
  <cp:keywords/>
  <dc:description/>
  <cp:lastModifiedBy>Manohar Sangem</cp:lastModifiedBy>
  <cp:revision>2</cp:revision>
  <dcterms:created xsi:type="dcterms:W3CDTF">2025-08-25T04:08:00Z</dcterms:created>
  <dcterms:modified xsi:type="dcterms:W3CDTF">2025-08-25T04:08:00Z</dcterms:modified>
</cp:coreProperties>
</file>