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219C" w14:textId="77777777" w:rsidR="00A23A43" w:rsidRDefault="00A23A43" w:rsidP="00431AC0">
      <w:pPr>
        <w:spacing w:before="59" w:after="0" w:line="379" w:lineRule="auto"/>
        <w:ind w:right="-28" w:firstLine="49"/>
        <w:jc w:val="center"/>
        <w:rPr>
          <w:rFonts w:cs="Times New Roman"/>
          <w:sz w:val="24"/>
          <w:szCs w:val="24"/>
        </w:rPr>
      </w:pPr>
    </w:p>
    <w:p w14:paraId="108A0474" w14:textId="77777777" w:rsidR="00A23A43" w:rsidRDefault="00A23A43" w:rsidP="00431AC0">
      <w:pPr>
        <w:spacing w:before="59" w:after="0" w:line="379" w:lineRule="auto"/>
        <w:ind w:right="-28" w:firstLine="49"/>
        <w:jc w:val="center"/>
        <w:rPr>
          <w:rFonts w:cs="Times New Roman"/>
          <w:sz w:val="24"/>
          <w:szCs w:val="24"/>
        </w:rPr>
      </w:pPr>
    </w:p>
    <w:p w14:paraId="0BB03192" w14:textId="5B60181D" w:rsidR="00F2424B" w:rsidRDefault="00000000" w:rsidP="00431AC0">
      <w:pPr>
        <w:spacing w:before="59" w:after="0" w:line="379" w:lineRule="auto"/>
        <w:ind w:right="-28" w:firstLine="49"/>
        <w:jc w:val="center"/>
        <w:rPr>
          <w:rFonts w:cs="Times New Roman"/>
          <w:sz w:val="24"/>
          <w:szCs w:val="24"/>
        </w:rPr>
      </w:pPr>
      <w:r>
        <w:rPr>
          <w:rFonts w:cs="Times New Roman"/>
          <w:sz w:val="24"/>
          <w:szCs w:val="24"/>
        </w:rPr>
        <w:t>A</w:t>
      </w:r>
      <w:r>
        <w:rPr>
          <w:rFonts w:cs="Times New Roman"/>
          <w:spacing w:val="-15"/>
          <w:sz w:val="24"/>
          <w:szCs w:val="24"/>
        </w:rPr>
        <w:t xml:space="preserve"> </w:t>
      </w:r>
      <w:r>
        <w:rPr>
          <w:rFonts w:cs="Times New Roman"/>
          <w:w w:val="109"/>
          <w:sz w:val="24"/>
          <w:szCs w:val="24"/>
        </w:rPr>
        <w:t>P</w:t>
      </w:r>
      <w:r w:rsidR="003F3E67">
        <w:rPr>
          <w:rFonts w:cs="Times New Roman"/>
          <w:w w:val="109"/>
          <w:sz w:val="24"/>
          <w:szCs w:val="24"/>
        </w:rPr>
        <w:t xml:space="preserve">roject </w:t>
      </w:r>
      <w:r w:rsidR="003A3929">
        <w:rPr>
          <w:rFonts w:cs="Times New Roman"/>
          <w:w w:val="109"/>
          <w:sz w:val="24"/>
          <w:szCs w:val="24"/>
        </w:rPr>
        <w:t xml:space="preserve">Report </w:t>
      </w:r>
      <w:r w:rsidR="003F3E67">
        <w:rPr>
          <w:rFonts w:cs="Times New Roman"/>
          <w:w w:val="103"/>
          <w:sz w:val="24"/>
          <w:szCs w:val="24"/>
        </w:rPr>
        <w:t>on</w:t>
      </w:r>
    </w:p>
    <w:p w14:paraId="016A6E2F" w14:textId="77777777" w:rsidR="00F2424B" w:rsidRPr="0065081C" w:rsidRDefault="00000000" w:rsidP="00431AC0">
      <w:pPr>
        <w:spacing w:before="3" w:after="0" w:line="240" w:lineRule="auto"/>
        <w:ind w:right="-28" w:firstLine="49"/>
        <w:jc w:val="center"/>
        <w:rPr>
          <w:rFonts w:cs="Times New Roman"/>
          <w:b/>
          <w:bCs/>
          <w:color w:val="EE0000"/>
          <w:sz w:val="32"/>
          <w:szCs w:val="32"/>
        </w:rPr>
      </w:pPr>
      <w:r>
        <w:rPr>
          <w:b/>
          <w:color w:val="A02323"/>
          <w:sz w:val="32"/>
        </w:rPr>
        <w:t>UNCERTAINTY-AWARE GRAPH NEURAL NETWORK FOR DYNAMIC NOMA USER GROUPING UNDER IMPERFECT CSI</w:t>
      </w:r>
    </w:p>
    <w:p w14:paraId="6B11A0C4" w14:textId="77777777" w:rsidR="00F2424B" w:rsidRDefault="00F2424B" w:rsidP="00431AC0">
      <w:pPr>
        <w:spacing w:before="16" w:after="0" w:line="260" w:lineRule="exact"/>
        <w:ind w:right="-28" w:firstLine="49"/>
        <w:rPr>
          <w:sz w:val="26"/>
          <w:szCs w:val="26"/>
        </w:rPr>
      </w:pPr>
    </w:p>
    <w:p w14:paraId="1E51790A" w14:textId="77777777" w:rsidR="00F2424B" w:rsidRDefault="003A3929" w:rsidP="00431AC0">
      <w:pPr>
        <w:spacing w:after="0" w:line="240" w:lineRule="auto"/>
        <w:ind w:right="-28" w:firstLine="49"/>
        <w:jc w:val="center"/>
        <w:rPr>
          <w:rFonts w:cs="Times New Roman"/>
          <w:sz w:val="24"/>
          <w:szCs w:val="24"/>
        </w:rPr>
      </w:pPr>
      <w:r w:rsidRPr="003A3929">
        <w:rPr>
          <w:rFonts w:cs="Times New Roman"/>
          <w:sz w:val="24"/>
          <w:szCs w:val="24"/>
        </w:rPr>
        <w:t>submitted in partial fulfilment of the requirements for the course</w:t>
      </w:r>
    </w:p>
    <w:p w14:paraId="369D40FC" w14:textId="77777777" w:rsidR="00F2424B" w:rsidRDefault="00F2424B" w:rsidP="00431AC0">
      <w:pPr>
        <w:spacing w:before="16" w:after="0" w:line="260" w:lineRule="exact"/>
        <w:ind w:right="-28" w:firstLine="49"/>
        <w:rPr>
          <w:sz w:val="26"/>
          <w:szCs w:val="26"/>
        </w:rPr>
      </w:pPr>
    </w:p>
    <w:p w14:paraId="49D2E0E8" w14:textId="77777777" w:rsidR="00F2424B" w:rsidRPr="0065081C" w:rsidRDefault="00000000" w:rsidP="00431AC0">
      <w:pPr>
        <w:spacing w:after="0" w:line="240" w:lineRule="auto"/>
        <w:ind w:right="-28" w:firstLine="49"/>
        <w:jc w:val="center"/>
        <w:rPr>
          <w:rFonts w:cs="Times New Roman"/>
          <w:b/>
          <w:bCs/>
          <w:color w:val="0070C0"/>
          <w:sz w:val="32"/>
          <w:szCs w:val="32"/>
        </w:rPr>
      </w:pPr>
      <w:r w:rsidRPr="0065081C">
        <w:rPr>
          <w:rFonts w:cs="Times New Roman"/>
          <w:b/>
          <w:bCs/>
          <w:color w:val="0070C0"/>
          <w:sz w:val="32"/>
          <w:szCs w:val="32"/>
        </w:rPr>
        <w:t>M</w:t>
      </w:r>
      <w:r w:rsidRPr="0065081C">
        <w:rPr>
          <w:rFonts w:cs="Times New Roman"/>
          <w:b/>
          <w:bCs/>
          <w:color w:val="0070C0"/>
          <w:spacing w:val="3"/>
          <w:sz w:val="32"/>
          <w:szCs w:val="32"/>
        </w:rPr>
        <w:t>A</w:t>
      </w:r>
      <w:r w:rsidRPr="0065081C">
        <w:rPr>
          <w:rFonts w:cs="Times New Roman"/>
          <w:b/>
          <w:bCs/>
          <w:color w:val="0070C0"/>
          <w:sz w:val="32"/>
          <w:szCs w:val="32"/>
        </w:rPr>
        <w:t>C</w:t>
      </w:r>
      <w:r w:rsidRPr="0065081C">
        <w:rPr>
          <w:rFonts w:cs="Times New Roman"/>
          <w:b/>
          <w:bCs/>
          <w:color w:val="0070C0"/>
          <w:spacing w:val="-2"/>
          <w:sz w:val="32"/>
          <w:szCs w:val="32"/>
        </w:rPr>
        <w:t>H</w:t>
      </w:r>
      <w:r w:rsidRPr="0065081C">
        <w:rPr>
          <w:rFonts w:cs="Times New Roman"/>
          <w:b/>
          <w:bCs/>
          <w:color w:val="0070C0"/>
          <w:sz w:val="32"/>
          <w:szCs w:val="32"/>
        </w:rPr>
        <w:t>I</w:t>
      </w:r>
      <w:r w:rsidRPr="0065081C">
        <w:rPr>
          <w:rFonts w:cs="Times New Roman"/>
          <w:b/>
          <w:bCs/>
          <w:color w:val="0070C0"/>
          <w:spacing w:val="3"/>
          <w:sz w:val="32"/>
          <w:szCs w:val="32"/>
        </w:rPr>
        <w:t>N</w:t>
      </w:r>
      <w:r w:rsidRPr="0065081C">
        <w:rPr>
          <w:rFonts w:cs="Times New Roman"/>
          <w:b/>
          <w:bCs/>
          <w:color w:val="0070C0"/>
          <w:sz w:val="32"/>
          <w:szCs w:val="32"/>
        </w:rPr>
        <w:t>E</w:t>
      </w:r>
      <w:r w:rsidRPr="0065081C">
        <w:rPr>
          <w:rFonts w:cs="Times New Roman"/>
          <w:b/>
          <w:bCs/>
          <w:color w:val="0070C0"/>
          <w:spacing w:val="74"/>
          <w:sz w:val="32"/>
          <w:szCs w:val="32"/>
        </w:rPr>
        <w:t xml:space="preserve"> </w:t>
      </w:r>
      <w:r w:rsidRPr="0065081C">
        <w:rPr>
          <w:rFonts w:cs="Times New Roman"/>
          <w:b/>
          <w:bCs/>
          <w:color w:val="0070C0"/>
          <w:w w:val="108"/>
          <w:sz w:val="32"/>
          <w:szCs w:val="32"/>
        </w:rPr>
        <w:t>L</w:t>
      </w:r>
      <w:r w:rsidRPr="0065081C">
        <w:rPr>
          <w:rFonts w:cs="Times New Roman"/>
          <w:b/>
          <w:bCs/>
          <w:color w:val="0070C0"/>
          <w:spacing w:val="4"/>
          <w:w w:val="108"/>
          <w:sz w:val="32"/>
          <w:szCs w:val="32"/>
        </w:rPr>
        <w:t>E</w:t>
      </w:r>
      <w:r w:rsidRPr="0065081C">
        <w:rPr>
          <w:rFonts w:cs="Times New Roman"/>
          <w:b/>
          <w:bCs/>
          <w:color w:val="0070C0"/>
          <w:spacing w:val="3"/>
          <w:w w:val="99"/>
          <w:sz w:val="32"/>
          <w:szCs w:val="32"/>
        </w:rPr>
        <w:t>A</w:t>
      </w:r>
      <w:r w:rsidRPr="0065081C">
        <w:rPr>
          <w:rFonts w:cs="Times New Roman"/>
          <w:b/>
          <w:bCs/>
          <w:color w:val="0070C0"/>
          <w:w w:val="107"/>
          <w:sz w:val="32"/>
          <w:szCs w:val="32"/>
        </w:rPr>
        <w:t>R</w:t>
      </w:r>
      <w:r w:rsidRPr="0065081C">
        <w:rPr>
          <w:rFonts w:cs="Times New Roman"/>
          <w:b/>
          <w:bCs/>
          <w:color w:val="0070C0"/>
          <w:w w:val="99"/>
          <w:sz w:val="32"/>
          <w:szCs w:val="32"/>
        </w:rPr>
        <w:t>N</w:t>
      </w:r>
      <w:r w:rsidRPr="0065081C">
        <w:rPr>
          <w:rFonts w:cs="Times New Roman"/>
          <w:b/>
          <w:bCs/>
          <w:color w:val="0070C0"/>
          <w:w w:val="116"/>
          <w:sz w:val="32"/>
          <w:szCs w:val="32"/>
        </w:rPr>
        <w:t>I</w:t>
      </w:r>
      <w:r w:rsidRPr="0065081C">
        <w:rPr>
          <w:rFonts w:cs="Times New Roman"/>
          <w:b/>
          <w:bCs/>
          <w:color w:val="0070C0"/>
          <w:spacing w:val="3"/>
          <w:w w:val="99"/>
          <w:sz w:val="32"/>
          <w:szCs w:val="32"/>
        </w:rPr>
        <w:t>N</w:t>
      </w:r>
      <w:r w:rsidRPr="0065081C">
        <w:rPr>
          <w:rFonts w:cs="Times New Roman"/>
          <w:b/>
          <w:bCs/>
          <w:color w:val="0070C0"/>
          <w:w w:val="107"/>
          <w:sz w:val="32"/>
          <w:szCs w:val="32"/>
        </w:rPr>
        <w:t>G</w:t>
      </w:r>
    </w:p>
    <w:p w14:paraId="3A0B0A8F" w14:textId="77777777" w:rsidR="00431AC0" w:rsidRDefault="00431AC0" w:rsidP="00431AC0">
      <w:pPr>
        <w:spacing w:after="0" w:line="240" w:lineRule="auto"/>
        <w:ind w:right="-28" w:firstLine="49"/>
        <w:jc w:val="center"/>
        <w:rPr>
          <w:rFonts w:cs="Times New Roman"/>
          <w:sz w:val="32"/>
          <w:szCs w:val="32"/>
        </w:rPr>
      </w:pPr>
      <w:r w:rsidRPr="0065081C">
        <w:rPr>
          <w:rFonts w:cs="Times New Roman"/>
          <w:b/>
          <w:bCs/>
          <w:color w:val="0070C0"/>
          <w:sz w:val="32"/>
          <w:szCs w:val="32"/>
        </w:rPr>
        <w:t>25SC2107E</w:t>
      </w:r>
    </w:p>
    <w:p w14:paraId="54A0E777" w14:textId="77777777" w:rsidR="00F2424B" w:rsidRDefault="00F2424B" w:rsidP="00431AC0">
      <w:pPr>
        <w:spacing w:after="0" w:line="160" w:lineRule="exact"/>
        <w:ind w:right="-28" w:firstLine="49"/>
        <w:rPr>
          <w:sz w:val="16"/>
          <w:szCs w:val="16"/>
        </w:rPr>
      </w:pPr>
    </w:p>
    <w:p w14:paraId="3BDCA010" w14:textId="77777777" w:rsidR="00F2424B" w:rsidRDefault="00000000" w:rsidP="00431AC0">
      <w:pPr>
        <w:spacing w:after="0" w:line="240" w:lineRule="auto"/>
        <w:ind w:right="-28" w:firstLine="49"/>
        <w:jc w:val="center"/>
        <w:rPr>
          <w:rFonts w:cs="Times New Roman"/>
          <w:sz w:val="24"/>
          <w:szCs w:val="24"/>
        </w:rPr>
      </w:pPr>
      <w:r>
        <w:rPr>
          <w:rFonts w:cs="Times New Roman"/>
          <w:w w:val="99"/>
          <w:sz w:val="24"/>
          <w:szCs w:val="24"/>
        </w:rPr>
        <w:t>i</w:t>
      </w:r>
      <w:r>
        <w:rPr>
          <w:rFonts w:cs="Times New Roman"/>
          <w:w w:val="110"/>
          <w:sz w:val="24"/>
          <w:szCs w:val="24"/>
        </w:rPr>
        <w:t>n</w:t>
      </w:r>
    </w:p>
    <w:p w14:paraId="19F56BDE" w14:textId="77777777" w:rsidR="00F2424B" w:rsidRDefault="00F2424B" w:rsidP="00431AC0">
      <w:pPr>
        <w:spacing w:before="1" w:after="0" w:line="160" w:lineRule="exact"/>
        <w:ind w:right="-28" w:firstLine="49"/>
        <w:rPr>
          <w:sz w:val="16"/>
          <w:szCs w:val="16"/>
        </w:rPr>
      </w:pPr>
    </w:p>
    <w:p w14:paraId="7737E642" w14:textId="77777777" w:rsidR="00F2424B" w:rsidRPr="00431AC0" w:rsidRDefault="00000000" w:rsidP="00431AC0">
      <w:pPr>
        <w:spacing w:after="0" w:line="240" w:lineRule="auto"/>
        <w:ind w:right="-28" w:firstLine="49"/>
        <w:jc w:val="center"/>
        <w:rPr>
          <w:rFonts w:cs="Times New Roman"/>
          <w:sz w:val="28"/>
          <w:szCs w:val="28"/>
        </w:rPr>
      </w:pPr>
      <w:r w:rsidRPr="00431AC0">
        <w:rPr>
          <w:rFonts w:cs="Times New Roman"/>
          <w:sz w:val="28"/>
          <w:szCs w:val="28"/>
        </w:rPr>
        <w:t>A.</w:t>
      </w:r>
      <w:r w:rsidRPr="00431AC0">
        <w:rPr>
          <w:rFonts w:cs="Times New Roman"/>
          <w:spacing w:val="-22"/>
          <w:sz w:val="28"/>
          <w:szCs w:val="28"/>
        </w:rPr>
        <w:t>Y</w:t>
      </w:r>
      <w:r w:rsidRPr="00431AC0">
        <w:rPr>
          <w:rFonts w:cs="Times New Roman"/>
          <w:sz w:val="28"/>
          <w:szCs w:val="28"/>
        </w:rPr>
        <w:t>.:</w:t>
      </w:r>
      <w:r w:rsidRPr="00431AC0">
        <w:rPr>
          <w:rFonts w:cs="Times New Roman"/>
          <w:spacing w:val="8"/>
          <w:sz w:val="28"/>
          <w:szCs w:val="28"/>
        </w:rPr>
        <w:t xml:space="preserve"> </w:t>
      </w:r>
      <w:r w:rsidRPr="00431AC0">
        <w:rPr>
          <w:rFonts w:cs="Times New Roman"/>
          <w:w w:val="99"/>
          <w:sz w:val="28"/>
          <w:szCs w:val="28"/>
        </w:rPr>
        <w:t>2026-</w:t>
      </w:r>
      <w:r w:rsidRPr="00431AC0">
        <w:rPr>
          <w:rFonts w:cs="Times New Roman"/>
          <w:spacing w:val="-2"/>
          <w:w w:val="99"/>
          <w:sz w:val="28"/>
          <w:szCs w:val="28"/>
        </w:rPr>
        <w:t>2</w:t>
      </w:r>
      <w:r w:rsidRPr="00431AC0">
        <w:rPr>
          <w:rFonts w:cs="Times New Roman"/>
          <w:w w:val="99"/>
          <w:sz w:val="28"/>
          <w:szCs w:val="28"/>
        </w:rPr>
        <w:t>7</w:t>
      </w:r>
    </w:p>
    <w:p w14:paraId="36895E2D" w14:textId="77777777" w:rsidR="00F2424B" w:rsidRDefault="00F2424B" w:rsidP="00431AC0">
      <w:pPr>
        <w:spacing w:before="1" w:after="0" w:line="190" w:lineRule="exact"/>
        <w:ind w:right="-28" w:firstLine="49"/>
        <w:rPr>
          <w:sz w:val="19"/>
          <w:szCs w:val="19"/>
        </w:rPr>
      </w:pPr>
    </w:p>
    <w:p w14:paraId="4EEEA2EA" w14:textId="77777777" w:rsidR="00F2424B" w:rsidRDefault="00F2424B" w:rsidP="00431AC0">
      <w:pPr>
        <w:spacing w:after="0" w:line="200" w:lineRule="exact"/>
        <w:ind w:right="-28" w:firstLine="49"/>
        <w:rPr>
          <w:sz w:val="20"/>
          <w:szCs w:val="20"/>
        </w:rPr>
      </w:pPr>
    </w:p>
    <w:p w14:paraId="33ECB82F" w14:textId="77777777" w:rsidR="00F2424B" w:rsidRDefault="00000000" w:rsidP="00431AC0">
      <w:pPr>
        <w:spacing w:after="0" w:line="240" w:lineRule="auto"/>
        <w:ind w:right="-28" w:firstLine="49"/>
        <w:jc w:val="center"/>
        <w:rPr>
          <w:rFonts w:cs="Times New Roman"/>
          <w:sz w:val="24"/>
          <w:szCs w:val="24"/>
        </w:rPr>
      </w:pPr>
      <w:r>
        <w:rPr>
          <w:rFonts w:cs="Times New Roman"/>
          <w:w w:val="110"/>
          <w:sz w:val="24"/>
          <w:szCs w:val="24"/>
        </w:rPr>
        <w:t>b</w:t>
      </w:r>
      <w:r>
        <w:rPr>
          <w:rFonts w:cs="Times New Roman"/>
          <w:w w:val="99"/>
          <w:sz w:val="24"/>
          <w:szCs w:val="24"/>
        </w:rPr>
        <w:t>y</w:t>
      </w:r>
    </w:p>
    <w:p w14:paraId="1B62C05D" w14:textId="77777777" w:rsidR="00F2424B" w:rsidRDefault="00F2424B" w:rsidP="00431AC0">
      <w:pPr>
        <w:spacing w:before="1" w:after="0" w:line="280" w:lineRule="exact"/>
        <w:ind w:right="-28" w:firstLine="49"/>
        <w:rPr>
          <w:sz w:val="28"/>
          <w:szCs w:val="28"/>
        </w:rPr>
      </w:pPr>
    </w:p>
    <w:p w14:paraId="367A68BB" w14:textId="367BF54D" w:rsidR="00F2424B" w:rsidRDefault="002A7492" w:rsidP="00431AC0">
      <w:pPr>
        <w:tabs>
          <w:tab w:val="left" w:pos="5700"/>
        </w:tabs>
        <w:spacing w:after="0" w:line="240" w:lineRule="auto"/>
        <w:ind w:right="-28" w:firstLine="49"/>
        <w:jc w:val="center"/>
      </w:pPr>
      <w:r w:rsidRPr="002A7492">
        <w:rPr>
          <w:b/>
          <w:bCs/>
        </w:rPr>
        <w:t>Rahul Bodduna</w:t>
      </w:r>
      <w:r>
        <w:tab/>
        <w:t>Roll No. 2520040002</w:t>
      </w:r>
    </w:p>
    <w:p w14:paraId="2BF7EB3A" w14:textId="77777777" w:rsidR="002A7492" w:rsidRDefault="002A7492" w:rsidP="002A7492">
      <w:pPr>
        <w:spacing w:before="1" w:after="0" w:line="280" w:lineRule="exact"/>
        <w:ind w:right="-28" w:firstLine="49"/>
        <w:rPr>
          <w:sz w:val="28"/>
          <w:szCs w:val="28"/>
        </w:rPr>
      </w:pPr>
    </w:p>
    <w:p w14:paraId="6107E38A" w14:textId="28BDBEDB" w:rsidR="002A7492" w:rsidRPr="0065081C" w:rsidRDefault="002A7492" w:rsidP="002A7492">
      <w:pPr>
        <w:tabs>
          <w:tab w:val="left" w:pos="5700"/>
        </w:tabs>
        <w:spacing w:after="0" w:line="240" w:lineRule="auto"/>
        <w:ind w:right="-28" w:firstLine="49"/>
        <w:jc w:val="center"/>
        <w:rPr>
          <w:rFonts w:cs="Times New Roman"/>
          <w:b/>
          <w:bCs/>
          <w:color w:val="984806" w:themeColor="accent6" w:themeShade="80"/>
          <w:sz w:val="28"/>
          <w:szCs w:val="28"/>
        </w:rPr>
      </w:pPr>
      <w:r>
        <w:rPr>
          <w:b/>
          <w:sz w:val="24"/>
        </w:rPr>
        <w:t>Harishwar Reddy Mogiligari</w:t>
      </w:r>
      <w:r>
        <w:tab/>
        <w:t>Roll No. 2520040015</w:t>
      </w:r>
    </w:p>
    <w:p w14:paraId="4BEBB126" w14:textId="77777777" w:rsidR="002A7492" w:rsidRDefault="002A7492" w:rsidP="00431AC0">
      <w:pPr>
        <w:tabs>
          <w:tab w:val="left" w:pos="5700"/>
        </w:tabs>
        <w:spacing w:after="0" w:line="240" w:lineRule="auto"/>
        <w:ind w:right="-28" w:firstLine="49"/>
        <w:jc w:val="center"/>
        <w:rPr>
          <w:rFonts w:cs="Times New Roman"/>
          <w:b/>
          <w:bCs/>
          <w:color w:val="984806" w:themeColor="accent6" w:themeShade="80"/>
          <w:sz w:val="28"/>
          <w:szCs w:val="28"/>
        </w:rPr>
      </w:pPr>
    </w:p>
    <w:p w14:paraId="5D1F828E" w14:textId="6E54AB52" w:rsidR="002A7492" w:rsidRPr="0065081C" w:rsidRDefault="002A7492" w:rsidP="002A7492">
      <w:pPr>
        <w:tabs>
          <w:tab w:val="left" w:pos="5700"/>
        </w:tabs>
        <w:spacing w:after="0" w:line="240" w:lineRule="auto"/>
        <w:ind w:right="-28" w:firstLine="49"/>
        <w:jc w:val="center"/>
        <w:rPr>
          <w:rFonts w:cs="Times New Roman"/>
          <w:b/>
          <w:bCs/>
          <w:color w:val="984806" w:themeColor="accent6" w:themeShade="80"/>
          <w:sz w:val="28"/>
          <w:szCs w:val="28"/>
        </w:rPr>
      </w:pPr>
      <w:r>
        <w:rPr>
          <w:b/>
          <w:sz w:val="24"/>
        </w:rPr>
        <w:t>Akshay Boppudi</w:t>
      </w:r>
      <w:r>
        <w:tab/>
        <w:t>Roll No. 2520040029</w:t>
      </w:r>
    </w:p>
    <w:p w14:paraId="5132111C" w14:textId="77777777" w:rsidR="002A7492" w:rsidRPr="0065081C" w:rsidRDefault="002A7492" w:rsidP="00431AC0">
      <w:pPr>
        <w:tabs>
          <w:tab w:val="left" w:pos="5700"/>
        </w:tabs>
        <w:spacing w:after="0" w:line="240" w:lineRule="auto"/>
        <w:ind w:right="-28" w:firstLine="49"/>
        <w:jc w:val="center"/>
        <w:rPr>
          <w:rFonts w:cs="Times New Roman"/>
          <w:b/>
          <w:bCs/>
          <w:color w:val="984806" w:themeColor="accent6" w:themeShade="80"/>
          <w:sz w:val="28"/>
          <w:szCs w:val="28"/>
        </w:rPr>
      </w:pPr>
    </w:p>
    <w:p w14:paraId="1110A99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4746257F" w14:textId="77777777" w:rsidR="00F2424B" w:rsidRPr="0065081C" w:rsidRDefault="00F2424B" w:rsidP="00431AC0">
      <w:pPr>
        <w:tabs>
          <w:tab w:val="left" w:pos="5700"/>
        </w:tabs>
        <w:spacing w:after="0" w:line="240" w:lineRule="auto"/>
        <w:ind w:right="-28" w:firstLine="49"/>
        <w:jc w:val="center"/>
        <w:rPr>
          <w:rFonts w:cs="Times New Roman"/>
          <w:b/>
          <w:bCs/>
          <w:color w:val="984806" w:themeColor="accent6" w:themeShade="80"/>
          <w:w w:val="99"/>
          <w:sz w:val="28"/>
          <w:szCs w:val="28"/>
        </w:rPr>
      </w:pPr>
    </w:p>
    <w:p w14:paraId="691962B5" w14:textId="77777777" w:rsidR="00431AC0" w:rsidRPr="0065081C" w:rsidRDefault="00431AC0" w:rsidP="00431AC0">
      <w:pPr>
        <w:tabs>
          <w:tab w:val="left" w:pos="5700"/>
        </w:tabs>
        <w:spacing w:after="0" w:line="240" w:lineRule="auto"/>
        <w:ind w:right="-28" w:firstLine="49"/>
        <w:jc w:val="center"/>
        <w:rPr>
          <w:rFonts w:cs="Times New Roman"/>
          <w:b/>
          <w:bCs/>
          <w:color w:val="984806" w:themeColor="accent6" w:themeShade="80"/>
          <w:w w:val="99"/>
          <w:sz w:val="28"/>
          <w:szCs w:val="28"/>
        </w:rPr>
      </w:pPr>
    </w:p>
    <w:p w14:paraId="0DECB756" w14:textId="77777777" w:rsidR="00431AC0" w:rsidRPr="0065081C" w:rsidRDefault="00431AC0" w:rsidP="00431AC0">
      <w:pPr>
        <w:tabs>
          <w:tab w:val="left" w:pos="5700"/>
        </w:tabs>
        <w:spacing w:after="0" w:line="240" w:lineRule="auto"/>
        <w:ind w:right="-28" w:firstLine="49"/>
        <w:jc w:val="center"/>
        <w:rPr>
          <w:rFonts w:cs="Times New Roman"/>
          <w:b/>
          <w:bCs/>
          <w:color w:val="984806" w:themeColor="accent6" w:themeShade="80"/>
          <w:sz w:val="28"/>
          <w:szCs w:val="28"/>
        </w:rPr>
      </w:pPr>
    </w:p>
    <w:p w14:paraId="4D422234" w14:textId="77777777" w:rsidR="00431AC0" w:rsidRDefault="00431AC0" w:rsidP="00431AC0">
      <w:pPr>
        <w:tabs>
          <w:tab w:val="left" w:pos="5700"/>
        </w:tabs>
        <w:spacing w:after="0" w:line="240" w:lineRule="auto"/>
        <w:ind w:right="-28" w:firstLine="49"/>
        <w:jc w:val="center"/>
        <w:rPr>
          <w:rFonts w:cs="Times New Roman"/>
          <w:sz w:val="24"/>
          <w:szCs w:val="24"/>
        </w:rPr>
      </w:pPr>
    </w:p>
    <w:p w14:paraId="7D26F50F" w14:textId="77777777" w:rsidR="00F2424B" w:rsidRDefault="00F2424B" w:rsidP="00431AC0">
      <w:pPr>
        <w:spacing w:before="15" w:after="0" w:line="280" w:lineRule="exact"/>
        <w:ind w:right="-28" w:firstLine="49"/>
        <w:rPr>
          <w:sz w:val="28"/>
          <w:szCs w:val="28"/>
        </w:rPr>
      </w:pPr>
    </w:p>
    <w:p w14:paraId="5A944E4A" w14:textId="77777777" w:rsidR="00F2424B" w:rsidRDefault="00000000" w:rsidP="00431AC0">
      <w:pPr>
        <w:spacing w:after="0" w:line="240" w:lineRule="auto"/>
        <w:ind w:right="-28" w:firstLine="49"/>
        <w:jc w:val="center"/>
        <w:rPr>
          <w:rFonts w:cs="Times New Roman"/>
          <w:sz w:val="24"/>
          <w:szCs w:val="24"/>
        </w:rPr>
      </w:pPr>
      <w:r>
        <w:rPr>
          <w:rFonts w:cs="Times New Roman"/>
          <w:sz w:val="24"/>
          <w:szCs w:val="24"/>
        </w:rPr>
        <w:t>Under</w:t>
      </w:r>
      <w:r>
        <w:rPr>
          <w:rFonts w:cs="Times New Roman"/>
          <w:spacing w:val="21"/>
          <w:sz w:val="24"/>
          <w:szCs w:val="24"/>
        </w:rPr>
        <w:t xml:space="preserve"> </w:t>
      </w:r>
      <w:r>
        <w:rPr>
          <w:rFonts w:cs="Times New Roman"/>
          <w:sz w:val="24"/>
          <w:szCs w:val="24"/>
        </w:rPr>
        <w:t>the</w:t>
      </w:r>
      <w:r>
        <w:rPr>
          <w:rFonts w:cs="Times New Roman"/>
          <w:spacing w:val="12"/>
          <w:sz w:val="24"/>
          <w:szCs w:val="24"/>
        </w:rPr>
        <w:t xml:space="preserve"> </w:t>
      </w:r>
      <w:r>
        <w:rPr>
          <w:rFonts w:cs="Times New Roman"/>
          <w:sz w:val="24"/>
          <w:szCs w:val="24"/>
        </w:rPr>
        <w:t>Esteemed</w:t>
      </w:r>
      <w:r>
        <w:rPr>
          <w:rFonts w:cs="Times New Roman"/>
          <w:spacing w:val="1"/>
          <w:sz w:val="24"/>
          <w:szCs w:val="24"/>
        </w:rPr>
        <w:t xml:space="preserve"> </w:t>
      </w:r>
      <w:r>
        <w:rPr>
          <w:rFonts w:cs="Times New Roman"/>
          <w:sz w:val="24"/>
          <w:szCs w:val="24"/>
        </w:rPr>
        <w:t>gu</w:t>
      </w:r>
      <w:r>
        <w:rPr>
          <w:rFonts w:cs="Times New Roman"/>
          <w:spacing w:val="3"/>
          <w:sz w:val="24"/>
          <w:szCs w:val="24"/>
        </w:rPr>
        <w:t>i</w:t>
      </w:r>
      <w:r>
        <w:rPr>
          <w:rFonts w:cs="Times New Roman"/>
          <w:sz w:val="24"/>
          <w:szCs w:val="24"/>
        </w:rPr>
        <w:t>dance</w:t>
      </w:r>
      <w:r>
        <w:rPr>
          <w:rFonts w:cs="Times New Roman"/>
          <w:spacing w:val="30"/>
          <w:sz w:val="24"/>
          <w:szCs w:val="24"/>
        </w:rPr>
        <w:t xml:space="preserve"> </w:t>
      </w:r>
      <w:r>
        <w:rPr>
          <w:rFonts w:cs="Times New Roman"/>
          <w:spacing w:val="2"/>
          <w:w w:val="99"/>
          <w:sz w:val="24"/>
          <w:szCs w:val="24"/>
        </w:rPr>
        <w:t>o</w:t>
      </w:r>
      <w:r>
        <w:rPr>
          <w:rFonts w:cs="Times New Roman"/>
          <w:w w:val="99"/>
          <w:sz w:val="24"/>
          <w:szCs w:val="24"/>
        </w:rPr>
        <w:t>f</w:t>
      </w:r>
    </w:p>
    <w:p w14:paraId="068C40E2" w14:textId="77777777" w:rsidR="00F2424B" w:rsidRDefault="00F2424B" w:rsidP="00431AC0">
      <w:pPr>
        <w:spacing w:before="1" w:after="0" w:line="160" w:lineRule="exact"/>
        <w:ind w:right="-28" w:firstLine="49"/>
        <w:rPr>
          <w:sz w:val="16"/>
          <w:szCs w:val="16"/>
        </w:rPr>
      </w:pPr>
    </w:p>
    <w:p w14:paraId="4DA1C2F7" w14:textId="77777777" w:rsidR="00F2424B" w:rsidRPr="0065081C" w:rsidRDefault="00431AC0" w:rsidP="00431AC0">
      <w:pPr>
        <w:spacing w:after="0" w:line="240" w:lineRule="auto"/>
        <w:ind w:right="-28" w:firstLine="49"/>
        <w:jc w:val="center"/>
        <w:rPr>
          <w:rFonts w:cs="Times New Roman"/>
          <w:b/>
          <w:bCs/>
          <w:color w:val="0070C0"/>
          <w:sz w:val="32"/>
          <w:szCs w:val="32"/>
        </w:rPr>
      </w:pPr>
      <w:r w:rsidRPr="0065081C">
        <w:rPr>
          <w:rFonts w:cs="Times New Roman"/>
          <w:b/>
          <w:bCs/>
          <w:color w:val="0070C0"/>
          <w:spacing w:val="-1"/>
          <w:sz w:val="32"/>
          <w:szCs w:val="32"/>
        </w:rPr>
        <w:t>Mr. N Lava Prasad</w:t>
      </w:r>
    </w:p>
    <w:p w14:paraId="51C165A8" w14:textId="77777777" w:rsidR="00F2424B" w:rsidRPr="00431AC0" w:rsidRDefault="00F2424B" w:rsidP="00431AC0">
      <w:pPr>
        <w:spacing w:before="8" w:after="0" w:line="150" w:lineRule="exact"/>
        <w:ind w:right="-28" w:firstLine="49"/>
        <w:rPr>
          <w:sz w:val="32"/>
          <w:szCs w:val="32"/>
        </w:rPr>
      </w:pPr>
    </w:p>
    <w:p w14:paraId="0365B567" w14:textId="77777777" w:rsidR="00F2424B" w:rsidRPr="0065081C" w:rsidRDefault="00431AC0" w:rsidP="00431AC0">
      <w:pPr>
        <w:spacing w:after="0" w:line="240" w:lineRule="auto"/>
        <w:ind w:right="-28" w:firstLine="49"/>
        <w:jc w:val="center"/>
        <w:rPr>
          <w:rFonts w:cs="Times New Roman"/>
          <w:color w:val="0070C0"/>
          <w:sz w:val="28"/>
          <w:szCs w:val="28"/>
        </w:rPr>
      </w:pPr>
      <w:r w:rsidRPr="0065081C">
        <w:rPr>
          <w:rFonts w:cs="Times New Roman"/>
          <w:color w:val="0070C0"/>
          <w:spacing w:val="-1"/>
          <w:sz w:val="28"/>
          <w:szCs w:val="28"/>
        </w:rPr>
        <w:t>Assistant Professor,</w:t>
      </w:r>
    </w:p>
    <w:p w14:paraId="6FECDBF3" w14:textId="77777777" w:rsidR="00F2424B" w:rsidRPr="0065081C" w:rsidRDefault="00F2424B" w:rsidP="00431AC0">
      <w:pPr>
        <w:spacing w:before="3" w:after="0" w:line="160" w:lineRule="exact"/>
        <w:ind w:right="-28" w:firstLine="49"/>
        <w:rPr>
          <w:color w:val="0070C0"/>
          <w:sz w:val="32"/>
          <w:szCs w:val="32"/>
        </w:rPr>
      </w:pPr>
    </w:p>
    <w:p w14:paraId="6CBEE792" w14:textId="77777777" w:rsidR="00F2424B" w:rsidRPr="00431AC0" w:rsidRDefault="00431AC0" w:rsidP="00431AC0">
      <w:pPr>
        <w:spacing w:after="0" w:line="240" w:lineRule="auto"/>
        <w:ind w:right="-28" w:firstLine="49"/>
        <w:jc w:val="center"/>
        <w:rPr>
          <w:rFonts w:cs="Times New Roman"/>
          <w:b/>
          <w:bCs/>
          <w:sz w:val="32"/>
          <w:szCs w:val="32"/>
        </w:rPr>
      </w:pPr>
      <w:r w:rsidRPr="0065081C">
        <w:rPr>
          <w:rFonts w:cs="Times New Roman"/>
          <w:b/>
          <w:bCs/>
          <w:color w:val="0070C0"/>
          <w:w w:val="105"/>
          <w:sz w:val="32"/>
          <w:szCs w:val="32"/>
        </w:rPr>
        <w:t>Department of ECE</w:t>
      </w:r>
    </w:p>
    <w:p w14:paraId="72C6B443" w14:textId="77777777" w:rsidR="00F2424B" w:rsidRDefault="00F2424B" w:rsidP="00431AC0">
      <w:pPr>
        <w:spacing w:before="2" w:after="0" w:line="110" w:lineRule="exact"/>
        <w:ind w:right="-28" w:firstLine="49"/>
        <w:rPr>
          <w:sz w:val="11"/>
          <w:szCs w:val="11"/>
        </w:rPr>
      </w:pPr>
    </w:p>
    <w:p w14:paraId="4BFE61A7" w14:textId="77777777" w:rsidR="00F2424B" w:rsidRDefault="00F2424B" w:rsidP="00431AC0">
      <w:pPr>
        <w:spacing w:after="0" w:line="200" w:lineRule="exact"/>
        <w:ind w:right="-28" w:firstLine="49"/>
        <w:rPr>
          <w:sz w:val="20"/>
          <w:szCs w:val="20"/>
        </w:rPr>
      </w:pPr>
    </w:p>
    <w:p w14:paraId="78F5327C" w14:textId="77777777" w:rsidR="00F2424B" w:rsidRDefault="000C033A" w:rsidP="00431AC0">
      <w:pPr>
        <w:spacing w:after="0" w:line="240" w:lineRule="auto"/>
        <w:ind w:right="-28" w:firstLine="49"/>
        <w:jc w:val="center"/>
        <w:rPr>
          <w:rFonts w:cs="Times New Roman"/>
          <w:sz w:val="20"/>
          <w:szCs w:val="20"/>
        </w:rPr>
      </w:pPr>
      <w:r>
        <w:lastRenderedPageBreak/>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mso-position-horizontal-relative:char;mso-position-vertical-relative:line">
            <v:imagedata r:id="rId7" o:title=""/>
          </v:shape>
        </w:pict>
      </w:r>
    </w:p>
    <w:p w14:paraId="719EB1AF" w14:textId="77777777" w:rsidR="00F2424B" w:rsidRDefault="00F2424B" w:rsidP="00431AC0">
      <w:pPr>
        <w:spacing w:before="1" w:after="0" w:line="130" w:lineRule="exact"/>
        <w:ind w:right="-28" w:firstLine="49"/>
        <w:rPr>
          <w:sz w:val="13"/>
          <w:szCs w:val="13"/>
        </w:rPr>
      </w:pPr>
    </w:p>
    <w:p w14:paraId="7013837A" w14:textId="77777777" w:rsidR="00F2424B" w:rsidRDefault="00F2424B" w:rsidP="00431AC0">
      <w:pPr>
        <w:spacing w:after="0" w:line="200" w:lineRule="exact"/>
        <w:ind w:right="-28" w:firstLine="49"/>
        <w:rPr>
          <w:sz w:val="20"/>
          <w:szCs w:val="20"/>
        </w:rPr>
      </w:pPr>
    </w:p>
    <w:p w14:paraId="37A7D7BB" w14:textId="77777777" w:rsidR="00F2424B" w:rsidRDefault="000C033A" w:rsidP="00431AC0">
      <w:pPr>
        <w:spacing w:after="0" w:line="240" w:lineRule="auto"/>
        <w:ind w:left="-567" w:right="-28" w:firstLine="49"/>
        <w:jc w:val="center"/>
        <w:rPr>
          <w:rFonts w:cs="Times New Roman"/>
          <w:sz w:val="20"/>
          <w:szCs w:val="20"/>
        </w:rPr>
      </w:pPr>
      <w:r>
        <w:pict w14:anchorId="100DBD8D">
          <v:shape id="_x0000_i1026" type="#_x0000_t75" style="width:533.25pt;height:78pt;mso-position-horizontal-relative:char;mso-position-vertical-relative:line">
            <v:imagedata r:id="rId8" o:title=""/>
          </v:shape>
        </w:pict>
      </w:r>
    </w:p>
    <w:p w14:paraId="3D0BF6E0" w14:textId="77777777" w:rsidR="00F2424B" w:rsidRDefault="00F2424B" w:rsidP="00431AC0">
      <w:pPr>
        <w:spacing w:after="0"/>
        <w:ind w:right="-28" w:firstLine="49"/>
        <w:sectPr w:rsidR="00F2424B">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37" w:right="1181" w:bottom="1037" w:left="1181" w:header="720" w:footer="720" w:gutter="0"/>
          <w:cols w:space="720"/>
        </w:sectPr>
      </w:pPr>
    </w:p>
    <w:p w14:paraId="0F0AD654" w14:textId="77777777" w:rsidR="00F2424B" w:rsidRDefault="00F2424B" w:rsidP="00431AC0">
      <w:pPr>
        <w:spacing w:after="0" w:line="100" w:lineRule="exact"/>
        <w:ind w:right="-28" w:firstLine="49"/>
        <w:rPr>
          <w:sz w:val="10"/>
          <w:szCs w:val="10"/>
        </w:rPr>
      </w:pPr>
    </w:p>
    <w:p w14:paraId="2DCD1E06" w14:textId="77777777" w:rsidR="00F2424B" w:rsidRDefault="000C033A" w:rsidP="00431AC0">
      <w:pPr>
        <w:spacing w:after="0" w:line="240" w:lineRule="auto"/>
        <w:ind w:right="-28" w:firstLine="49"/>
        <w:rPr>
          <w:rFonts w:cs="Times New Roman"/>
          <w:sz w:val="20"/>
          <w:szCs w:val="20"/>
        </w:rPr>
      </w:pPr>
      <w:r>
        <w:pict w14:anchorId="7A2D742E">
          <v:shape id="_x0000_i1027" type="#_x0000_t75" style="width:501.75pt;height:63.75pt;mso-position-horizontal-relative:char;mso-position-vertical-relative:line">
            <v:imagedata r:id="rId8" o:title=""/>
          </v:shape>
        </w:pict>
      </w:r>
    </w:p>
    <w:p w14:paraId="310586ED" w14:textId="77777777" w:rsidR="00F2424B" w:rsidRDefault="00F2424B" w:rsidP="00431AC0">
      <w:pPr>
        <w:spacing w:after="0" w:line="120" w:lineRule="exact"/>
        <w:ind w:right="-28" w:firstLine="49"/>
        <w:rPr>
          <w:sz w:val="12"/>
          <w:szCs w:val="12"/>
        </w:rPr>
      </w:pPr>
    </w:p>
    <w:p w14:paraId="3C15F529" w14:textId="77777777" w:rsidR="00F2424B" w:rsidRDefault="00F2424B" w:rsidP="00431AC0">
      <w:pPr>
        <w:spacing w:after="0" w:line="200" w:lineRule="exact"/>
        <w:ind w:right="-28" w:firstLine="49"/>
        <w:rPr>
          <w:sz w:val="20"/>
          <w:szCs w:val="20"/>
        </w:rPr>
      </w:pPr>
    </w:p>
    <w:p w14:paraId="316AEF2D" w14:textId="77777777" w:rsidR="00F2424B" w:rsidRDefault="00F2424B" w:rsidP="00431AC0">
      <w:pPr>
        <w:spacing w:after="0" w:line="200" w:lineRule="exact"/>
        <w:ind w:right="-28" w:firstLine="49"/>
        <w:rPr>
          <w:sz w:val="20"/>
          <w:szCs w:val="20"/>
        </w:rPr>
      </w:pPr>
    </w:p>
    <w:p w14:paraId="6E665D8C" w14:textId="77777777" w:rsidR="00F164B6" w:rsidRDefault="00000000">
      <w:r>
        <w:br w:type="page"/>
      </w:r>
    </w:p>
    <w:p w14:paraId="681FB9A5" w14:textId="77777777" w:rsidR="00F164B6" w:rsidRDefault="00000000">
      <w:pPr>
        <w:pStyle w:val="Heading11"/>
        <w:keepNext/>
      </w:pPr>
      <w:r>
        <w:lastRenderedPageBreak/>
        <w:t>DEPARTMENT OF ELECTRONICS &amp; COMMUNICATION ENGINEERING</w:t>
      </w:r>
    </w:p>
    <w:p w14:paraId="2421DD76" w14:textId="77777777" w:rsidR="00F164B6" w:rsidRDefault="00000000">
      <w:pPr>
        <w:pStyle w:val="Heading11"/>
        <w:keepNext/>
      </w:pPr>
      <w:r>
        <w:t>ABSTRACT</w:t>
      </w:r>
    </w:p>
    <w:p w14:paraId="4239CEA2" w14:textId="77777777" w:rsidR="00F164B6" w:rsidRDefault="00000000">
      <w:pPr>
        <w:spacing w:after="120" w:line="259" w:lineRule="auto"/>
      </w:pPr>
      <w:r>
        <w:t>This project investigates an uncertainty-aware graph neural network (GNN) for dynamic non-orthogonal multiple access (NOMA) user grouping when channel state information (CSI) is imperfect. In practical wireless systems, channel estimates are affected by noise, mobility, feedback delay, and estimation error. A grouping policy that treats every channel estimate as equally reliable can therefore produce unstable or misleading user-group assignments. The proposed machine-learning core represents each wireless scenario as a graph: users are nodes, inter-user channel similarity or spatial proximity defines edges, and node attributes include channel gain, distance, signal-to-noise ratio, complex channel components, estimated channel components, and a derived CSI-uncertainty measure. The uncertainty measure is calculated from the squared magnitude of the difference between true and estimated complex CSI. Standardization is fitted only on training scenario splits to prevent leakage into validation or test data.</w:t>
      </w:r>
    </w:p>
    <w:p w14:paraId="3EB903BA" w14:textId="77777777" w:rsidR="00F164B6" w:rsidRDefault="00000000">
      <w:pPr>
        <w:spacing w:after="120" w:line="259" w:lineRule="auto"/>
      </w:pPr>
      <w:r>
        <w:t>The system uses a PyTorch Geometric backbone, with GraphSAGE as the default and GCN and GAT as supported alternatives. Three message-passing layers generate node embeddings, followed by a linear classifier and Softmax group probabilities. Training is semi-supervised: masked cross-entropy uses labeled nodes only, a dual-perturbation consistency term encourages predictions to remain stable under edge dropping and feature masking, and confidence-/uncertainty-aware pseudo-labeling accepts unlabeled nodes only when prediction confidence is at least 0.90 and CSI uncertainty is below a configured threshold. The overall objective is a weighted combination of these three losses.</w:t>
      </w:r>
    </w:p>
    <w:p w14:paraId="5AD0DF78" w14:textId="77777777" w:rsidR="00F164B6" w:rsidRDefault="00000000">
      <w:pPr>
        <w:spacing w:after="120" w:line="259" w:lineRule="auto"/>
      </w:pPr>
      <w:r>
        <w:t>The evaluation plan compares a fully supervised GNN, a semi-supervised GNN without the CSI-uncertainty feature, and the proposed uncertainty-aware semi-supervised GNN. Label-efficiency experiments use 5%, 10%, 20%, 30%, and 50% labeled training samples. A Hungarian assignment step aligns predicted cluster identifiers with reference labels before calculating clustering/grouping metrics. Additional analysis bins results by CSI uncertainty and examines grouping accuracy and prediction confidence. Deliverables are designed to include group predictions, probabilities, embeddings, graph edges, training history, and a reusable GraphML graph. No measured performance values are asserted in this report because experiment logs and completed evaluation outputs were not supplied; result tables are therefore marked for population after reproducible runs. Power allocation, successive interference cancellation (SIC), and link-level SINR simulation are explicitly downstream integrations and are outside the present ML-core boundary.</w:t>
      </w:r>
    </w:p>
    <w:p w14:paraId="1A19E3D3" w14:textId="77777777" w:rsidR="00F164B6" w:rsidRDefault="00000000">
      <w:pPr>
        <w:spacing w:after="120" w:line="259" w:lineRule="auto"/>
      </w:pPr>
      <w:r>
        <w:t>Keywords: NOMA, imperfect CSI, graph neural network, semi-supervised learning, consistency regularization, pseudo-labeling, uncertainty-aware learning.</w:t>
      </w:r>
    </w:p>
    <w:p w14:paraId="6E45D856" w14:textId="77777777" w:rsidR="00F164B6" w:rsidRDefault="00000000">
      <w:pPr>
        <w:pStyle w:val="Heading21"/>
        <w:keepNext/>
      </w:pPr>
      <w:r>
        <w:t>REPORT STATUS AND EVIDENCE NOTE</w:t>
      </w:r>
    </w:p>
    <w:p w14:paraId="08894E69" w14:textId="77777777" w:rsidR="00F164B6" w:rsidRDefault="00000000">
      <w:pPr>
        <w:spacing w:after="120" w:line="259" w:lineRule="auto"/>
      </w:pPr>
      <w:r>
        <w:t>This document distinguishes the specified design from experimentally verified outcomes. Architecture, formulas, evaluation protocol, and expected output schemas are documented from the project specification. Since no training logs, metrics, or saved artifacts were provided, numerical accuracy, convergence, and implementation-completion claims are not fabricated. Tables intended for results are explicitly labelled as pending measurement.</w:t>
      </w:r>
    </w:p>
    <w:p w14:paraId="1691CCAB" w14:textId="77777777" w:rsidR="00F164B6" w:rsidRDefault="00000000">
      <w:r>
        <w:br w:type="page"/>
      </w:r>
    </w:p>
    <w:p w14:paraId="72656A46" w14:textId="77777777" w:rsidR="00F164B6" w:rsidRDefault="00000000">
      <w:pPr>
        <w:pStyle w:val="Heading11"/>
        <w:keepNext/>
      </w:pPr>
      <w:r>
        <w:lastRenderedPageBreak/>
        <w:t>CONTENTS</w:t>
      </w:r>
    </w:p>
    <w:p w14:paraId="37AAFB70" w14:textId="77777777" w:rsidR="00F164B6" w:rsidRDefault="00000000">
      <w:pPr>
        <w:spacing w:after="120" w:line="259" w:lineRule="auto"/>
      </w:pPr>
      <w:r>
        <w:t>1. Introduction and Problem Context</w:t>
      </w:r>
    </w:p>
    <w:p w14:paraId="357CC2D7" w14:textId="77777777" w:rsidR="00F164B6" w:rsidRDefault="00000000">
      <w:pPr>
        <w:spacing w:after="120" w:line="259" w:lineRule="auto"/>
      </w:pPr>
      <w:r>
        <w:t>2. Research Objectives and Scope Boundaries</w:t>
      </w:r>
    </w:p>
    <w:p w14:paraId="0E4B9311" w14:textId="77777777" w:rsidR="00F164B6" w:rsidRDefault="00000000">
      <w:pPr>
        <w:spacing w:after="120" w:line="259" w:lineRule="auto"/>
      </w:pPr>
      <w:r>
        <w:t>3. Technical Methodology</w:t>
      </w:r>
    </w:p>
    <w:p w14:paraId="0455A84E" w14:textId="77777777" w:rsidR="00F164B6" w:rsidRDefault="00000000">
      <w:pPr>
        <w:spacing w:after="120" w:line="259" w:lineRule="auto"/>
      </w:pPr>
      <w:r>
        <w:t xml:space="preserve">   3.1 Feature Engineering and CSI Uncertainty</w:t>
      </w:r>
    </w:p>
    <w:p w14:paraId="6526637E" w14:textId="77777777" w:rsidR="00F164B6" w:rsidRDefault="00000000">
      <w:pPr>
        <w:spacing w:after="120" w:line="259" w:lineRule="auto"/>
      </w:pPr>
      <w:r>
        <w:t xml:space="preserve">   3.2 Dynamic Graph Construction</w:t>
      </w:r>
    </w:p>
    <w:p w14:paraId="0CC3CA98" w14:textId="77777777" w:rsidR="00F164B6" w:rsidRDefault="00000000">
      <w:pPr>
        <w:spacing w:after="120" w:line="259" w:lineRule="auto"/>
      </w:pPr>
      <w:r>
        <w:t xml:space="preserve">   3.3 GNN Backbone Architectures</w:t>
      </w:r>
    </w:p>
    <w:p w14:paraId="4E3FD952" w14:textId="77777777" w:rsidR="00F164B6" w:rsidRDefault="00000000">
      <w:pPr>
        <w:spacing w:after="120" w:line="259" w:lineRule="auto"/>
      </w:pPr>
      <w:r>
        <w:t>4. Semi-Supervised Optimization Formulation</w:t>
      </w:r>
    </w:p>
    <w:p w14:paraId="02811029" w14:textId="77777777" w:rsidR="00F164B6" w:rsidRDefault="00000000">
      <w:pPr>
        <w:spacing w:after="120" w:line="259" w:lineRule="auto"/>
      </w:pPr>
      <w:r>
        <w:t>5. Experimental Setup and Comparative Evaluation</w:t>
      </w:r>
    </w:p>
    <w:p w14:paraId="2C55A18E" w14:textId="77777777" w:rsidR="00F164B6" w:rsidRDefault="00000000">
      <w:pPr>
        <w:spacing w:after="120" w:line="259" w:lineRule="auto"/>
      </w:pPr>
      <w:r>
        <w:t>6. Current Status and Milestones</w:t>
      </w:r>
    </w:p>
    <w:p w14:paraId="6C2381F4" w14:textId="77777777" w:rsidR="00F164B6" w:rsidRDefault="00000000">
      <w:pPr>
        <w:spacing w:after="120" w:line="259" w:lineRule="auto"/>
      </w:pPr>
      <w:r>
        <w:t>7. Risks, Validation Checks, and Reproducibility</w:t>
      </w:r>
    </w:p>
    <w:p w14:paraId="293D556B" w14:textId="77777777" w:rsidR="00F164B6" w:rsidRDefault="00000000">
      <w:pPr>
        <w:spacing w:after="120" w:line="259" w:lineRule="auto"/>
      </w:pPr>
      <w:r>
        <w:t>8. Next Steps and Downstream Transmission Integration</w:t>
      </w:r>
    </w:p>
    <w:p w14:paraId="3102B361" w14:textId="77777777" w:rsidR="00F164B6" w:rsidRDefault="00000000">
      <w:pPr>
        <w:spacing w:after="120" w:line="259" w:lineRule="auto"/>
      </w:pPr>
      <w:r>
        <w:t>9. Conclusion</w:t>
      </w:r>
    </w:p>
    <w:p w14:paraId="4FA84AFB" w14:textId="77777777" w:rsidR="00F164B6" w:rsidRDefault="00000000">
      <w:pPr>
        <w:spacing w:after="120" w:line="259" w:lineRule="auto"/>
      </w:pPr>
      <w:r>
        <w:t>Appendix A. Output Artifact Specifications</w:t>
      </w:r>
    </w:p>
    <w:p w14:paraId="0651689D" w14:textId="77777777" w:rsidR="00F164B6" w:rsidRDefault="00000000">
      <w:pPr>
        <w:spacing w:after="120" w:line="259" w:lineRule="auto"/>
      </w:pPr>
      <w:r>
        <w:t>Section 2. Professional 16-Slide Presentation Deck Content</w:t>
      </w:r>
    </w:p>
    <w:p w14:paraId="7C26F1F3" w14:textId="77777777" w:rsidR="00F164B6" w:rsidRDefault="00000000">
      <w:r>
        <w:br w:type="page"/>
      </w:r>
    </w:p>
    <w:p w14:paraId="7D1CE9D7" w14:textId="77777777" w:rsidR="00F164B6" w:rsidRDefault="00000000">
      <w:pPr>
        <w:pStyle w:val="Heading11"/>
        <w:keepNext/>
      </w:pPr>
      <w:r>
        <w:lastRenderedPageBreak/>
        <w:t>1. INTRODUCTION AND PROBLEM CONTEXT</w:t>
      </w:r>
    </w:p>
    <w:p w14:paraId="5943D2F7" w14:textId="77777777" w:rsidR="00F164B6" w:rsidRDefault="00000000">
      <w:pPr>
        <w:spacing w:after="120" w:line="259" w:lineRule="auto"/>
      </w:pPr>
      <w:r>
        <w:t>Non-orthogonal multiple access (NOMA) is a candidate multiple-access technique for improving spectral efficiency by allowing multiple users to share the same time-frequency resource, with user separation supported by receiver processing such as successive interference cancellation. The quality of a NOMA deployment depends in part on which users are grouped together. Dynamic grouping is attractive because channel conditions, user locations, and interference relationships can change over time.</w:t>
      </w:r>
    </w:p>
    <w:p w14:paraId="1A01434C" w14:textId="77777777" w:rsidR="00F164B6" w:rsidRDefault="00000000">
      <w:pPr>
        <w:spacing w:after="120" w:line="259" w:lineRule="auto"/>
      </w:pPr>
      <w:r>
        <w:t>The grouping decision is only as reliable as the channel information on which it is based. In operational networks, a receiver or controller usually works with estimated rather than perfectly known channel state information. Estimation error can arise from pilot noise, channel variation, quantization, feedback delay, and imperfect calibration. A method that ignores the reliability of CSI can over-trust noisy observations and form groups that appear suitable under estimated conditions but are not robust to the true channel.</w:t>
      </w:r>
    </w:p>
    <w:p w14:paraId="3D7F6DDC" w14:textId="77777777" w:rsidR="00F164B6" w:rsidRDefault="00000000">
      <w:pPr>
        <w:spacing w:after="120" w:line="259" w:lineRule="auto"/>
      </w:pPr>
      <w:r>
        <w:t>This project frames dynamic NOMA grouping as a graph-learning problem. Each scenario is converted to a graph whose nodes are wireless users and whose edges represent inter-user channel similarity or spatial proximity. A GNN aggregates information from connected users and predicts a group distribution for every node. The proposed method explicitly supplies a CSI-uncertainty feature and uses it to gate pseudo-labels during semi-supervised training. The model's Softmax predictions directly determine the predicted group identifiers; K-Means is not part of the proposed grouping decision.</w:t>
      </w:r>
    </w:p>
    <w:p w14:paraId="5CA6740D" w14:textId="77777777" w:rsidR="00F164B6" w:rsidRDefault="00000000">
      <w:pPr>
        <w:pStyle w:val="Heading21"/>
        <w:keepNext/>
      </w:pPr>
      <w:r>
        <w:t>1.1 Problem Statement</w:t>
      </w:r>
    </w:p>
    <w:p w14:paraId="78BEFC79" w14:textId="77777777" w:rsidR="00F164B6" w:rsidRDefault="00000000">
      <w:pPr>
        <w:spacing w:after="120" w:line="259" w:lineRule="auto"/>
      </w:pPr>
      <w:r>
        <w:t>Design a standalone Python machine-learning system that predicts dynamic NOMA user groups from graph-structured wireless features under imperfect CSI, while (i) learning from a limited labeled subset, (ii) promoting prediction consistency under graph perturbations, (iii) avoiding pseudo-labels from low-confidence or high-uncertainty samples, and (iv) preventing preprocessing leakage across scenario splits.</w:t>
      </w:r>
    </w:p>
    <w:p w14:paraId="51E8A16C" w14:textId="77777777" w:rsidR="00F164B6" w:rsidRDefault="00000000">
      <w:pPr>
        <w:pStyle w:val="Heading21"/>
        <w:keepNext/>
      </w:pPr>
      <w:r>
        <w:t>1.2 Objectives</w:t>
      </w:r>
    </w:p>
    <w:p w14:paraId="648582A0" w14:textId="77777777" w:rsidR="00F164B6" w:rsidRDefault="00000000">
      <w:pPr>
        <w:pStyle w:val="ListBullet1"/>
        <w:spacing w:after="40"/>
      </w:pPr>
      <w:r>
        <w:t>Represent each wireless scenario/cell as a graph with user-level node features and channel-similarity edge weights.</w:t>
      </w:r>
    </w:p>
    <w:p w14:paraId="70F11E85" w14:textId="77777777" w:rsidR="00F164B6" w:rsidRDefault="00000000">
      <w:pPr>
        <w:pStyle w:val="ListBullet1"/>
        <w:spacing w:after="40"/>
      </w:pPr>
      <w:r>
        <w:t>Derive a physically interpretable CSI-uncertainty feature from the complex CSI estimation error.</w:t>
      </w:r>
    </w:p>
    <w:p w14:paraId="6D2CD1D2" w14:textId="77777777" w:rsidR="00F164B6" w:rsidRDefault="00000000">
      <w:pPr>
        <w:pStyle w:val="ListBullet1"/>
        <w:spacing w:after="40"/>
      </w:pPr>
      <w:r>
        <w:t>Implement GraphSAGE as the default three-layer message-passing network, with GCN and GAT alternatives.</w:t>
      </w:r>
    </w:p>
    <w:p w14:paraId="6B7A48B7" w14:textId="77777777" w:rsidR="00F164B6" w:rsidRDefault="00000000">
      <w:pPr>
        <w:pStyle w:val="ListBullet1"/>
        <w:spacing w:after="40"/>
      </w:pPr>
      <w:r>
        <w:t>Combine masked supervised learning, dual-view consistency regularization, and confidence-/uncertainty-gated pseudo-labeling.</w:t>
      </w:r>
    </w:p>
    <w:p w14:paraId="4D44962E" w14:textId="77777777" w:rsidR="00F164B6" w:rsidRDefault="00000000">
      <w:pPr>
        <w:pStyle w:val="ListBullet1"/>
        <w:spacing w:after="40"/>
      </w:pPr>
      <w:r>
        <w:t>Compare the proposed model against two controlled baselines using aligned labels and label-efficiency sweeps.</w:t>
      </w:r>
    </w:p>
    <w:p w14:paraId="5B424CBC" w14:textId="77777777" w:rsidR="00F164B6" w:rsidRDefault="00000000">
      <w:pPr>
        <w:pStyle w:val="ListBullet1"/>
        <w:spacing w:after="40"/>
      </w:pPr>
      <w:r>
        <w:t>Export reproducible predictions, probabilities, embeddings, graph structure, and training history for inspection and downstream integration.</w:t>
      </w:r>
    </w:p>
    <w:p w14:paraId="1986A2F6" w14:textId="77777777" w:rsidR="00F164B6" w:rsidRDefault="00000000">
      <w:pPr>
        <w:pStyle w:val="Heading11"/>
        <w:keepNext/>
      </w:pPr>
      <w:r>
        <w:t>2. RESEARCH SCOPE AND PROJECT BOUNDARIES</w:t>
      </w:r>
    </w:p>
    <w:p w14:paraId="5D2688F6" w14:textId="77777777" w:rsidR="00F164B6" w:rsidRDefault="00000000">
      <w:pPr>
        <w:spacing w:after="120" w:line="259" w:lineRule="auto"/>
      </w:pPr>
      <w:r>
        <w:t>The project boundary is deliberately restricted to the machine-learning core. It produces per-user group probabilities and discrete predicted groups from the GNN. Conventional clustering and synthetic transmission simulators are not used to replace or post-process the GNN's grouping decisions.</w:t>
      </w:r>
    </w:p>
    <w:tbl>
      <w:tblPr>
        <w:tblStyle w:val="TableGrid1"/>
        <w:tblW w:w="0" w:type="auto"/>
        <w:tblInd w:w="0" w:type="dxa"/>
        <w:tblLook w:val="04A0" w:firstRow="1" w:lastRow="0" w:firstColumn="1" w:lastColumn="0" w:noHBand="0" w:noVBand="1"/>
      </w:tblPr>
      <w:tblGrid>
        <w:gridCol w:w="4939"/>
        <w:gridCol w:w="4939"/>
      </w:tblGrid>
      <w:tr w:rsidR="00F164B6" w14:paraId="09440356" w14:textId="77777777">
        <w:tc>
          <w:tcPr>
            <w:tcW w:w="4939" w:type="dxa"/>
            <w:shd w:val="clear" w:color="auto" w:fill="D9EAF7"/>
          </w:tcPr>
          <w:p w14:paraId="2A613E27" w14:textId="77777777" w:rsidR="00F164B6" w:rsidRDefault="00000000">
            <w:r>
              <w:rPr>
                <w:b/>
                <w:sz w:val="18"/>
              </w:rPr>
              <w:t>Included in ML core</w:t>
            </w:r>
          </w:p>
        </w:tc>
        <w:tc>
          <w:tcPr>
            <w:tcW w:w="4939" w:type="dxa"/>
            <w:shd w:val="clear" w:color="auto" w:fill="D9EAF7"/>
          </w:tcPr>
          <w:p w14:paraId="6F9A3083" w14:textId="77777777" w:rsidR="00F164B6" w:rsidRDefault="00000000">
            <w:r>
              <w:rPr>
                <w:b/>
                <w:sz w:val="18"/>
              </w:rPr>
              <w:t>Explicitly downstream / excluded from current core</w:t>
            </w:r>
          </w:p>
        </w:tc>
      </w:tr>
      <w:tr w:rsidR="00F164B6" w14:paraId="40BD8936" w14:textId="77777777">
        <w:tc>
          <w:tcPr>
            <w:tcW w:w="4939" w:type="dxa"/>
          </w:tcPr>
          <w:p w14:paraId="1140A388" w14:textId="77777777" w:rsidR="00F164B6" w:rsidRDefault="00000000">
            <w:pPr>
              <w:spacing w:after="40"/>
            </w:pPr>
            <w:r>
              <w:rPr>
                <w:sz w:val="17"/>
              </w:rPr>
              <w:t>Feature preprocessing and CSI uncertainty derivation</w:t>
            </w:r>
          </w:p>
        </w:tc>
        <w:tc>
          <w:tcPr>
            <w:tcW w:w="4939" w:type="dxa"/>
          </w:tcPr>
          <w:p w14:paraId="77CE4F1A" w14:textId="77777777" w:rsidR="00F164B6" w:rsidRDefault="00000000">
            <w:pPr>
              <w:spacing w:after="40"/>
            </w:pPr>
            <w:r>
              <w:rPr>
                <w:sz w:val="17"/>
              </w:rPr>
              <w:t>NOMA power allocation optimization</w:t>
            </w:r>
          </w:p>
        </w:tc>
      </w:tr>
      <w:tr w:rsidR="00F164B6" w14:paraId="18D2C6F7" w14:textId="77777777">
        <w:tc>
          <w:tcPr>
            <w:tcW w:w="4939" w:type="dxa"/>
          </w:tcPr>
          <w:p w14:paraId="4245C4B1" w14:textId="77777777" w:rsidR="00F164B6" w:rsidRDefault="00000000">
            <w:pPr>
              <w:spacing w:after="40"/>
            </w:pPr>
            <w:r>
              <w:rPr>
                <w:sz w:val="17"/>
              </w:rPr>
              <w:t>Scenario-to-graph conversion and edge weighting</w:t>
            </w:r>
          </w:p>
        </w:tc>
        <w:tc>
          <w:tcPr>
            <w:tcW w:w="4939" w:type="dxa"/>
          </w:tcPr>
          <w:p w14:paraId="09979F9C" w14:textId="77777777" w:rsidR="00F164B6" w:rsidRDefault="00000000">
            <w:pPr>
              <w:spacing w:after="40"/>
            </w:pPr>
            <w:r>
              <w:rPr>
                <w:sz w:val="17"/>
              </w:rPr>
              <w:t>Successive interference cancellation (SIC) receiver simulation</w:t>
            </w:r>
          </w:p>
        </w:tc>
      </w:tr>
      <w:tr w:rsidR="00F164B6" w14:paraId="5E4F738B" w14:textId="77777777">
        <w:tc>
          <w:tcPr>
            <w:tcW w:w="4939" w:type="dxa"/>
          </w:tcPr>
          <w:p w14:paraId="6927BA69" w14:textId="77777777" w:rsidR="00F164B6" w:rsidRDefault="00000000">
            <w:pPr>
              <w:spacing w:after="40"/>
            </w:pPr>
            <w:r>
              <w:rPr>
                <w:sz w:val="17"/>
              </w:rPr>
              <w:t>GraphSAGE, GCN, and GAT model options</w:t>
            </w:r>
          </w:p>
        </w:tc>
        <w:tc>
          <w:tcPr>
            <w:tcW w:w="4939" w:type="dxa"/>
          </w:tcPr>
          <w:p w14:paraId="34272F54" w14:textId="77777777" w:rsidR="00F164B6" w:rsidRDefault="00000000">
            <w:pPr>
              <w:spacing w:after="40"/>
            </w:pPr>
            <w:r>
              <w:rPr>
                <w:sz w:val="17"/>
              </w:rPr>
              <w:t>End-to-end SINR, BER, outage, or throughput simulator</w:t>
            </w:r>
          </w:p>
        </w:tc>
      </w:tr>
      <w:tr w:rsidR="00F164B6" w14:paraId="1C74C999" w14:textId="77777777">
        <w:tc>
          <w:tcPr>
            <w:tcW w:w="4939" w:type="dxa"/>
          </w:tcPr>
          <w:p w14:paraId="29108705" w14:textId="77777777" w:rsidR="00F164B6" w:rsidRDefault="00000000">
            <w:pPr>
              <w:spacing w:after="40"/>
            </w:pPr>
            <w:r>
              <w:rPr>
                <w:sz w:val="17"/>
              </w:rPr>
              <w:lastRenderedPageBreak/>
              <w:t>Semi-supervised losses and pseudo-label gating</w:t>
            </w:r>
          </w:p>
        </w:tc>
        <w:tc>
          <w:tcPr>
            <w:tcW w:w="4939" w:type="dxa"/>
          </w:tcPr>
          <w:p w14:paraId="7A189764" w14:textId="77777777" w:rsidR="00F164B6" w:rsidRDefault="00000000">
            <w:pPr>
              <w:spacing w:after="40"/>
            </w:pPr>
            <w:r>
              <w:rPr>
                <w:sz w:val="17"/>
              </w:rPr>
              <w:t>K-Means or another conventional clustering algorithm as the grouping engine</w:t>
            </w:r>
          </w:p>
        </w:tc>
      </w:tr>
      <w:tr w:rsidR="00F164B6" w14:paraId="3AC3D56F" w14:textId="77777777">
        <w:tc>
          <w:tcPr>
            <w:tcW w:w="4939" w:type="dxa"/>
          </w:tcPr>
          <w:p w14:paraId="4766A635" w14:textId="77777777" w:rsidR="00F164B6" w:rsidRDefault="00000000">
            <w:pPr>
              <w:spacing w:after="40"/>
            </w:pPr>
            <w:r>
              <w:rPr>
                <w:sz w:val="17"/>
              </w:rPr>
              <w:t>Label alignment, metrics, sensitivity plots, and artifacts</w:t>
            </w:r>
          </w:p>
        </w:tc>
        <w:tc>
          <w:tcPr>
            <w:tcW w:w="4939" w:type="dxa"/>
          </w:tcPr>
          <w:p w14:paraId="48031EDD" w14:textId="77777777" w:rsidR="00F164B6" w:rsidRDefault="00000000">
            <w:pPr>
              <w:spacing w:after="40"/>
            </w:pPr>
            <w:r>
              <w:rPr>
                <w:sz w:val="17"/>
              </w:rPr>
              <w:t>Claims of radio-link performance without a separate validated link-level model</w:t>
            </w:r>
          </w:p>
        </w:tc>
      </w:tr>
    </w:tbl>
    <w:p w14:paraId="05DFD24D" w14:textId="77777777" w:rsidR="00F164B6" w:rsidRDefault="00F164B6"/>
    <w:p w14:paraId="769398AE" w14:textId="77777777" w:rsidR="00F164B6" w:rsidRDefault="00000000">
      <w:pPr>
        <w:spacing w:after="120" w:line="259" w:lineRule="auto"/>
      </w:pPr>
      <w:r>
        <w:t>This separation supports clean attribution: measured gains in grouping quality can be linked to the uncertainty-aware learning design rather than to a hidden clustering post-processor or a coupled physical-layer simulator.</w:t>
      </w:r>
    </w:p>
    <w:p w14:paraId="17553AB5" w14:textId="77777777" w:rsidR="00F164B6" w:rsidRDefault="00000000">
      <w:pPr>
        <w:pStyle w:val="Heading11"/>
        <w:keepNext/>
      </w:pPr>
      <w:r>
        <w:t>3. TECHNICAL METHODOLOGY</w:t>
      </w:r>
    </w:p>
    <w:p w14:paraId="3BB9F005" w14:textId="77777777" w:rsidR="00F164B6" w:rsidRDefault="00000000">
      <w:pPr>
        <w:pStyle w:val="Heading21"/>
        <w:keepNext/>
      </w:pPr>
      <w:r>
        <w:t>3.1 Feature Engineering and CSI Uncertainty</w:t>
      </w:r>
    </w:p>
    <w:p w14:paraId="6739C77B" w14:textId="77777777" w:rsidR="00F164B6" w:rsidRDefault="00000000">
      <w:pPr>
        <w:spacing w:after="120" w:line="259" w:lineRule="auto"/>
      </w:pPr>
      <w:r>
        <w:t>For each user i, the specified base features are channel_gain, distance, snr, channel_real, channel_imag, estimated_channel_real, and estimated_channel_imag. The true complex channel is h_i = h_{i,R} + j h_{i,I}; the estimated channel is ĥ_i = ĥ_{i,R} + j ĥ_{i,I}. Their difference is the complex CSI error e_i = h_i − ĥ_i. The uncertainty feature is the squared error magnitude, which is non-negative and penalizes error in either real or imaginary component.</w:t>
      </w:r>
    </w:p>
    <w:p w14:paraId="2EA6A774" w14:textId="77777777" w:rsidR="00F164B6" w:rsidRDefault="00000000">
      <w:pPr>
        <w:spacing w:before="80" w:after="160"/>
        <w:jc w:val="center"/>
      </w:pPr>
      <w:r>
        <w:rPr>
          <w:rFonts w:ascii="Cambria Math" w:hAnsi="Cambria Math"/>
          <w:i/>
        </w:rPr>
        <w:t>e_i = h_i − ĥ_i</w:t>
      </w:r>
    </w:p>
    <w:p w14:paraId="4A72EAF3" w14:textId="77777777" w:rsidR="00F164B6" w:rsidRDefault="00000000">
      <w:pPr>
        <w:spacing w:before="80" w:after="160"/>
        <w:jc w:val="center"/>
      </w:pPr>
      <w:r>
        <w:rPr>
          <w:rFonts w:ascii="Cambria Math" w:hAnsi="Cambria Math"/>
          <w:i/>
        </w:rPr>
        <w:t>u_i = |e_i|² = (h_{i,R} − ĥ_{i,R})² + (h_{i,I} − ĥ_{i,I})²</w:t>
      </w:r>
    </w:p>
    <w:p w14:paraId="35AC5601" w14:textId="77777777" w:rsidR="00F164B6" w:rsidRDefault="00000000">
      <w:pPr>
        <w:spacing w:after="120" w:line="259" w:lineRule="auto"/>
      </w:pPr>
      <w:r>
        <w:t>The node vector is therefore x_i = [channel_gain, distance, snr, h_{i,R}, h_{i,I}, ĥ_{i,R}, ĥ_{i,I}, u_i]ᵀ when the uncertainty feature is enabled. For the baseline without CSI uncertainty, u_i is omitted while all other processing remains as comparable as possible.</w:t>
      </w:r>
    </w:p>
    <w:p w14:paraId="2F6C2328" w14:textId="77777777" w:rsidR="00F164B6" w:rsidRDefault="00000000">
      <w:pPr>
        <w:spacing w:after="120" w:line="259" w:lineRule="auto"/>
      </w:pPr>
      <w:r>
        <w:t>Leakage prevention is mandatory. The scaler is fitted using training scenarios only, then the same fitted transform is applied to validation and test scenarios. Splits should be made at scenario/cell level when samples from the same scenario may be correlated; otherwise users from one graph can leak contextual information into another split. Any thresholds selected using validation data must be frozen before final test evaluation.</w:t>
      </w:r>
    </w:p>
    <w:p w14:paraId="628D713F" w14:textId="77777777" w:rsidR="00F164B6" w:rsidRDefault="00000000">
      <w:pPr>
        <w:pStyle w:val="Heading21"/>
        <w:keepNext/>
      </w:pPr>
      <w:r>
        <w:t>3.2 Dynamic Graph Construction</w:t>
      </w:r>
    </w:p>
    <w:p w14:paraId="673E752C" w14:textId="77777777" w:rsidR="00F164B6" w:rsidRDefault="00000000">
      <w:pPr>
        <w:spacing w:after="120" w:line="259" w:lineRule="auto"/>
      </w:pPr>
      <w:r>
        <w:t>A scenario containing N users is represented by G = (V, E, X, A), where V contains one node per user, X ∈ R^(N×F) contains node features, and A stores edge weights. The supported graph builders are k-nearest neighbors (kNN), Gaussian channel similarity, and fully connected connectivity. The builder and its parameters should be recorded with each experiment because graph topology can materially affect message passing.</w:t>
      </w:r>
    </w:p>
    <w:p w14:paraId="6221F96A" w14:textId="77777777" w:rsidR="00F164B6" w:rsidRDefault="00000000">
      <w:pPr>
        <w:spacing w:before="80" w:after="160"/>
        <w:jc w:val="center"/>
      </w:pPr>
      <w:r>
        <w:rPr>
          <w:rFonts w:ascii="Cambria Math" w:hAnsi="Cambria Math"/>
          <w:i/>
        </w:rPr>
        <w:t>G_s = (V_s, E_s, X_s, A_s),   |V_s| = N_s</w:t>
      </w:r>
    </w:p>
    <w:p w14:paraId="4C6A4EF1" w14:textId="77777777" w:rsidR="00F164B6" w:rsidRDefault="00000000">
      <w:pPr>
        <w:spacing w:after="120" w:line="259" w:lineRule="auto"/>
      </w:pPr>
      <w:r>
        <w:t>For kNN, an edge is created between a user and its k nearest neighbors under a documented distance metric in feature/channel space. For Gaussian channel similarity, an example weight is:</w:t>
      </w:r>
    </w:p>
    <w:p w14:paraId="256361EC" w14:textId="77777777" w:rsidR="00F164B6" w:rsidRDefault="00000000">
      <w:pPr>
        <w:spacing w:before="80" w:after="160"/>
        <w:jc w:val="center"/>
      </w:pPr>
      <w:r>
        <w:rPr>
          <w:rFonts w:ascii="Cambria Math" w:hAnsi="Cambria Math"/>
          <w:i/>
        </w:rPr>
        <w:t>w_ij = exp(−||q_i − q_j||² / (2σ²))</w:t>
      </w:r>
    </w:p>
    <w:p w14:paraId="70B06390" w14:textId="77777777" w:rsidR="00F164B6" w:rsidRDefault="00000000">
      <w:pPr>
        <w:spacing w:after="120" w:line="259" w:lineRule="auto"/>
      </w:pPr>
      <w:r>
        <w:t>Here q_i denotes the selected channel representation and σ controls the similarity bandwidth. Fully connected graphs include all permitted inter-user edges, typically excluding self-edges in the stored edge list while allowing self-information through the GNN layer formulation. For an undirected similarity graph, edges should be symmetrized consistently. If edge attributes are supported by a chosen convolution layer, similarity weights can be passed directly; otherwise the implementation should document whether weights are ignored or incorporated by a compatible layer.</w:t>
      </w:r>
    </w:p>
    <w:p w14:paraId="39E87A6F" w14:textId="77777777" w:rsidR="00F164B6" w:rsidRDefault="00000000">
      <w:pPr>
        <w:pStyle w:val="Heading21"/>
        <w:keepNext/>
      </w:pPr>
      <w:r>
        <w:t>3.3 GNN Backbone Architectures</w:t>
      </w:r>
    </w:p>
    <w:p w14:paraId="26ADB630" w14:textId="77777777" w:rsidR="00F164B6" w:rsidRDefault="00000000">
      <w:pPr>
        <w:spacing w:after="120" w:line="259" w:lineRule="auto"/>
      </w:pPr>
      <w:r>
        <w:t xml:space="preserve">GraphSAGE is the default backbone because it learns an aggregation function over a node's neighborhood and is suitable for inductive scenarios. The specified architecture uses three message-passing layers, ReLU non-linearity, </w:t>
      </w:r>
      <w:r>
        <w:lastRenderedPageBreak/>
        <w:t>dropout with probability 0.2, a node-embedding representation, and a linear classification head followed by Softmax. GCN and GAT are supported as alternative backbones to test sensitivity to aggregation and attention mechanisms.</w:t>
      </w:r>
    </w:p>
    <w:p w14:paraId="71331C50" w14:textId="77777777" w:rsidR="00F164B6" w:rsidRDefault="00000000">
      <w:pPr>
        <w:spacing w:before="80" w:after="160"/>
        <w:jc w:val="center"/>
      </w:pPr>
      <w:r>
        <w:rPr>
          <w:rFonts w:ascii="Cambria Math" w:hAnsi="Cambria Math"/>
          <w:i/>
        </w:rPr>
        <w:t>h_i^(ℓ+1) = σ(W^(ℓ) · AGG({h_i^(ℓ)} ∪ {h_j^(ℓ) : j ∈ N(i)}))</w:t>
      </w:r>
    </w:p>
    <w:p w14:paraId="50D210D6" w14:textId="77777777" w:rsidR="00F164B6" w:rsidRDefault="00000000">
      <w:pPr>
        <w:spacing w:before="80" w:after="160"/>
        <w:jc w:val="center"/>
      </w:pPr>
      <w:r>
        <w:rPr>
          <w:rFonts w:ascii="Cambria Math" w:hAnsi="Cambria Math"/>
          <w:i/>
        </w:rPr>
        <w:t>z_i = W_c h_i^(3) + b_c,     p_i = Softmax(z_i)</w:t>
      </w:r>
    </w:p>
    <w:p w14:paraId="25DCD19D" w14:textId="77777777" w:rsidR="00F164B6" w:rsidRDefault="00000000">
      <w:pPr>
        <w:spacing w:after="120" w:line="259" w:lineRule="auto"/>
      </w:pPr>
      <w:r>
        <w:t>The exact GraphSAGE aggregator (mean, pooling, or another supported variant), hidden dimensions, number of output groups, and initialization should be fixed in the experiment configuration. GAT can learn neighbor attention coefficients; GCN uses normalized neighborhood aggregation. These are architectural alternatives, not separate grouping post-processors.</w:t>
      </w:r>
    </w:p>
    <w:p w14:paraId="23622EC8" w14:textId="77777777" w:rsidR="00F164B6" w:rsidRDefault="00000000">
      <w:pPr>
        <w:pStyle w:val="Heading11"/>
        <w:keepNext/>
      </w:pPr>
      <w:r>
        <w:t>4. SEMI-SUPERVISED OPTIMIZATION FORMULATION</w:t>
      </w:r>
    </w:p>
    <w:p w14:paraId="08A971B9" w14:textId="77777777" w:rsidR="00F164B6" w:rsidRDefault="00000000">
      <w:pPr>
        <w:spacing w:after="120" w:line="259" w:lineRule="auto"/>
      </w:pPr>
      <w:r>
        <w:t>Let L be the labeled-node index set and U the unlabeled-node set. A label value of −1 denotes an unlabeled node and must be excluded from supervised cross-entropy. The total objective is a weighted sum of supervised, consistency, and pseudo-label terms.</w:t>
      </w:r>
    </w:p>
    <w:p w14:paraId="677C691F" w14:textId="77777777" w:rsidR="00F164B6" w:rsidRDefault="00000000">
      <w:pPr>
        <w:spacing w:before="80" w:after="160"/>
        <w:jc w:val="center"/>
      </w:pPr>
      <w:r>
        <w:rPr>
          <w:rFonts w:ascii="Cambria Math" w:hAnsi="Cambria Math"/>
          <w:i/>
        </w:rPr>
        <w:t>L_total = L_supervised + λ L_consistency + μ L_pseudo</w:t>
      </w:r>
    </w:p>
    <w:p w14:paraId="2AD9BCD4" w14:textId="77777777" w:rsidR="00F164B6" w:rsidRDefault="00000000">
      <w:pPr>
        <w:pStyle w:val="Heading21"/>
        <w:keepNext/>
      </w:pPr>
      <w:r>
        <w:t>4.1 Masked Supervised Cross-Entropy</w:t>
      </w:r>
    </w:p>
    <w:p w14:paraId="7E2DE070" w14:textId="77777777" w:rsidR="00F164B6" w:rsidRDefault="00000000">
      <w:pPr>
        <w:spacing w:before="80" w:after="160"/>
        <w:jc w:val="center"/>
      </w:pPr>
      <w:r>
        <w:rPr>
          <w:rFonts w:ascii="Cambria Math" w:hAnsi="Cambria Math"/>
          <w:i/>
        </w:rPr>
        <w:t>L_supervised = −(1/|L|) Σ_{i∈L} Σ_{c=1}^C 1[y_i=c] log p_i,c</w:t>
      </w:r>
    </w:p>
    <w:p w14:paraId="41081735" w14:textId="77777777" w:rsidR="00F164B6" w:rsidRDefault="00000000">
      <w:pPr>
        <w:spacing w:after="120" w:line="259" w:lineRule="auto"/>
      </w:pPr>
      <w:r>
        <w:t>Only nodes with valid labels contribute to this term. The implementation must handle batches or graphs with no labeled nodes safely, for example by returning a differentiable zero loss for that component rather than dividing by zero.</w:t>
      </w:r>
    </w:p>
    <w:p w14:paraId="6E6F2318" w14:textId="77777777" w:rsidR="00F164B6" w:rsidRDefault="00000000">
      <w:pPr>
        <w:pStyle w:val="Heading21"/>
        <w:keepNext/>
      </w:pPr>
      <w:r>
        <w:t>4.2 Dual-Perturbation Consistency</w:t>
      </w:r>
    </w:p>
    <w:p w14:paraId="38A23D90" w14:textId="77777777" w:rsidR="00F164B6" w:rsidRDefault="00000000">
      <w:pPr>
        <w:spacing w:after="120" w:line="259" w:lineRule="auto"/>
      </w:pPr>
      <w:r>
        <w:t>Two stochastic views are created from the same unlabeled graph: G_A and G_B. Perturbations include stochastic edge dropping and feature masking. The consistency term penalizes disagreement between the model's output distributions on the two views. A symmetric KL option is shown below; an MSE alternative can be evaluated as a controlled ablation.</w:t>
      </w:r>
    </w:p>
    <w:p w14:paraId="4320A23E" w14:textId="77777777" w:rsidR="00F164B6" w:rsidRDefault="00000000">
      <w:pPr>
        <w:spacing w:before="80" w:after="160"/>
        <w:jc w:val="center"/>
      </w:pPr>
      <w:r>
        <w:rPr>
          <w:rFonts w:ascii="Cambria Math" w:hAnsi="Cambria Math"/>
          <w:i/>
        </w:rPr>
        <w:t>SKL(p, q) = ½ [ D_KL(p || q) + D_KL(q || p) ]</w:t>
      </w:r>
    </w:p>
    <w:p w14:paraId="55FCF1B3" w14:textId="77777777" w:rsidR="00F164B6" w:rsidRDefault="00000000">
      <w:pPr>
        <w:spacing w:before="80" w:after="160"/>
        <w:jc w:val="center"/>
      </w:pPr>
      <w:r>
        <w:rPr>
          <w:rFonts w:ascii="Cambria Math" w:hAnsi="Cambria Math"/>
          <w:i/>
        </w:rPr>
        <w:t>L_consistency = (1/|U|) Σ_{i∈U} SKL(p_i(G_A), p_i(G_B))</w:t>
      </w:r>
    </w:p>
    <w:p w14:paraId="63D13D50" w14:textId="77777777" w:rsidR="00F164B6" w:rsidRDefault="00000000">
      <w:pPr>
        <w:spacing w:after="120" w:line="259" w:lineRule="auto"/>
      </w:pPr>
      <w:r>
        <w:t>The model should be in the appropriate training mode for dropout and perturbations, while validation metrics should be computed with perturbations disabled unless a robustness evaluation explicitly requests them. Edge-drop rate and feature-mask rate are hyperparameters that must be documented.</w:t>
      </w:r>
    </w:p>
    <w:p w14:paraId="6D2A055E" w14:textId="77777777" w:rsidR="00F164B6" w:rsidRDefault="00000000">
      <w:pPr>
        <w:pStyle w:val="Heading21"/>
        <w:keepNext/>
      </w:pPr>
      <w:r>
        <w:t>4.3 Confidence- and Uncertainty-Aware Pseudo-Labels</w:t>
      </w:r>
    </w:p>
    <w:p w14:paraId="001CE927" w14:textId="77777777" w:rsidR="00F164B6" w:rsidRDefault="00000000">
      <w:pPr>
        <w:spacing w:after="120" w:line="259" w:lineRule="auto"/>
      </w:pPr>
      <w:r>
        <w:t>For an unlabeled node i, the pseudo-label is the most probable group only if both the Softmax confidence and the CSI-uncertainty test pass. Let τ_p = 0.90 be the required confidence threshold and τ_u the configured uncertainty threshold.</w:t>
      </w:r>
    </w:p>
    <w:p w14:paraId="70293656" w14:textId="77777777" w:rsidR="00F164B6" w:rsidRDefault="00000000">
      <w:pPr>
        <w:spacing w:before="80" w:after="160"/>
        <w:jc w:val="center"/>
      </w:pPr>
      <w:r>
        <w:rPr>
          <w:rFonts w:ascii="Cambria Math" w:hAnsi="Cambria Math"/>
          <w:i/>
        </w:rPr>
        <w:t>ĉ_i = arg max_c p_i,c,     s_i = max_c p_i,c</w:t>
      </w:r>
    </w:p>
    <w:p w14:paraId="781671C8" w14:textId="77777777" w:rsidR="00F164B6" w:rsidRDefault="00000000">
      <w:pPr>
        <w:spacing w:before="80" w:after="160"/>
        <w:jc w:val="center"/>
      </w:pPr>
      <w:r>
        <w:rPr>
          <w:rFonts w:ascii="Cambria Math" w:hAnsi="Cambria Math"/>
          <w:i/>
        </w:rPr>
        <w:t>m_i = 1[s_i ≥ 0.90 ∧ u_i ≤ τ_u]</w:t>
      </w:r>
    </w:p>
    <w:p w14:paraId="10180D81" w14:textId="77777777" w:rsidR="00F164B6" w:rsidRDefault="00000000">
      <w:pPr>
        <w:spacing w:before="80" w:after="160"/>
        <w:jc w:val="center"/>
      </w:pPr>
      <w:r>
        <w:rPr>
          <w:rFonts w:ascii="Cambria Math" w:hAnsi="Cambria Math"/>
          <w:i/>
        </w:rPr>
        <w:t>L_pseudo = −(1/Σ_{i∈U}m_i) Σ_{i∈U} m_i log p_i,ĉ_i</w:t>
      </w:r>
    </w:p>
    <w:p w14:paraId="05CACD7B" w14:textId="77777777" w:rsidR="00F164B6" w:rsidRDefault="00000000">
      <w:pPr>
        <w:spacing w:after="120" w:line="259" w:lineRule="auto"/>
      </w:pPr>
      <w:r>
        <w:t xml:space="preserve">If no node passes the gate in a batch, the pseudo-label loss should safely evaluate to zero. The uncertainty threshold τ_u must be specified in physical/scaled terms and selected using training/validation data only. If uncertainty is scaled as part of the feature vector, the gate should preferably use the unscaled physical uncertainty or a clearly </w:t>
      </w:r>
      <w:r>
        <w:lastRenderedPageBreak/>
        <w:t>defined normalized threshold. Pseudo-labels should be detached from the prediction graph used to generate them to avoid unintended gradients through the label-selection operation.</w:t>
      </w:r>
    </w:p>
    <w:p w14:paraId="5039A353" w14:textId="77777777" w:rsidR="00F164B6" w:rsidRDefault="00000000">
      <w:pPr>
        <w:pStyle w:val="Heading21"/>
        <w:keepNext/>
      </w:pPr>
      <w:r>
        <w:t>4.4 Optimization and Monitoring</w:t>
      </w:r>
    </w:p>
    <w:p w14:paraId="4E3B9778" w14:textId="77777777" w:rsidR="00F164B6" w:rsidRDefault="00000000">
      <w:pPr>
        <w:pStyle w:val="ListBullet1"/>
        <w:spacing w:after="40"/>
      </w:pPr>
      <w:r>
        <w:t>Record each loss component separately, as well as the total loss, learning rate, labeled-node count, accepted pseudo-label count, and confidence distribution.</w:t>
      </w:r>
    </w:p>
    <w:p w14:paraId="5F2EBB25" w14:textId="77777777" w:rsidR="00F164B6" w:rsidRDefault="00000000">
      <w:pPr>
        <w:pStyle w:val="ListBullet1"/>
        <w:spacing w:after="40"/>
      </w:pPr>
      <w:r>
        <w:t>Monitor validation metrics independently from training loss; low loss alone does not establish correct grouping.</w:t>
      </w:r>
    </w:p>
    <w:p w14:paraId="1ECE7181" w14:textId="77777777" w:rsidR="00F164B6" w:rsidRDefault="00000000">
      <w:pPr>
        <w:pStyle w:val="ListBullet1"/>
        <w:spacing w:after="40"/>
      </w:pPr>
      <w:r>
        <w:t>Use fixed random seeds where practical and repeat key experiments across multiple seeds to estimate variability.</w:t>
      </w:r>
    </w:p>
    <w:p w14:paraId="70E52D63" w14:textId="77777777" w:rsidR="00F164B6" w:rsidRDefault="00000000">
      <w:pPr>
        <w:pStyle w:val="ListBullet1"/>
        <w:spacing w:after="40"/>
      </w:pPr>
      <w:r>
        <w:t>Save model configuration, split identifiers, graph-builder settings, thresholds, and package versions alongside artifacts.</w:t>
      </w:r>
    </w:p>
    <w:p w14:paraId="230B32C4" w14:textId="77777777" w:rsidR="00F164B6" w:rsidRDefault="00000000">
      <w:pPr>
        <w:pStyle w:val="Heading11"/>
        <w:keepNext/>
      </w:pPr>
      <w:r>
        <w:t>5. EXPERIMENTAL SETUP AND COMPARATIVE EVALUATION</w:t>
      </w:r>
    </w:p>
    <w:p w14:paraId="7FA75028" w14:textId="77777777" w:rsidR="00F164B6" w:rsidRDefault="00000000">
      <w:pPr>
        <w:pStyle w:val="Heading21"/>
        <w:keepNext/>
      </w:pPr>
      <w:r>
        <w:t>5.1 Models and Ablations</w:t>
      </w:r>
    </w:p>
    <w:tbl>
      <w:tblPr>
        <w:tblStyle w:val="TableGrid1"/>
        <w:tblW w:w="0" w:type="auto"/>
        <w:tblInd w:w="0" w:type="dxa"/>
        <w:tblLook w:val="04A0" w:firstRow="1" w:lastRow="0" w:firstColumn="1" w:lastColumn="0" w:noHBand="0" w:noVBand="1"/>
      </w:tblPr>
      <w:tblGrid>
        <w:gridCol w:w="1975"/>
        <w:gridCol w:w="1975"/>
        <w:gridCol w:w="1976"/>
        <w:gridCol w:w="1976"/>
        <w:gridCol w:w="1976"/>
      </w:tblGrid>
      <w:tr w:rsidR="00F164B6" w14:paraId="413037AC" w14:textId="77777777">
        <w:tc>
          <w:tcPr>
            <w:tcW w:w="1976" w:type="dxa"/>
            <w:shd w:val="clear" w:color="auto" w:fill="D9EAF7"/>
          </w:tcPr>
          <w:p w14:paraId="50BB0F42" w14:textId="77777777" w:rsidR="00F164B6" w:rsidRDefault="00000000">
            <w:r>
              <w:rPr>
                <w:b/>
                <w:sz w:val="18"/>
              </w:rPr>
              <w:t>Model</w:t>
            </w:r>
          </w:p>
        </w:tc>
        <w:tc>
          <w:tcPr>
            <w:tcW w:w="1976" w:type="dxa"/>
            <w:shd w:val="clear" w:color="auto" w:fill="D9EAF7"/>
          </w:tcPr>
          <w:p w14:paraId="33453337" w14:textId="77777777" w:rsidR="00F164B6" w:rsidRDefault="00000000">
            <w:r>
              <w:rPr>
                <w:b/>
                <w:sz w:val="18"/>
              </w:rPr>
              <w:t>Supervised loss</w:t>
            </w:r>
          </w:p>
        </w:tc>
        <w:tc>
          <w:tcPr>
            <w:tcW w:w="1976" w:type="dxa"/>
            <w:shd w:val="clear" w:color="auto" w:fill="D9EAF7"/>
          </w:tcPr>
          <w:p w14:paraId="00CA8F77" w14:textId="77777777" w:rsidR="00F164B6" w:rsidRDefault="00000000">
            <w:r>
              <w:rPr>
                <w:b/>
                <w:sz w:val="18"/>
              </w:rPr>
              <w:t>Consistency loss</w:t>
            </w:r>
          </w:p>
        </w:tc>
        <w:tc>
          <w:tcPr>
            <w:tcW w:w="1976" w:type="dxa"/>
            <w:shd w:val="clear" w:color="auto" w:fill="D9EAF7"/>
          </w:tcPr>
          <w:p w14:paraId="75EE6A78" w14:textId="77777777" w:rsidR="00F164B6" w:rsidRDefault="00000000">
            <w:r>
              <w:rPr>
                <w:b/>
                <w:sz w:val="18"/>
              </w:rPr>
              <w:t>Pseudo-labeling</w:t>
            </w:r>
          </w:p>
        </w:tc>
        <w:tc>
          <w:tcPr>
            <w:tcW w:w="1976" w:type="dxa"/>
            <w:shd w:val="clear" w:color="auto" w:fill="D9EAF7"/>
          </w:tcPr>
          <w:p w14:paraId="56777E2C" w14:textId="77777777" w:rsidR="00F164B6" w:rsidRDefault="00000000">
            <w:r>
              <w:rPr>
                <w:b/>
                <w:sz w:val="18"/>
              </w:rPr>
              <w:t>CSI uncertainty feature</w:t>
            </w:r>
          </w:p>
        </w:tc>
      </w:tr>
      <w:tr w:rsidR="00F164B6" w14:paraId="68A5BBBE" w14:textId="77777777">
        <w:tc>
          <w:tcPr>
            <w:tcW w:w="1976" w:type="dxa"/>
          </w:tcPr>
          <w:p w14:paraId="71D4AB95" w14:textId="77777777" w:rsidR="00F164B6" w:rsidRDefault="00000000">
            <w:pPr>
              <w:spacing w:after="40"/>
            </w:pPr>
            <w:r>
              <w:rPr>
                <w:sz w:val="17"/>
              </w:rPr>
              <w:t>Model 1: Fully supervised GNN</w:t>
            </w:r>
          </w:p>
        </w:tc>
        <w:tc>
          <w:tcPr>
            <w:tcW w:w="1976" w:type="dxa"/>
          </w:tcPr>
          <w:p w14:paraId="06C754C4" w14:textId="77777777" w:rsidR="00F164B6" w:rsidRDefault="00000000">
            <w:pPr>
              <w:spacing w:after="40"/>
            </w:pPr>
            <w:r>
              <w:rPr>
                <w:sz w:val="17"/>
              </w:rPr>
              <w:t>Yes</w:t>
            </w:r>
          </w:p>
        </w:tc>
        <w:tc>
          <w:tcPr>
            <w:tcW w:w="1976" w:type="dxa"/>
          </w:tcPr>
          <w:p w14:paraId="280B8A64" w14:textId="77777777" w:rsidR="00F164B6" w:rsidRDefault="00000000">
            <w:pPr>
              <w:spacing w:after="40"/>
            </w:pPr>
            <w:r>
              <w:rPr>
                <w:sz w:val="17"/>
              </w:rPr>
              <w:t>No</w:t>
            </w:r>
          </w:p>
        </w:tc>
        <w:tc>
          <w:tcPr>
            <w:tcW w:w="1976" w:type="dxa"/>
          </w:tcPr>
          <w:p w14:paraId="5DC8F817" w14:textId="77777777" w:rsidR="00F164B6" w:rsidRDefault="00000000">
            <w:pPr>
              <w:spacing w:after="40"/>
            </w:pPr>
            <w:r>
              <w:rPr>
                <w:sz w:val="17"/>
              </w:rPr>
              <w:t>No</w:t>
            </w:r>
          </w:p>
        </w:tc>
        <w:tc>
          <w:tcPr>
            <w:tcW w:w="1976" w:type="dxa"/>
          </w:tcPr>
          <w:p w14:paraId="01E27B6D" w14:textId="77777777" w:rsidR="00F164B6" w:rsidRDefault="00000000">
            <w:pPr>
              <w:spacing w:after="40"/>
            </w:pPr>
            <w:r>
              <w:rPr>
                <w:sz w:val="17"/>
              </w:rPr>
              <w:t>Included in the input unless an explicitly controlled feature ablation is desired</w:t>
            </w:r>
          </w:p>
        </w:tc>
      </w:tr>
      <w:tr w:rsidR="00F164B6" w14:paraId="514B7FF3" w14:textId="77777777">
        <w:tc>
          <w:tcPr>
            <w:tcW w:w="1976" w:type="dxa"/>
          </w:tcPr>
          <w:p w14:paraId="39205C3E" w14:textId="77777777" w:rsidR="00F164B6" w:rsidRDefault="00000000">
            <w:pPr>
              <w:spacing w:after="40"/>
            </w:pPr>
            <w:r>
              <w:rPr>
                <w:sz w:val="17"/>
              </w:rPr>
              <w:t>Model 2: Semi-supervised GNN without uncertainty</w:t>
            </w:r>
          </w:p>
        </w:tc>
        <w:tc>
          <w:tcPr>
            <w:tcW w:w="1976" w:type="dxa"/>
          </w:tcPr>
          <w:p w14:paraId="297F7670" w14:textId="77777777" w:rsidR="00F164B6" w:rsidRDefault="00000000">
            <w:pPr>
              <w:spacing w:after="40"/>
            </w:pPr>
            <w:r>
              <w:rPr>
                <w:sz w:val="17"/>
              </w:rPr>
              <w:t>Yes</w:t>
            </w:r>
          </w:p>
        </w:tc>
        <w:tc>
          <w:tcPr>
            <w:tcW w:w="1976" w:type="dxa"/>
          </w:tcPr>
          <w:p w14:paraId="19EF7E35" w14:textId="77777777" w:rsidR="00F164B6" w:rsidRDefault="00000000">
            <w:pPr>
              <w:spacing w:after="40"/>
            </w:pPr>
            <w:r>
              <w:rPr>
                <w:sz w:val="17"/>
              </w:rPr>
              <w:t>Yes</w:t>
            </w:r>
          </w:p>
        </w:tc>
        <w:tc>
          <w:tcPr>
            <w:tcW w:w="1976" w:type="dxa"/>
          </w:tcPr>
          <w:p w14:paraId="13C970BA" w14:textId="77777777" w:rsidR="00F164B6" w:rsidRDefault="00000000">
            <w:pPr>
              <w:spacing w:after="40"/>
            </w:pPr>
            <w:r>
              <w:rPr>
                <w:sz w:val="17"/>
              </w:rPr>
              <w:t>Yes; confidence gate only or a clearly documented matched rule</w:t>
            </w:r>
          </w:p>
        </w:tc>
        <w:tc>
          <w:tcPr>
            <w:tcW w:w="1976" w:type="dxa"/>
          </w:tcPr>
          <w:p w14:paraId="31F64F43" w14:textId="77777777" w:rsidR="00F164B6" w:rsidRDefault="00000000">
            <w:pPr>
              <w:spacing w:after="40"/>
            </w:pPr>
            <w:r>
              <w:rPr>
                <w:sz w:val="17"/>
              </w:rPr>
              <w:t>No</w:t>
            </w:r>
          </w:p>
        </w:tc>
      </w:tr>
      <w:tr w:rsidR="00F164B6" w14:paraId="2ECF7BDC" w14:textId="77777777">
        <w:tc>
          <w:tcPr>
            <w:tcW w:w="1976" w:type="dxa"/>
          </w:tcPr>
          <w:p w14:paraId="58787979" w14:textId="77777777" w:rsidR="00F164B6" w:rsidRDefault="00000000">
            <w:pPr>
              <w:spacing w:after="40"/>
            </w:pPr>
            <w:r>
              <w:rPr>
                <w:sz w:val="17"/>
              </w:rPr>
              <w:t>Model 3: Proposed uncertainty-aware semi-supervised GNN</w:t>
            </w:r>
          </w:p>
        </w:tc>
        <w:tc>
          <w:tcPr>
            <w:tcW w:w="1976" w:type="dxa"/>
          </w:tcPr>
          <w:p w14:paraId="20D8FBE3" w14:textId="77777777" w:rsidR="00F164B6" w:rsidRDefault="00000000">
            <w:pPr>
              <w:spacing w:after="40"/>
            </w:pPr>
            <w:r>
              <w:rPr>
                <w:sz w:val="17"/>
              </w:rPr>
              <w:t>Yes</w:t>
            </w:r>
          </w:p>
        </w:tc>
        <w:tc>
          <w:tcPr>
            <w:tcW w:w="1976" w:type="dxa"/>
          </w:tcPr>
          <w:p w14:paraId="3F4400A4" w14:textId="77777777" w:rsidR="00F164B6" w:rsidRDefault="00000000">
            <w:pPr>
              <w:spacing w:after="40"/>
            </w:pPr>
            <w:r>
              <w:rPr>
                <w:sz w:val="17"/>
              </w:rPr>
              <w:t>Yes</w:t>
            </w:r>
          </w:p>
        </w:tc>
        <w:tc>
          <w:tcPr>
            <w:tcW w:w="1976" w:type="dxa"/>
          </w:tcPr>
          <w:p w14:paraId="2ED970DD" w14:textId="77777777" w:rsidR="00F164B6" w:rsidRDefault="00000000">
            <w:pPr>
              <w:spacing w:after="40"/>
            </w:pPr>
            <w:r>
              <w:rPr>
                <w:sz w:val="17"/>
              </w:rPr>
              <w:t>Yes; confidence ≥ 0.90 and uncertainty ≤ τ_u</w:t>
            </w:r>
          </w:p>
        </w:tc>
        <w:tc>
          <w:tcPr>
            <w:tcW w:w="1976" w:type="dxa"/>
          </w:tcPr>
          <w:p w14:paraId="66CBAD98" w14:textId="77777777" w:rsidR="00F164B6" w:rsidRDefault="00000000">
            <w:pPr>
              <w:spacing w:after="40"/>
            </w:pPr>
            <w:r>
              <w:rPr>
                <w:sz w:val="17"/>
              </w:rPr>
              <w:t>Yes</w:t>
            </w:r>
          </w:p>
        </w:tc>
      </w:tr>
    </w:tbl>
    <w:p w14:paraId="68CF6004" w14:textId="77777777" w:rsidR="00F164B6" w:rsidRDefault="00F164B6"/>
    <w:p w14:paraId="76A36306" w14:textId="77777777" w:rsidR="00F164B6" w:rsidRDefault="00000000">
      <w:pPr>
        <w:spacing w:after="120" w:line="259" w:lineRule="auto"/>
      </w:pPr>
      <w:r>
        <w:t>For a fair comparison, backbone, split, graph construction, optimizer, training budget, and random seeds should be matched wherever the method definition allows. The Model 1 row must be configured precisely: its feature set should be declared so the comparison does not accidentally conflate the presence of the uncertainty feature with the presence of semi-supervised losses.</w:t>
      </w:r>
    </w:p>
    <w:p w14:paraId="751ADAC2" w14:textId="77777777" w:rsidR="00F164B6" w:rsidRDefault="00000000">
      <w:pPr>
        <w:pStyle w:val="Heading21"/>
        <w:keepNext/>
      </w:pPr>
      <w:r>
        <w:t>5.2 Label-Efficiency Benchmark</w:t>
      </w:r>
    </w:p>
    <w:p w14:paraId="22472ECD" w14:textId="77777777" w:rsidR="00F164B6" w:rsidRDefault="00000000">
      <w:pPr>
        <w:spacing w:after="120" w:line="259" w:lineRule="auto"/>
      </w:pPr>
      <w:r>
        <w:t>The labeled fraction is varied across 5%, 10%, 20%, 30%, and 50% of training samples. Label selection should be stratified when feasible, repeated across seeds, and fixed identically for all models in a given run. The validation and test partitions must not contribute labels to training or pseudo-label threshold selection.</w:t>
      </w:r>
    </w:p>
    <w:tbl>
      <w:tblPr>
        <w:tblStyle w:val="TableGrid1"/>
        <w:tblW w:w="0" w:type="auto"/>
        <w:tblInd w:w="0" w:type="dxa"/>
        <w:tblLook w:val="04A0" w:firstRow="1" w:lastRow="0" w:firstColumn="1" w:lastColumn="0" w:noHBand="0" w:noVBand="1"/>
      </w:tblPr>
      <w:tblGrid>
        <w:gridCol w:w="1975"/>
        <w:gridCol w:w="1975"/>
        <w:gridCol w:w="1976"/>
        <w:gridCol w:w="1976"/>
        <w:gridCol w:w="1976"/>
      </w:tblGrid>
      <w:tr w:rsidR="00F164B6" w14:paraId="27B7331F" w14:textId="77777777">
        <w:tc>
          <w:tcPr>
            <w:tcW w:w="1976" w:type="dxa"/>
            <w:shd w:val="clear" w:color="auto" w:fill="D9EAF7"/>
          </w:tcPr>
          <w:p w14:paraId="1FDB3EB9" w14:textId="77777777" w:rsidR="00F164B6" w:rsidRDefault="00000000">
            <w:r>
              <w:rPr>
                <w:b/>
                <w:sz w:val="18"/>
              </w:rPr>
              <w:t>Labeled fraction</w:t>
            </w:r>
          </w:p>
        </w:tc>
        <w:tc>
          <w:tcPr>
            <w:tcW w:w="1976" w:type="dxa"/>
            <w:shd w:val="clear" w:color="auto" w:fill="D9EAF7"/>
          </w:tcPr>
          <w:p w14:paraId="3902074A" w14:textId="77777777" w:rsidR="00F164B6" w:rsidRDefault="00000000">
            <w:r>
              <w:rPr>
                <w:b/>
                <w:sz w:val="18"/>
              </w:rPr>
              <w:t>Model 1 metric</w:t>
            </w:r>
          </w:p>
        </w:tc>
        <w:tc>
          <w:tcPr>
            <w:tcW w:w="1976" w:type="dxa"/>
            <w:shd w:val="clear" w:color="auto" w:fill="D9EAF7"/>
          </w:tcPr>
          <w:p w14:paraId="1DDE71AF" w14:textId="77777777" w:rsidR="00F164B6" w:rsidRDefault="00000000">
            <w:r>
              <w:rPr>
                <w:b/>
                <w:sz w:val="18"/>
              </w:rPr>
              <w:t>Model 2 metric</w:t>
            </w:r>
          </w:p>
        </w:tc>
        <w:tc>
          <w:tcPr>
            <w:tcW w:w="1976" w:type="dxa"/>
            <w:shd w:val="clear" w:color="auto" w:fill="D9EAF7"/>
          </w:tcPr>
          <w:p w14:paraId="79BC0B35" w14:textId="77777777" w:rsidR="00F164B6" w:rsidRDefault="00000000">
            <w:r>
              <w:rPr>
                <w:b/>
                <w:sz w:val="18"/>
              </w:rPr>
              <w:t>Model 3 metric</w:t>
            </w:r>
          </w:p>
        </w:tc>
        <w:tc>
          <w:tcPr>
            <w:tcW w:w="1976" w:type="dxa"/>
            <w:shd w:val="clear" w:color="auto" w:fill="D9EAF7"/>
          </w:tcPr>
          <w:p w14:paraId="3E06D8C8" w14:textId="77777777" w:rsidR="00F164B6" w:rsidRDefault="00000000">
            <w:r>
              <w:rPr>
                <w:b/>
                <w:sz w:val="18"/>
              </w:rPr>
              <w:t>Status</w:t>
            </w:r>
          </w:p>
        </w:tc>
      </w:tr>
      <w:tr w:rsidR="00F164B6" w14:paraId="61AA8A9B" w14:textId="77777777">
        <w:tc>
          <w:tcPr>
            <w:tcW w:w="1976" w:type="dxa"/>
          </w:tcPr>
          <w:p w14:paraId="3A30E429" w14:textId="77777777" w:rsidR="00F164B6" w:rsidRDefault="00000000">
            <w:pPr>
              <w:spacing w:after="40"/>
            </w:pPr>
            <w:r>
              <w:rPr>
                <w:sz w:val="17"/>
              </w:rPr>
              <w:t>5%</w:t>
            </w:r>
          </w:p>
        </w:tc>
        <w:tc>
          <w:tcPr>
            <w:tcW w:w="1976" w:type="dxa"/>
          </w:tcPr>
          <w:p w14:paraId="00ADBFB5" w14:textId="77777777" w:rsidR="00F164B6" w:rsidRDefault="00000000">
            <w:pPr>
              <w:spacing w:after="40"/>
            </w:pPr>
            <w:r>
              <w:rPr>
                <w:sz w:val="17"/>
              </w:rPr>
              <w:t>Pending run</w:t>
            </w:r>
          </w:p>
        </w:tc>
        <w:tc>
          <w:tcPr>
            <w:tcW w:w="1976" w:type="dxa"/>
          </w:tcPr>
          <w:p w14:paraId="24A028D2" w14:textId="77777777" w:rsidR="00F164B6" w:rsidRDefault="00000000">
            <w:pPr>
              <w:spacing w:after="40"/>
            </w:pPr>
            <w:r>
              <w:rPr>
                <w:sz w:val="17"/>
              </w:rPr>
              <w:t>Pending run</w:t>
            </w:r>
          </w:p>
        </w:tc>
        <w:tc>
          <w:tcPr>
            <w:tcW w:w="1976" w:type="dxa"/>
          </w:tcPr>
          <w:p w14:paraId="2F4ABE42" w14:textId="77777777" w:rsidR="00F164B6" w:rsidRDefault="00000000">
            <w:pPr>
              <w:spacing w:after="40"/>
            </w:pPr>
            <w:r>
              <w:rPr>
                <w:sz w:val="17"/>
              </w:rPr>
              <w:t>Pending run</w:t>
            </w:r>
          </w:p>
        </w:tc>
        <w:tc>
          <w:tcPr>
            <w:tcW w:w="1976" w:type="dxa"/>
          </w:tcPr>
          <w:p w14:paraId="6171B145" w14:textId="77777777" w:rsidR="00F164B6" w:rsidRDefault="00000000">
            <w:pPr>
              <w:spacing w:after="40"/>
            </w:pPr>
            <w:r>
              <w:rPr>
                <w:sz w:val="17"/>
              </w:rPr>
              <w:t>Not measured in supplied materials</w:t>
            </w:r>
          </w:p>
        </w:tc>
      </w:tr>
      <w:tr w:rsidR="00F164B6" w14:paraId="27BE2F8A" w14:textId="77777777">
        <w:tc>
          <w:tcPr>
            <w:tcW w:w="1976" w:type="dxa"/>
          </w:tcPr>
          <w:p w14:paraId="66943911" w14:textId="77777777" w:rsidR="00F164B6" w:rsidRDefault="00000000">
            <w:pPr>
              <w:spacing w:after="40"/>
            </w:pPr>
            <w:r>
              <w:rPr>
                <w:sz w:val="17"/>
              </w:rPr>
              <w:t>10%</w:t>
            </w:r>
          </w:p>
        </w:tc>
        <w:tc>
          <w:tcPr>
            <w:tcW w:w="1976" w:type="dxa"/>
          </w:tcPr>
          <w:p w14:paraId="5F5E3C6E" w14:textId="77777777" w:rsidR="00F164B6" w:rsidRDefault="00000000">
            <w:pPr>
              <w:spacing w:after="40"/>
            </w:pPr>
            <w:r>
              <w:rPr>
                <w:sz w:val="17"/>
              </w:rPr>
              <w:t>Pending run</w:t>
            </w:r>
          </w:p>
        </w:tc>
        <w:tc>
          <w:tcPr>
            <w:tcW w:w="1976" w:type="dxa"/>
          </w:tcPr>
          <w:p w14:paraId="3D414072" w14:textId="77777777" w:rsidR="00F164B6" w:rsidRDefault="00000000">
            <w:pPr>
              <w:spacing w:after="40"/>
            </w:pPr>
            <w:r>
              <w:rPr>
                <w:sz w:val="17"/>
              </w:rPr>
              <w:t>Pending run</w:t>
            </w:r>
          </w:p>
        </w:tc>
        <w:tc>
          <w:tcPr>
            <w:tcW w:w="1976" w:type="dxa"/>
          </w:tcPr>
          <w:p w14:paraId="0B523241" w14:textId="77777777" w:rsidR="00F164B6" w:rsidRDefault="00000000">
            <w:pPr>
              <w:spacing w:after="40"/>
            </w:pPr>
            <w:r>
              <w:rPr>
                <w:sz w:val="17"/>
              </w:rPr>
              <w:t>Pending run</w:t>
            </w:r>
          </w:p>
        </w:tc>
        <w:tc>
          <w:tcPr>
            <w:tcW w:w="1976" w:type="dxa"/>
          </w:tcPr>
          <w:p w14:paraId="6B5E9D1C" w14:textId="77777777" w:rsidR="00F164B6" w:rsidRDefault="00000000">
            <w:pPr>
              <w:spacing w:after="40"/>
            </w:pPr>
            <w:r>
              <w:rPr>
                <w:sz w:val="17"/>
              </w:rPr>
              <w:t>Not measured in supplied materials</w:t>
            </w:r>
          </w:p>
        </w:tc>
      </w:tr>
      <w:tr w:rsidR="00F164B6" w14:paraId="481C7F1F" w14:textId="77777777">
        <w:tc>
          <w:tcPr>
            <w:tcW w:w="1976" w:type="dxa"/>
          </w:tcPr>
          <w:p w14:paraId="4632780E" w14:textId="77777777" w:rsidR="00F164B6" w:rsidRDefault="00000000">
            <w:pPr>
              <w:spacing w:after="40"/>
            </w:pPr>
            <w:r>
              <w:rPr>
                <w:sz w:val="17"/>
              </w:rPr>
              <w:t>20%</w:t>
            </w:r>
          </w:p>
        </w:tc>
        <w:tc>
          <w:tcPr>
            <w:tcW w:w="1976" w:type="dxa"/>
          </w:tcPr>
          <w:p w14:paraId="19349066" w14:textId="77777777" w:rsidR="00F164B6" w:rsidRDefault="00000000">
            <w:pPr>
              <w:spacing w:after="40"/>
            </w:pPr>
            <w:r>
              <w:rPr>
                <w:sz w:val="17"/>
              </w:rPr>
              <w:t>Pending run</w:t>
            </w:r>
          </w:p>
        </w:tc>
        <w:tc>
          <w:tcPr>
            <w:tcW w:w="1976" w:type="dxa"/>
          </w:tcPr>
          <w:p w14:paraId="10944E55" w14:textId="77777777" w:rsidR="00F164B6" w:rsidRDefault="00000000">
            <w:pPr>
              <w:spacing w:after="40"/>
            </w:pPr>
            <w:r>
              <w:rPr>
                <w:sz w:val="17"/>
              </w:rPr>
              <w:t>Pending run</w:t>
            </w:r>
          </w:p>
        </w:tc>
        <w:tc>
          <w:tcPr>
            <w:tcW w:w="1976" w:type="dxa"/>
          </w:tcPr>
          <w:p w14:paraId="248DCBFA" w14:textId="77777777" w:rsidR="00F164B6" w:rsidRDefault="00000000">
            <w:pPr>
              <w:spacing w:after="40"/>
            </w:pPr>
            <w:r>
              <w:rPr>
                <w:sz w:val="17"/>
              </w:rPr>
              <w:t>Pending run</w:t>
            </w:r>
          </w:p>
        </w:tc>
        <w:tc>
          <w:tcPr>
            <w:tcW w:w="1976" w:type="dxa"/>
          </w:tcPr>
          <w:p w14:paraId="6ED6F907" w14:textId="77777777" w:rsidR="00F164B6" w:rsidRDefault="00000000">
            <w:pPr>
              <w:spacing w:after="40"/>
            </w:pPr>
            <w:r>
              <w:rPr>
                <w:sz w:val="17"/>
              </w:rPr>
              <w:t>Not measured in supplied materials</w:t>
            </w:r>
          </w:p>
        </w:tc>
      </w:tr>
      <w:tr w:rsidR="00F164B6" w14:paraId="16B4E842" w14:textId="77777777">
        <w:tc>
          <w:tcPr>
            <w:tcW w:w="1976" w:type="dxa"/>
          </w:tcPr>
          <w:p w14:paraId="0845B297" w14:textId="77777777" w:rsidR="00F164B6" w:rsidRDefault="00000000">
            <w:pPr>
              <w:spacing w:after="40"/>
            </w:pPr>
            <w:r>
              <w:rPr>
                <w:sz w:val="17"/>
              </w:rPr>
              <w:t>30%</w:t>
            </w:r>
          </w:p>
        </w:tc>
        <w:tc>
          <w:tcPr>
            <w:tcW w:w="1976" w:type="dxa"/>
          </w:tcPr>
          <w:p w14:paraId="74E0F4AA" w14:textId="77777777" w:rsidR="00F164B6" w:rsidRDefault="00000000">
            <w:pPr>
              <w:spacing w:after="40"/>
            </w:pPr>
            <w:r>
              <w:rPr>
                <w:sz w:val="17"/>
              </w:rPr>
              <w:t>Pending run</w:t>
            </w:r>
          </w:p>
        </w:tc>
        <w:tc>
          <w:tcPr>
            <w:tcW w:w="1976" w:type="dxa"/>
          </w:tcPr>
          <w:p w14:paraId="7517053B" w14:textId="77777777" w:rsidR="00F164B6" w:rsidRDefault="00000000">
            <w:pPr>
              <w:spacing w:after="40"/>
            </w:pPr>
            <w:r>
              <w:rPr>
                <w:sz w:val="17"/>
              </w:rPr>
              <w:t>Pending run</w:t>
            </w:r>
          </w:p>
        </w:tc>
        <w:tc>
          <w:tcPr>
            <w:tcW w:w="1976" w:type="dxa"/>
          </w:tcPr>
          <w:p w14:paraId="0F30A2CB" w14:textId="77777777" w:rsidR="00F164B6" w:rsidRDefault="00000000">
            <w:pPr>
              <w:spacing w:after="40"/>
            </w:pPr>
            <w:r>
              <w:rPr>
                <w:sz w:val="17"/>
              </w:rPr>
              <w:t>Pending run</w:t>
            </w:r>
          </w:p>
        </w:tc>
        <w:tc>
          <w:tcPr>
            <w:tcW w:w="1976" w:type="dxa"/>
          </w:tcPr>
          <w:p w14:paraId="57E2110C" w14:textId="77777777" w:rsidR="00F164B6" w:rsidRDefault="00000000">
            <w:pPr>
              <w:spacing w:after="40"/>
            </w:pPr>
            <w:r>
              <w:rPr>
                <w:sz w:val="17"/>
              </w:rPr>
              <w:t>Not measured in supplied materials</w:t>
            </w:r>
          </w:p>
        </w:tc>
      </w:tr>
      <w:tr w:rsidR="00F164B6" w14:paraId="465B03B4" w14:textId="77777777">
        <w:tc>
          <w:tcPr>
            <w:tcW w:w="1976" w:type="dxa"/>
          </w:tcPr>
          <w:p w14:paraId="353ED8DC" w14:textId="77777777" w:rsidR="00F164B6" w:rsidRDefault="00000000">
            <w:pPr>
              <w:spacing w:after="40"/>
            </w:pPr>
            <w:r>
              <w:rPr>
                <w:sz w:val="17"/>
              </w:rPr>
              <w:t>50%</w:t>
            </w:r>
          </w:p>
        </w:tc>
        <w:tc>
          <w:tcPr>
            <w:tcW w:w="1976" w:type="dxa"/>
          </w:tcPr>
          <w:p w14:paraId="47124231" w14:textId="77777777" w:rsidR="00F164B6" w:rsidRDefault="00000000">
            <w:pPr>
              <w:spacing w:after="40"/>
            </w:pPr>
            <w:r>
              <w:rPr>
                <w:sz w:val="17"/>
              </w:rPr>
              <w:t>Pending run</w:t>
            </w:r>
          </w:p>
        </w:tc>
        <w:tc>
          <w:tcPr>
            <w:tcW w:w="1976" w:type="dxa"/>
          </w:tcPr>
          <w:p w14:paraId="22823C93" w14:textId="77777777" w:rsidR="00F164B6" w:rsidRDefault="00000000">
            <w:pPr>
              <w:spacing w:after="40"/>
            </w:pPr>
            <w:r>
              <w:rPr>
                <w:sz w:val="17"/>
              </w:rPr>
              <w:t>Pending run</w:t>
            </w:r>
          </w:p>
        </w:tc>
        <w:tc>
          <w:tcPr>
            <w:tcW w:w="1976" w:type="dxa"/>
          </w:tcPr>
          <w:p w14:paraId="795AA705" w14:textId="77777777" w:rsidR="00F164B6" w:rsidRDefault="00000000">
            <w:pPr>
              <w:spacing w:after="40"/>
            </w:pPr>
            <w:r>
              <w:rPr>
                <w:sz w:val="17"/>
              </w:rPr>
              <w:t>Pending run</w:t>
            </w:r>
          </w:p>
        </w:tc>
        <w:tc>
          <w:tcPr>
            <w:tcW w:w="1976" w:type="dxa"/>
          </w:tcPr>
          <w:p w14:paraId="25C65FEE" w14:textId="77777777" w:rsidR="00F164B6" w:rsidRDefault="00000000">
            <w:pPr>
              <w:spacing w:after="40"/>
            </w:pPr>
            <w:r>
              <w:rPr>
                <w:sz w:val="17"/>
              </w:rPr>
              <w:t>Not measured in supplied materials</w:t>
            </w:r>
          </w:p>
        </w:tc>
      </w:tr>
    </w:tbl>
    <w:p w14:paraId="2CA9ECDB" w14:textId="77777777" w:rsidR="00F164B6" w:rsidRDefault="00F164B6"/>
    <w:p w14:paraId="0DF04695" w14:textId="77777777" w:rsidR="00F164B6" w:rsidRDefault="00000000">
      <w:pPr>
        <w:spacing w:after="120" w:line="259" w:lineRule="auto"/>
      </w:pPr>
      <w:r>
        <w:t>Recommended reporting: mean ± standard deviation across seeds for aligned accuracy and macro-F1, plus adjusted Rand index (ARI) or normalized mutual information (NMI) where the task is evaluated as clustering. Use metrics appropriate to the label semantics; if reference labels represent named groups, report class-wise precision/recall as additional diagnostics. Do not report an unaligned raw accuracy when group identifiers are permutation-invariant.</w:t>
      </w:r>
    </w:p>
    <w:p w14:paraId="55D07E5F" w14:textId="77777777" w:rsidR="00F164B6" w:rsidRDefault="00000000">
      <w:pPr>
        <w:pStyle w:val="Heading21"/>
        <w:keepNext/>
      </w:pPr>
      <w:r>
        <w:t>5.3 Hungarian Label Alignment</w:t>
      </w:r>
    </w:p>
    <w:p w14:paraId="3A8CDDDA" w14:textId="77777777" w:rsidR="00F164B6" w:rsidRDefault="00000000">
      <w:pPr>
        <w:spacing w:after="120" w:line="259" w:lineRule="auto"/>
      </w:pPr>
      <w:r>
        <w:t>Predicted cluster identifiers may be permuted relative to reference group identifiers. Construct a contingency/cost matrix between reference and predicted labels, then use SciPy's linear_sum_assignment to find a one-to-one mapping that maximizes matched counts (or minimizes an equivalent cost). Apply the mapping before calculating accuracy and confusion matrices. The mapping should be derived independently for each evaluation split and should not leak test labels into model training.</w:t>
      </w:r>
    </w:p>
    <w:p w14:paraId="4927B7C8" w14:textId="77777777" w:rsidR="00F164B6" w:rsidRDefault="00000000">
      <w:pPr>
        <w:pStyle w:val="Heading21"/>
        <w:keepNext/>
      </w:pPr>
      <w:r>
        <w:t>5.4 CSI Uncertainty Sensitivity</w:t>
      </w:r>
    </w:p>
    <w:p w14:paraId="13C2475B" w14:textId="77777777" w:rsidR="00F164B6" w:rsidRDefault="00000000">
      <w:pPr>
        <w:spacing w:after="120" w:line="259" w:lineRule="auto"/>
      </w:pPr>
      <w:r>
        <w:t>Bin test nodes by their unscaled CSI uncertainty, using quantile bins or fixed thresholds selected before examining test outcomes. For every bin, report sample count, aligned grouping accuracy, mean maximum Softmax probability, accepted pseudo-label rate where relevant, and confidence calibration indicators. The central hypothesis is that explicit uncertainty awareness and gated pseudo-labeling may reduce the influence of unreliable channel estimates; this is a hypothesis to be tested, not a measured result at this stage.</w:t>
      </w:r>
    </w:p>
    <w:tbl>
      <w:tblPr>
        <w:tblStyle w:val="TableGrid1"/>
        <w:tblW w:w="0" w:type="auto"/>
        <w:tblInd w:w="0" w:type="dxa"/>
        <w:tblLook w:val="04A0" w:firstRow="1" w:lastRow="0" w:firstColumn="1" w:lastColumn="0" w:noHBand="0" w:noVBand="1"/>
      </w:tblPr>
      <w:tblGrid>
        <w:gridCol w:w="1975"/>
        <w:gridCol w:w="1975"/>
        <w:gridCol w:w="1976"/>
        <w:gridCol w:w="1976"/>
        <w:gridCol w:w="1976"/>
      </w:tblGrid>
      <w:tr w:rsidR="00F164B6" w14:paraId="03193CFD" w14:textId="77777777">
        <w:tc>
          <w:tcPr>
            <w:tcW w:w="1976" w:type="dxa"/>
            <w:shd w:val="clear" w:color="auto" w:fill="D9EAF7"/>
          </w:tcPr>
          <w:p w14:paraId="1F381D6A" w14:textId="77777777" w:rsidR="00F164B6" w:rsidRDefault="00000000">
            <w:r>
              <w:rPr>
                <w:b/>
                <w:sz w:val="18"/>
              </w:rPr>
              <w:t>Uncertainty bin</w:t>
            </w:r>
          </w:p>
        </w:tc>
        <w:tc>
          <w:tcPr>
            <w:tcW w:w="1976" w:type="dxa"/>
            <w:shd w:val="clear" w:color="auto" w:fill="D9EAF7"/>
          </w:tcPr>
          <w:p w14:paraId="46CD3D8E" w14:textId="77777777" w:rsidR="00F164B6" w:rsidRDefault="00000000">
            <w:r>
              <w:rPr>
                <w:b/>
                <w:sz w:val="18"/>
              </w:rPr>
              <w:t>Sample count</w:t>
            </w:r>
          </w:p>
        </w:tc>
        <w:tc>
          <w:tcPr>
            <w:tcW w:w="1976" w:type="dxa"/>
            <w:shd w:val="clear" w:color="auto" w:fill="D9EAF7"/>
          </w:tcPr>
          <w:p w14:paraId="4ABF4674" w14:textId="77777777" w:rsidR="00F164B6" w:rsidRDefault="00000000">
            <w:r>
              <w:rPr>
                <w:b/>
                <w:sz w:val="18"/>
              </w:rPr>
              <w:t>Aligned accuracy</w:t>
            </w:r>
          </w:p>
        </w:tc>
        <w:tc>
          <w:tcPr>
            <w:tcW w:w="1976" w:type="dxa"/>
            <w:shd w:val="clear" w:color="auto" w:fill="D9EAF7"/>
          </w:tcPr>
          <w:p w14:paraId="26FEB020" w14:textId="77777777" w:rsidR="00F164B6" w:rsidRDefault="00000000">
            <w:r>
              <w:rPr>
                <w:b/>
                <w:sz w:val="18"/>
              </w:rPr>
              <w:t>Mean confidence</w:t>
            </w:r>
          </w:p>
        </w:tc>
        <w:tc>
          <w:tcPr>
            <w:tcW w:w="1976" w:type="dxa"/>
            <w:shd w:val="clear" w:color="auto" w:fill="D9EAF7"/>
          </w:tcPr>
          <w:p w14:paraId="13B78941" w14:textId="77777777" w:rsidR="00F164B6" w:rsidRDefault="00000000">
            <w:r>
              <w:rPr>
                <w:b/>
                <w:sz w:val="18"/>
              </w:rPr>
              <w:t>Interpretation</w:t>
            </w:r>
          </w:p>
        </w:tc>
      </w:tr>
      <w:tr w:rsidR="00F164B6" w14:paraId="132DFCB2" w14:textId="77777777">
        <w:tc>
          <w:tcPr>
            <w:tcW w:w="1976" w:type="dxa"/>
          </w:tcPr>
          <w:p w14:paraId="7A455620" w14:textId="77777777" w:rsidR="00F164B6" w:rsidRDefault="00000000">
            <w:pPr>
              <w:spacing w:after="40"/>
            </w:pPr>
            <w:r>
              <w:rPr>
                <w:sz w:val="17"/>
              </w:rPr>
              <w:t>Low</w:t>
            </w:r>
          </w:p>
        </w:tc>
        <w:tc>
          <w:tcPr>
            <w:tcW w:w="1976" w:type="dxa"/>
          </w:tcPr>
          <w:p w14:paraId="51060DE0" w14:textId="77777777" w:rsidR="00F164B6" w:rsidRDefault="00000000">
            <w:pPr>
              <w:spacing w:after="40"/>
            </w:pPr>
            <w:r>
              <w:rPr>
                <w:sz w:val="17"/>
              </w:rPr>
              <w:t>To measure</w:t>
            </w:r>
          </w:p>
        </w:tc>
        <w:tc>
          <w:tcPr>
            <w:tcW w:w="1976" w:type="dxa"/>
          </w:tcPr>
          <w:p w14:paraId="704F2BB4" w14:textId="77777777" w:rsidR="00F164B6" w:rsidRDefault="00000000">
            <w:pPr>
              <w:spacing w:after="40"/>
            </w:pPr>
            <w:r>
              <w:rPr>
                <w:sz w:val="17"/>
              </w:rPr>
              <w:t>To measure</w:t>
            </w:r>
          </w:p>
        </w:tc>
        <w:tc>
          <w:tcPr>
            <w:tcW w:w="1976" w:type="dxa"/>
          </w:tcPr>
          <w:p w14:paraId="284C96B9" w14:textId="77777777" w:rsidR="00F164B6" w:rsidRDefault="00000000">
            <w:pPr>
              <w:spacing w:after="40"/>
            </w:pPr>
            <w:r>
              <w:rPr>
                <w:sz w:val="17"/>
              </w:rPr>
              <w:t>To measure</w:t>
            </w:r>
          </w:p>
        </w:tc>
        <w:tc>
          <w:tcPr>
            <w:tcW w:w="1976" w:type="dxa"/>
          </w:tcPr>
          <w:p w14:paraId="1D3EF447" w14:textId="77777777" w:rsidR="00F164B6" w:rsidRDefault="00000000">
            <w:pPr>
              <w:spacing w:after="40"/>
            </w:pPr>
            <w:r>
              <w:rPr>
                <w:sz w:val="17"/>
              </w:rPr>
              <w:t>Reference bin</w:t>
            </w:r>
          </w:p>
        </w:tc>
      </w:tr>
      <w:tr w:rsidR="00F164B6" w14:paraId="10DBE4EC" w14:textId="77777777">
        <w:tc>
          <w:tcPr>
            <w:tcW w:w="1976" w:type="dxa"/>
          </w:tcPr>
          <w:p w14:paraId="6643F547" w14:textId="77777777" w:rsidR="00F164B6" w:rsidRDefault="00000000">
            <w:pPr>
              <w:spacing w:after="40"/>
            </w:pPr>
            <w:r>
              <w:rPr>
                <w:sz w:val="17"/>
              </w:rPr>
              <w:t>Medium-low</w:t>
            </w:r>
          </w:p>
        </w:tc>
        <w:tc>
          <w:tcPr>
            <w:tcW w:w="1976" w:type="dxa"/>
          </w:tcPr>
          <w:p w14:paraId="5825A2F9" w14:textId="77777777" w:rsidR="00F164B6" w:rsidRDefault="00000000">
            <w:pPr>
              <w:spacing w:after="40"/>
            </w:pPr>
            <w:r>
              <w:rPr>
                <w:sz w:val="17"/>
              </w:rPr>
              <w:t>To measure</w:t>
            </w:r>
          </w:p>
        </w:tc>
        <w:tc>
          <w:tcPr>
            <w:tcW w:w="1976" w:type="dxa"/>
          </w:tcPr>
          <w:p w14:paraId="36E9FFCD" w14:textId="77777777" w:rsidR="00F164B6" w:rsidRDefault="00000000">
            <w:pPr>
              <w:spacing w:after="40"/>
            </w:pPr>
            <w:r>
              <w:rPr>
                <w:sz w:val="17"/>
              </w:rPr>
              <w:t>To measure</w:t>
            </w:r>
          </w:p>
        </w:tc>
        <w:tc>
          <w:tcPr>
            <w:tcW w:w="1976" w:type="dxa"/>
          </w:tcPr>
          <w:p w14:paraId="4A07310A" w14:textId="77777777" w:rsidR="00F164B6" w:rsidRDefault="00000000">
            <w:pPr>
              <w:spacing w:after="40"/>
            </w:pPr>
            <w:r>
              <w:rPr>
                <w:sz w:val="17"/>
              </w:rPr>
              <w:t>To measure</w:t>
            </w:r>
          </w:p>
        </w:tc>
        <w:tc>
          <w:tcPr>
            <w:tcW w:w="1976" w:type="dxa"/>
          </w:tcPr>
          <w:p w14:paraId="10F1371C" w14:textId="77777777" w:rsidR="00F164B6" w:rsidRDefault="00000000">
            <w:pPr>
              <w:spacing w:after="40"/>
            </w:pPr>
            <w:r>
              <w:rPr>
                <w:sz w:val="17"/>
              </w:rPr>
              <w:t>Check trend</w:t>
            </w:r>
          </w:p>
        </w:tc>
      </w:tr>
      <w:tr w:rsidR="00F164B6" w14:paraId="5DAFA142" w14:textId="77777777">
        <w:tc>
          <w:tcPr>
            <w:tcW w:w="1976" w:type="dxa"/>
          </w:tcPr>
          <w:p w14:paraId="5EE9EA9A" w14:textId="77777777" w:rsidR="00F164B6" w:rsidRDefault="00000000">
            <w:pPr>
              <w:spacing w:after="40"/>
            </w:pPr>
            <w:r>
              <w:rPr>
                <w:sz w:val="17"/>
              </w:rPr>
              <w:t>Medium-high</w:t>
            </w:r>
          </w:p>
        </w:tc>
        <w:tc>
          <w:tcPr>
            <w:tcW w:w="1976" w:type="dxa"/>
          </w:tcPr>
          <w:p w14:paraId="4EDA10FA" w14:textId="77777777" w:rsidR="00F164B6" w:rsidRDefault="00000000">
            <w:pPr>
              <w:spacing w:after="40"/>
            </w:pPr>
            <w:r>
              <w:rPr>
                <w:sz w:val="17"/>
              </w:rPr>
              <w:t>To measure</w:t>
            </w:r>
          </w:p>
        </w:tc>
        <w:tc>
          <w:tcPr>
            <w:tcW w:w="1976" w:type="dxa"/>
          </w:tcPr>
          <w:p w14:paraId="1ECA2A67" w14:textId="77777777" w:rsidR="00F164B6" w:rsidRDefault="00000000">
            <w:pPr>
              <w:spacing w:after="40"/>
            </w:pPr>
            <w:r>
              <w:rPr>
                <w:sz w:val="17"/>
              </w:rPr>
              <w:t>To measure</w:t>
            </w:r>
          </w:p>
        </w:tc>
        <w:tc>
          <w:tcPr>
            <w:tcW w:w="1976" w:type="dxa"/>
          </w:tcPr>
          <w:p w14:paraId="4CC97441" w14:textId="77777777" w:rsidR="00F164B6" w:rsidRDefault="00000000">
            <w:pPr>
              <w:spacing w:after="40"/>
            </w:pPr>
            <w:r>
              <w:rPr>
                <w:sz w:val="17"/>
              </w:rPr>
              <w:t>To measure</w:t>
            </w:r>
          </w:p>
        </w:tc>
        <w:tc>
          <w:tcPr>
            <w:tcW w:w="1976" w:type="dxa"/>
          </w:tcPr>
          <w:p w14:paraId="677DBC59" w14:textId="77777777" w:rsidR="00F164B6" w:rsidRDefault="00000000">
            <w:pPr>
              <w:spacing w:after="40"/>
            </w:pPr>
            <w:r>
              <w:rPr>
                <w:sz w:val="17"/>
              </w:rPr>
              <w:t>Check degradation</w:t>
            </w:r>
          </w:p>
        </w:tc>
      </w:tr>
      <w:tr w:rsidR="00F164B6" w14:paraId="76D574FF" w14:textId="77777777">
        <w:tc>
          <w:tcPr>
            <w:tcW w:w="1976" w:type="dxa"/>
          </w:tcPr>
          <w:p w14:paraId="35CA55A4" w14:textId="77777777" w:rsidR="00F164B6" w:rsidRDefault="00000000">
            <w:pPr>
              <w:spacing w:after="40"/>
            </w:pPr>
            <w:r>
              <w:rPr>
                <w:sz w:val="17"/>
              </w:rPr>
              <w:t>High</w:t>
            </w:r>
          </w:p>
        </w:tc>
        <w:tc>
          <w:tcPr>
            <w:tcW w:w="1976" w:type="dxa"/>
          </w:tcPr>
          <w:p w14:paraId="2E44474D" w14:textId="77777777" w:rsidR="00F164B6" w:rsidRDefault="00000000">
            <w:pPr>
              <w:spacing w:after="40"/>
            </w:pPr>
            <w:r>
              <w:rPr>
                <w:sz w:val="17"/>
              </w:rPr>
              <w:t>To measure</w:t>
            </w:r>
          </w:p>
        </w:tc>
        <w:tc>
          <w:tcPr>
            <w:tcW w:w="1976" w:type="dxa"/>
          </w:tcPr>
          <w:p w14:paraId="0C701CD5" w14:textId="77777777" w:rsidR="00F164B6" w:rsidRDefault="00000000">
            <w:pPr>
              <w:spacing w:after="40"/>
            </w:pPr>
            <w:r>
              <w:rPr>
                <w:sz w:val="17"/>
              </w:rPr>
              <w:t>To measure</w:t>
            </w:r>
          </w:p>
        </w:tc>
        <w:tc>
          <w:tcPr>
            <w:tcW w:w="1976" w:type="dxa"/>
          </w:tcPr>
          <w:p w14:paraId="440ED246" w14:textId="77777777" w:rsidR="00F164B6" w:rsidRDefault="00000000">
            <w:pPr>
              <w:spacing w:after="40"/>
            </w:pPr>
            <w:r>
              <w:rPr>
                <w:sz w:val="17"/>
              </w:rPr>
              <w:t>To measure</w:t>
            </w:r>
          </w:p>
        </w:tc>
        <w:tc>
          <w:tcPr>
            <w:tcW w:w="1976" w:type="dxa"/>
          </w:tcPr>
          <w:p w14:paraId="07A5986E" w14:textId="77777777" w:rsidR="00F164B6" w:rsidRDefault="00000000">
            <w:pPr>
              <w:spacing w:after="40"/>
            </w:pPr>
            <w:r>
              <w:rPr>
                <w:sz w:val="17"/>
              </w:rPr>
              <w:t>Assess robustness to unreliable CSI</w:t>
            </w:r>
          </w:p>
        </w:tc>
      </w:tr>
    </w:tbl>
    <w:p w14:paraId="75F64DF3" w14:textId="77777777" w:rsidR="00F164B6" w:rsidRDefault="00F164B6"/>
    <w:p w14:paraId="0519521A" w14:textId="77777777" w:rsidR="00F164B6" w:rsidRDefault="00000000">
      <w:pPr>
        <w:pStyle w:val="Heading21"/>
        <w:keepNext/>
      </w:pPr>
      <w:r>
        <w:t>5.5 Results Interpretation Framework</w:t>
      </w:r>
    </w:p>
    <w:p w14:paraId="376F556F" w14:textId="77777777" w:rsidR="00F164B6" w:rsidRDefault="00000000">
      <w:pPr>
        <w:spacing w:after="120" w:line="259" w:lineRule="auto"/>
      </w:pPr>
      <w:r>
        <w:t>The proposed model should be considered supported only if reproducible results show an improvement or a clearly documented trade-off on the chosen metrics. In particular, compare label-efficiency curves, uncertainty-bin degradation, pseudo-label acceptance rate, and run-to-run variance. If Model 3 improves average accuracy but sharply reduces coverage due to strict gating, report both performance and coverage rather than accuracy alone.</w:t>
      </w:r>
    </w:p>
    <w:p w14:paraId="452D60AF" w14:textId="77777777" w:rsidR="00F164B6" w:rsidRDefault="00000000">
      <w:pPr>
        <w:spacing w:after="120" w:line="259" w:lineRule="auto"/>
      </w:pPr>
      <w:r>
        <w:t>No numerical baseline results are included because the supplied project description contains no experimental values. This report therefore provides the evaluation matrix and analysis protocol without inventing performance claims.</w:t>
      </w:r>
    </w:p>
    <w:p w14:paraId="78E2FFD9" w14:textId="77777777" w:rsidR="00F164B6" w:rsidRDefault="00000000">
      <w:pPr>
        <w:pStyle w:val="Heading11"/>
        <w:keepNext/>
      </w:pPr>
      <w:r>
        <w:t>6. CURRENT IMPLEMENTATION STATUS AND MILESTONES</w:t>
      </w:r>
    </w:p>
    <w:p w14:paraId="377E25B6" w14:textId="77777777" w:rsidR="00F164B6" w:rsidRDefault="00000000">
      <w:pPr>
        <w:spacing w:after="120" w:line="259" w:lineRule="auto"/>
      </w:pPr>
      <w:r>
        <w:t>The provided technical specification establishes a detailed target architecture and evaluation plan, but it does not include source code, execution logs, trained checkpoints, dataset files, plots, or completed metric tables. Consequently, the following status table distinguishes design-defined components from implementation evidence.</w:t>
      </w:r>
    </w:p>
    <w:tbl>
      <w:tblPr>
        <w:tblStyle w:val="TableGrid1"/>
        <w:tblW w:w="0" w:type="auto"/>
        <w:tblInd w:w="0" w:type="dxa"/>
        <w:tblLook w:val="04A0" w:firstRow="1" w:lastRow="0" w:firstColumn="1" w:lastColumn="0" w:noHBand="0" w:noVBand="1"/>
      </w:tblPr>
      <w:tblGrid>
        <w:gridCol w:w="3292"/>
        <w:gridCol w:w="3293"/>
        <w:gridCol w:w="3293"/>
      </w:tblGrid>
      <w:tr w:rsidR="00F164B6" w14:paraId="409A4859" w14:textId="77777777">
        <w:tc>
          <w:tcPr>
            <w:tcW w:w="3293" w:type="dxa"/>
            <w:shd w:val="clear" w:color="auto" w:fill="D9EAF7"/>
          </w:tcPr>
          <w:p w14:paraId="7D7996F2" w14:textId="77777777" w:rsidR="00F164B6" w:rsidRDefault="00000000">
            <w:r>
              <w:rPr>
                <w:b/>
                <w:sz w:val="18"/>
              </w:rPr>
              <w:t>Component</w:t>
            </w:r>
          </w:p>
        </w:tc>
        <w:tc>
          <w:tcPr>
            <w:tcW w:w="3293" w:type="dxa"/>
            <w:shd w:val="clear" w:color="auto" w:fill="D9EAF7"/>
          </w:tcPr>
          <w:p w14:paraId="3CA0CE55" w14:textId="77777777" w:rsidR="00F164B6" w:rsidRDefault="00000000">
            <w:r>
              <w:rPr>
                <w:b/>
                <w:sz w:val="18"/>
              </w:rPr>
              <w:t>Status supported by supplied brief</w:t>
            </w:r>
          </w:p>
        </w:tc>
        <w:tc>
          <w:tcPr>
            <w:tcW w:w="3293" w:type="dxa"/>
            <w:shd w:val="clear" w:color="auto" w:fill="D9EAF7"/>
          </w:tcPr>
          <w:p w14:paraId="001855A5" w14:textId="77777777" w:rsidR="00F164B6" w:rsidRDefault="00000000">
            <w:r>
              <w:rPr>
                <w:b/>
                <w:sz w:val="18"/>
              </w:rPr>
              <w:t>Evidence needed to mark complete</w:t>
            </w:r>
          </w:p>
        </w:tc>
      </w:tr>
      <w:tr w:rsidR="00F164B6" w14:paraId="4BEC4402" w14:textId="77777777">
        <w:tc>
          <w:tcPr>
            <w:tcW w:w="3293" w:type="dxa"/>
          </w:tcPr>
          <w:p w14:paraId="79D65B04" w14:textId="77777777" w:rsidR="00F164B6" w:rsidRDefault="00000000">
            <w:pPr>
              <w:spacing w:after="40"/>
            </w:pPr>
            <w:r>
              <w:rPr>
                <w:sz w:val="17"/>
              </w:rPr>
              <w:t>Project scope and system boundary</w:t>
            </w:r>
          </w:p>
        </w:tc>
        <w:tc>
          <w:tcPr>
            <w:tcW w:w="3293" w:type="dxa"/>
          </w:tcPr>
          <w:p w14:paraId="2F6EAA61" w14:textId="77777777" w:rsidR="00F164B6" w:rsidRDefault="00000000">
            <w:pPr>
              <w:spacing w:after="40"/>
            </w:pPr>
            <w:r>
              <w:rPr>
                <w:sz w:val="17"/>
              </w:rPr>
              <w:t>Specified</w:t>
            </w:r>
          </w:p>
        </w:tc>
        <w:tc>
          <w:tcPr>
            <w:tcW w:w="3293" w:type="dxa"/>
          </w:tcPr>
          <w:p w14:paraId="438B23E1" w14:textId="77777777" w:rsidR="00F164B6" w:rsidRDefault="00000000">
            <w:pPr>
              <w:spacing w:after="40"/>
            </w:pPr>
            <w:r>
              <w:rPr>
                <w:sz w:val="17"/>
              </w:rPr>
              <w:t>README/config confirms ML-only boundary and downstream exclusions</w:t>
            </w:r>
          </w:p>
        </w:tc>
      </w:tr>
      <w:tr w:rsidR="00F164B6" w14:paraId="559BCA04" w14:textId="77777777">
        <w:tc>
          <w:tcPr>
            <w:tcW w:w="3293" w:type="dxa"/>
          </w:tcPr>
          <w:p w14:paraId="41F9CF54" w14:textId="77777777" w:rsidR="00F164B6" w:rsidRDefault="00000000">
            <w:pPr>
              <w:spacing w:after="40"/>
            </w:pPr>
            <w:r>
              <w:rPr>
                <w:sz w:val="17"/>
              </w:rPr>
              <w:t>Feature schema and CSI uncertainty formula</w:t>
            </w:r>
          </w:p>
        </w:tc>
        <w:tc>
          <w:tcPr>
            <w:tcW w:w="3293" w:type="dxa"/>
          </w:tcPr>
          <w:p w14:paraId="279391C0" w14:textId="77777777" w:rsidR="00F164B6" w:rsidRDefault="00000000">
            <w:pPr>
              <w:spacing w:after="40"/>
            </w:pPr>
            <w:r>
              <w:rPr>
                <w:sz w:val="17"/>
              </w:rPr>
              <w:t>Specified</w:t>
            </w:r>
          </w:p>
        </w:tc>
        <w:tc>
          <w:tcPr>
            <w:tcW w:w="3293" w:type="dxa"/>
          </w:tcPr>
          <w:p w14:paraId="634B2A1F" w14:textId="77777777" w:rsidR="00F164B6" w:rsidRDefault="00000000">
            <w:pPr>
              <w:spacing w:after="40"/>
            </w:pPr>
            <w:r>
              <w:rPr>
                <w:sz w:val="17"/>
              </w:rPr>
              <w:t>Unit tests and sample feature table</w:t>
            </w:r>
          </w:p>
        </w:tc>
      </w:tr>
      <w:tr w:rsidR="00F164B6" w14:paraId="643287D5" w14:textId="77777777">
        <w:tc>
          <w:tcPr>
            <w:tcW w:w="3293" w:type="dxa"/>
          </w:tcPr>
          <w:p w14:paraId="54A1E4BA" w14:textId="77777777" w:rsidR="00F164B6" w:rsidRDefault="00000000">
            <w:pPr>
              <w:spacing w:after="40"/>
            </w:pPr>
            <w:r>
              <w:rPr>
                <w:sz w:val="17"/>
              </w:rPr>
              <w:t>Training-only scaler fit</w:t>
            </w:r>
          </w:p>
        </w:tc>
        <w:tc>
          <w:tcPr>
            <w:tcW w:w="3293" w:type="dxa"/>
          </w:tcPr>
          <w:p w14:paraId="61D09546" w14:textId="77777777" w:rsidR="00F164B6" w:rsidRDefault="00000000">
            <w:pPr>
              <w:spacing w:after="40"/>
            </w:pPr>
            <w:r>
              <w:rPr>
                <w:sz w:val="17"/>
              </w:rPr>
              <w:t>Required by design; execution unverified</w:t>
            </w:r>
          </w:p>
        </w:tc>
        <w:tc>
          <w:tcPr>
            <w:tcW w:w="3293" w:type="dxa"/>
          </w:tcPr>
          <w:p w14:paraId="19FB993D" w14:textId="77777777" w:rsidR="00F164B6" w:rsidRDefault="00000000">
            <w:pPr>
              <w:spacing w:after="40"/>
            </w:pPr>
            <w:r>
              <w:rPr>
                <w:sz w:val="17"/>
              </w:rPr>
              <w:t>Split-aware preprocessing test demonstrating no leakage</w:t>
            </w:r>
          </w:p>
        </w:tc>
      </w:tr>
      <w:tr w:rsidR="00F164B6" w14:paraId="4B26032E" w14:textId="77777777">
        <w:tc>
          <w:tcPr>
            <w:tcW w:w="3293" w:type="dxa"/>
          </w:tcPr>
          <w:p w14:paraId="0191EBF2" w14:textId="77777777" w:rsidR="00F164B6" w:rsidRDefault="00000000">
            <w:pPr>
              <w:spacing w:after="40"/>
            </w:pPr>
            <w:r>
              <w:rPr>
                <w:sz w:val="17"/>
              </w:rPr>
              <w:t xml:space="preserve">Dynamic graph builders (kNN/Gaussian/fully </w:t>
            </w:r>
            <w:r>
              <w:rPr>
                <w:sz w:val="17"/>
              </w:rPr>
              <w:lastRenderedPageBreak/>
              <w:t>connected)</w:t>
            </w:r>
          </w:p>
        </w:tc>
        <w:tc>
          <w:tcPr>
            <w:tcW w:w="3293" w:type="dxa"/>
          </w:tcPr>
          <w:p w14:paraId="5615562A" w14:textId="77777777" w:rsidR="00F164B6" w:rsidRDefault="00000000">
            <w:pPr>
              <w:spacing w:after="40"/>
            </w:pPr>
            <w:r>
              <w:rPr>
                <w:sz w:val="17"/>
              </w:rPr>
              <w:lastRenderedPageBreak/>
              <w:t>Specified as supported options; code unverified</w:t>
            </w:r>
          </w:p>
        </w:tc>
        <w:tc>
          <w:tcPr>
            <w:tcW w:w="3293" w:type="dxa"/>
          </w:tcPr>
          <w:p w14:paraId="0B976C65" w14:textId="77777777" w:rsidR="00F164B6" w:rsidRDefault="00000000">
            <w:pPr>
              <w:spacing w:after="40"/>
            </w:pPr>
            <w:r>
              <w:rPr>
                <w:sz w:val="17"/>
              </w:rPr>
              <w:t>Builder tests and saved graph examples</w:t>
            </w:r>
          </w:p>
        </w:tc>
      </w:tr>
      <w:tr w:rsidR="00F164B6" w14:paraId="00F02F02" w14:textId="77777777">
        <w:tc>
          <w:tcPr>
            <w:tcW w:w="3293" w:type="dxa"/>
          </w:tcPr>
          <w:p w14:paraId="0C54E729" w14:textId="77777777" w:rsidR="00F164B6" w:rsidRDefault="00000000">
            <w:pPr>
              <w:spacing w:after="40"/>
            </w:pPr>
            <w:r>
              <w:rPr>
                <w:sz w:val="17"/>
              </w:rPr>
              <w:t>GraphSAGE/GCN/GAT model zoo</w:t>
            </w:r>
          </w:p>
        </w:tc>
        <w:tc>
          <w:tcPr>
            <w:tcW w:w="3293" w:type="dxa"/>
          </w:tcPr>
          <w:p w14:paraId="3034D581" w14:textId="77777777" w:rsidR="00F164B6" w:rsidRDefault="00000000">
            <w:pPr>
              <w:spacing w:after="40"/>
            </w:pPr>
            <w:r>
              <w:rPr>
                <w:sz w:val="17"/>
              </w:rPr>
              <w:t>Specified; code unverified</w:t>
            </w:r>
          </w:p>
        </w:tc>
        <w:tc>
          <w:tcPr>
            <w:tcW w:w="3293" w:type="dxa"/>
          </w:tcPr>
          <w:p w14:paraId="75EF85E2" w14:textId="77777777" w:rsidR="00F164B6" w:rsidRDefault="00000000">
            <w:pPr>
              <w:spacing w:after="40"/>
            </w:pPr>
            <w:r>
              <w:rPr>
                <w:sz w:val="17"/>
              </w:rPr>
              <w:t>Model instantiation and forward-pass tests</w:t>
            </w:r>
          </w:p>
        </w:tc>
      </w:tr>
      <w:tr w:rsidR="00F164B6" w14:paraId="52B57E5D" w14:textId="77777777">
        <w:tc>
          <w:tcPr>
            <w:tcW w:w="3293" w:type="dxa"/>
          </w:tcPr>
          <w:p w14:paraId="1948159A" w14:textId="77777777" w:rsidR="00F164B6" w:rsidRDefault="00000000">
            <w:pPr>
              <w:spacing w:after="40"/>
            </w:pPr>
            <w:r>
              <w:rPr>
                <w:sz w:val="17"/>
              </w:rPr>
              <w:t>Masked supervised loss</w:t>
            </w:r>
          </w:p>
        </w:tc>
        <w:tc>
          <w:tcPr>
            <w:tcW w:w="3293" w:type="dxa"/>
          </w:tcPr>
          <w:p w14:paraId="7D717F6C" w14:textId="77777777" w:rsidR="00F164B6" w:rsidRDefault="00000000">
            <w:pPr>
              <w:spacing w:after="40"/>
            </w:pPr>
            <w:r>
              <w:rPr>
                <w:sz w:val="17"/>
              </w:rPr>
              <w:t>Specified; code unverified</w:t>
            </w:r>
          </w:p>
        </w:tc>
        <w:tc>
          <w:tcPr>
            <w:tcW w:w="3293" w:type="dxa"/>
          </w:tcPr>
          <w:p w14:paraId="06324CB5" w14:textId="77777777" w:rsidR="00F164B6" w:rsidRDefault="00000000">
            <w:pPr>
              <w:spacing w:after="40"/>
            </w:pPr>
            <w:r>
              <w:rPr>
                <w:sz w:val="17"/>
              </w:rPr>
              <w:t>Unit test confirming label −1 is excluded</w:t>
            </w:r>
          </w:p>
        </w:tc>
      </w:tr>
      <w:tr w:rsidR="00F164B6" w14:paraId="6DFECB67" w14:textId="77777777">
        <w:tc>
          <w:tcPr>
            <w:tcW w:w="3293" w:type="dxa"/>
          </w:tcPr>
          <w:p w14:paraId="17BDA1FC" w14:textId="77777777" w:rsidR="00F164B6" w:rsidRDefault="00000000">
            <w:pPr>
              <w:spacing w:after="40"/>
            </w:pPr>
            <w:r>
              <w:rPr>
                <w:sz w:val="17"/>
              </w:rPr>
              <w:t>Dual-perturbation consistency loss</w:t>
            </w:r>
          </w:p>
        </w:tc>
        <w:tc>
          <w:tcPr>
            <w:tcW w:w="3293" w:type="dxa"/>
          </w:tcPr>
          <w:p w14:paraId="60FBFF1C" w14:textId="77777777" w:rsidR="00F164B6" w:rsidRDefault="00000000">
            <w:pPr>
              <w:spacing w:after="40"/>
            </w:pPr>
            <w:r>
              <w:rPr>
                <w:sz w:val="17"/>
              </w:rPr>
              <w:t>Specified; code unverified</w:t>
            </w:r>
          </w:p>
        </w:tc>
        <w:tc>
          <w:tcPr>
            <w:tcW w:w="3293" w:type="dxa"/>
          </w:tcPr>
          <w:p w14:paraId="3E76C8B6" w14:textId="77777777" w:rsidR="00F164B6" w:rsidRDefault="00000000">
            <w:pPr>
              <w:spacing w:after="40"/>
            </w:pPr>
            <w:r>
              <w:rPr>
                <w:sz w:val="17"/>
              </w:rPr>
              <w:t>Loss tests and perturbation visual/log evidence</w:t>
            </w:r>
          </w:p>
        </w:tc>
      </w:tr>
      <w:tr w:rsidR="00F164B6" w14:paraId="11CFD3B2" w14:textId="77777777">
        <w:tc>
          <w:tcPr>
            <w:tcW w:w="3293" w:type="dxa"/>
          </w:tcPr>
          <w:p w14:paraId="62CE0DBA" w14:textId="77777777" w:rsidR="00F164B6" w:rsidRDefault="00000000">
            <w:pPr>
              <w:spacing w:after="40"/>
            </w:pPr>
            <w:r>
              <w:rPr>
                <w:sz w:val="17"/>
              </w:rPr>
              <w:t>Confidence/uncertainty pseudo-label gate</w:t>
            </w:r>
          </w:p>
        </w:tc>
        <w:tc>
          <w:tcPr>
            <w:tcW w:w="3293" w:type="dxa"/>
          </w:tcPr>
          <w:p w14:paraId="15F17436" w14:textId="77777777" w:rsidR="00F164B6" w:rsidRDefault="00000000">
            <w:pPr>
              <w:spacing w:after="40"/>
            </w:pPr>
            <w:r>
              <w:rPr>
                <w:sz w:val="17"/>
              </w:rPr>
              <w:t>Specified; code unverified</w:t>
            </w:r>
          </w:p>
        </w:tc>
        <w:tc>
          <w:tcPr>
            <w:tcW w:w="3293" w:type="dxa"/>
          </w:tcPr>
          <w:p w14:paraId="6B03F4B6" w14:textId="77777777" w:rsidR="00F164B6" w:rsidRDefault="00000000">
            <w:pPr>
              <w:spacing w:after="40"/>
            </w:pPr>
            <w:r>
              <w:rPr>
                <w:sz w:val="17"/>
              </w:rPr>
              <w:t>Boundary tests at confidence 0.90 and uncertainty threshold</w:t>
            </w:r>
          </w:p>
        </w:tc>
      </w:tr>
      <w:tr w:rsidR="00F164B6" w14:paraId="2727D869" w14:textId="77777777">
        <w:tc>
          <w:tcPr>
            <w:tcW w:w="3293" w:type="dxa"/>
          </w:tcPr>
          <w:p w14:paraId="6CF90497" w14:textId="77777777" w:rsidR="00F164B6" w:rsidRDefault="00000000">
            <w:pPr>
              <w:spacing w:after="40"/>
            </w:pPr>
            <w:r>
              <w:rPr>
                <w:sz w:val="17"/>
              </w:rPr>
              <w:t>Hungarian alignment and metrics</w:t>
            </w:r>
          </w:p>
        </w:tc>
        <w:tc>
          <w:tcPr>
            <w:tcW w:w="3293" w:type="dxa"/>
          </w:tcPr>
          <w:p w14:paraId="28320626" w14:textId="77777777" w:rsidR="00F164B6" w:rsidRDefault="00000000">
            <w:pPr>
              <w:spacing w:after="40"/>
            </w:pPr>
            <w:r>
              <w:rPr>
                <w:sz w:val="17"/>
              </w:rPr>
              <w:t>Specified; code unverified</w:t>
            </w:r>
          </w:p>
        </w:tc>
        <w:tc>
          <w:tcPr>
            <w:tcW w:w="3293" w:type="dxa"/>
          </w:tcPr>
          <w:p w14:paraId="2222ABDC" w14:textId="77777777" w:rsidR="00F164B6" w:rsidRDefault="00000000">
            <w:pPr>
              <w:spacing w:after="40"/>
            </w:pPr>
            <w:r>
              <w:rPr>
                <w:sz w:val="17"/>
              </w:rPr>
              <w:t>Permutation-invariance unit test</w:t>
            </w:r>
          </w:p>
        </w:tc>
      </w:tr>
      <w:tr w:rsidR="00F164B6" w14:paraId="017CE7FB" w14:textId="77777777">
        <w:tc>
          <w:tcPr>
            <w:tcW w:w="3293" w:type="dxa"/>
          </w:tcPr>
          <w:p w14:paraId="3EA6048B" w14:textId="77777777" w:rsidR="00F164B6" w:rsidRDefault="00000000">
            <w:pPr>
              <w:spacing w:after="40"/>
            </w:pPr>
            <w:r>
              <w:rPr>
                <w:sz w:val="17"/>
              </w:rPr>
              <w:t>Baselines and 5–50% label sweep</w:t>
            </w:r>
          </w:p>
        </w:tc>
        <w:tc>
          <w:tcPr>
            <w:tcW w:w="3293" w:type="dxa"/>
          </w:tcPr>
          <w:p w14:paraId="02091E85" w14:textId="77777777" w:rsidR="00F164B6" w:rsidRDefault="00000000">
            <w:pPr>
              <w:spacing w:after="40"/>
            </w:pPr>
            <w:r>
              <w:rPr>
                <w:sz w:val="17"/>
              </w:rPr>
              <w:t>Planned by specification; results not supplied</w:t>
            </w:r>
          </w:p>
        </w:tc>
        <w:tc>
          <w:tcPr>
            <w:tcW w:w="3293" w:type="dxa"/>
          </w:tcPr>
          <w:p w14:paraId="32E47583" w14:textId="77777777" w:rsidR="00F164B6" w:rsidRDefault="00000000">
            <w:pPr>
              <w:spacing w:after="40"/>
            </w:pPr>
            <w:r>
              <w:rPr>
                <w:sz w:val="17"/>
              </w:rPr>
              <w:t>Reproducible experiment logs and result CSVs</w:t>
            </w:r>
          </w:p>
        </w:tc>
      </w:tr>
      <w:tr w:rsidR="00F164B6" w14:paraId="1A66652B" w14:textId="77777777">
        <w:tc>
          <w:tcPr>
            <w:tcW w:w="3293" w:type="dxa"/>
          </w:tcPr>
          <w:p w14:paraId="2FDC33F1" w14:textId="77777777" w:rsidR="00F164B6" w:rsidRDefault="00000000">
            <w:pPr>
              <w:spacing w:after="40"/>
            </w:pPr>
            <w:r>
              <w:rPr>
                <w:sz w:val="17"/>
              </w:rPr>
              <w:t>Visualizations and exports</w:t>
            </w:r>
          </w:p>
        </w:tc>
        <w:tc>
          <w:tcPr>
            <w:tcW w:w="3293" w:type="dxa"/>
          </w:tcPr>
          <w:p w14:paraId="2DC18164" w14:textId="77777777" w:rsidR="00F164B6" w:rsidRDefault="00000000">
            <w:pPr>
              <w:spacing w:after="40"/>
            </w:pPr>
            <w:r>
              <w:rPr>
                <w:sz w:val="17"/>
              </w:rPr>
              <w:t>Specified deliverables; artifacts not supplied</w:t>
            </w:r>
          </w:p>
        </w:tc>
        <w:tc>
          <w:tcPr>
            <w:tcW w:w="3293" w:type="dxa"/>
          </w:tcPr>
          <w:p w14:paraId="738D9A53" w14:textId="77777777" w:rsidR="00F164B6" w:rsidRDefault="00000000">
            <w:pPr>
              <w:spacing w:after="40"/>
            </w:pPr>
            <w:r>
              <w:rPr>
                <w:sz w:val="17"/>
              </w:rPr>
              <w:t>Generated files listed in Appendix A</w:t>
            </w:r>
          </w:p>
        </w:tc>
      </w:tr>
    </w:tbl>
    <w:p w14:paraId="6543D9FE" w14:textId="77777777" w:rsidR="00F164B6" w:rsidRDefault="00F164B6"/>
    <w:p w14:paraId="770EC807" w14:textId="77777777" w:rsidR="00F164B6" w:rsidRDefault="00000000">
      <w:pPr>
        <w:pStyle w:val="Heading21"/>
        <w:keepNext/>
      </w:pPr>
      <w:r>
        <w:t>6.1 Milestones Achieved at the Specification Level</w:t>
      </w:r>
    </w:p>
    <w:p w14:paraId="0D1C9DD2" w14:textId="77777777" w:rsidR="00F164B6" w:rsidRDefault="00000000">
      <w:pPr>
        <w:pStyle w:val="ListBullet1"/>
        <w:spacing w:after="40"/>
      </w:pPr>
      <w:r>
        <w:t>Project objective and separation between ML grouping and transmission simulation are clearly defined.</w:t>
      </w:r>
    </w:p>
    <w:p w14:paraId="1DDF3CB6" w14:textId="77777777" w:rsidR="00F164B6" w:rsidRDefault="00000000">
      <w:pPr>
        <w:pStyle w:val="ListBullet1"/>
        <w:spacing w:after="40"/>
      </w:pPr>
      <w:r>
        <w:t>Node-feature schema and mathematical definition of CSI uncertainty are specified.</w:t>
      </w:r>
    </w:p>
    <w:p w14:paraId="1828C72B" w14:textId="77777777" w:rsidR="00F164B6" w:rsidRDefault="00000000">
      <w:pPr>
        <w:pStyle w:val="ListBullet1"/>
        <w:spacing w:after="40"/>
      </w:pPr>
      <w:r>
        <w:t>Graph construction alternatives and GNN architecture family are identified.</w:t>
      </w:r>
    </w:p>
    <w:p w14:paraId="6F6D872C" w14:textId="77777777" w:rsidR="00F164B6" w:rsidRDefault="00000000">
      <w:pPr>
        <w:pStyle w:val="ListBullet1"/>
        <w:spacing w:after="40"/>
      </w:pPr>
      <w:r>
        <w:t>The semi-supervised objective, pseudo-label confidence threshold, and uncertainty gate are defined.</w:t>
      </w:r>
    </w:p>
    <w:p w14:paraId="57E798EC" w14:textId="77777777" w:rsidR="00F164B6" w:rsidRDefault="00000000">
      <w:pPr>
        <w:pStyle w:val="ListBullet1"/>
        <w:spacing w:after="40"/>
      </w:pPr>
      <w:r>
        <w:t>Baseline comparisons, label-efficiency levels, uncertainty sensitivity analysis, and expected artifact list are specified.</w:t>
      </w:r>
    </w:p>
    <w:p w14:paraId="6AE26BF9" w14:textId="77777777" w:rsidR="00F164B6" w:rsidRDefault="00000000">
      <w:pPr>
        <w:pStyle w:val="Heading21"/>
        <w:keepNext/>
      </w:pPr>
      <w:r>
        <w:t>6.2 Milestones Requiring Execution Evidence</w:t>
      </w:r>
    </w:p>
    <w:p w14:paraId="0B553249" w14:textId="77777777" w:rsidR="00F164B6" w:rsidRDefault="00000000">
      <w:pPr>
        <w:pStyle w:val="ListBullet1"/>
        <w:spacing w:after="40"/>
      </w:pPr>
      <w:r>
        <w:t>Implement and test the data loader, split generator, scaler, graph builders, and PyG Data objects.</w:t>
      </w:r>
    </w:p>
    <w:p w14:paraId="5E76D3B0" w14:textId="77777777" w:rsidR="00F164B6" w:rsidRDefault="00000000">
      <w:pPr>
        <w:pStyle w:val="ListBullet1"/>
        <w:spacing w:after="40"/>
      </w:pPr>
      <w:r>
        <w:t>Train each backbone and baseline; store configuration and training history.</w:t>
      </w:r>
    </w:p>
    <w:p w14:paraId="0FA3F77C" w14:textId="77777777" w:rsidR="00F164B6" w:rsidRDefault="00000000">
      <w:pPr>
        <w:pStyle w:val="ListBullet1"/>
        <w:spacing w:after="40"/>
      </w:pPr>
      <w:r>
        <w:t>Run multiple seeds for each labeled fraction and complete the comparison tables.</w:t>
      </w:r>
    </w:p>
    <w:p w14:paraId="2059FCC8" w14:textId="77777777" w:rsidR="00F164B6" w:rsidRDefault="00000000">
      <w:pPr>
        <w:pStyle w:val="ListBullet1"/>
        <w:spacing w:after="40"/>
      </w:pPr>
      <w:r>
        <w:t>Generate NetworkX graph views and PCA/t-SNE embedding plots from actual model outputs.</w:t>
      </w:r>
    </w:p>
    <w:p w14:paraId="374348FE" w14:textId="77777777" w:rsidR="00F164B6" w:rsidRDefault="00000000">
      <w:pPr>
        <w:pStyle w:val="ListBullet1"/>
        <w:spacing w:after="40"/>
      </w:pPr>
      <w:r>
        <w:t>Validate all exported files for schema consistency and confirm that graph predictions correspond to Softmax outputs.</w:t>
      </w:r>
    </w:p>
    <w:p w14:paraId="2B5404ED" w14:textId="77777777" w:rsidR="00F164B6" w:rsidRDefault="00000000">
      <w:pPr>
        <w:pStyle w:val="Heading11"/>
        <w:keepNext/>
      </w:pPr>
      <w:r>
        <w:t>7. RISKS, VALIDATION CHECKS, AND REPRODUCIBILITY</w:t>
      </w:r>
    </w:p>
    <w:tbl>
      <w:tblPr>
        <w:tblStyle w:val="TableGrid1"/>
        <w:tblW w:w="0" w:type="auto"/>
        <w:tblInd w:w="0" w:type="dxa"/>
        <w:tblLook w:val="04A0" w:firstRow="1" w:lastRow="0" w:firstColumn="1" w:lastColumn="0" w:noHBand="0" w:noVBand="1"/>
      </w:tblPr>
      <w:tblGrid>
        <w:gridCol w:w="3292"/>
        <w:gridCol w:w="3293"/>
        <w:gridCol w:w="3293"/>
      </w:tblGrid>
      <w:tr w:rsidR="00F164B6" w14:paraId="4ECCB26E" w14:textId="77777777">
        <w:tc>
          <w:tcPr>
            <w:tcW w:w="3293" w:type="dxa"/>
            <w:shd w:val="clear" w:color="auto" w:fill="D9EAF7"/>
          </w:tcPr>
          <w:p w14:paraId="514DCAF8" w14:textId="77777777" w:rsidR="00F164B6" w:rsidRDefault="00000000">
            <w:r>
              <w:rPr>
                <w:b/>
                <w:sz w:val="18"/>
              </w:rPr>
              <w:t>Risk / failure mode</w:t>
            </w:r>
          </w:p>
        </w:tc>
        <w:tc>
          <w:tcPr>
            <w:tcW w:w="3293" w:type="dxa"/>
            <w:shd w:val="clear" w:color="auto" w:fill="D9EAF7"/>
          </w:tcPr>
          <w:p w14:paraId="307061E3" w14:textId="77777777" w:rsidR="00F164B6" w:rsidRDefault="00000000">
            <w:r>
              <w:rPr>
                <w:b/>
                <w:sz w:val="18"/>
              </w:rPr>
              <w:t>Potential impact</w:t>
            </w:r>
          </w:p>
        </w:tc>
        <w:tc>
          <w:tcPr>
            <w:tcW w:w="3293" w:type="dxa"/>
            <w:shd w:val="clear" w:color="auto" w:fill="D9EAF7"/>
          </w:tcPr>
          <w:p w14:paraId="62681A7A" w14:textId="77777777" w:rsidR="00F164B6" w:rsidRDefault="00000000">
            <w:r>
              <w:rPr>
                <w:b/>
                <w:sz w:val="18"/>
              </w:rPr>
              <w:t>Control / validation</w:t>
            </w:r>
          </w:p>
        </w:tc>
      </w:tr>
      <w:tr w:rsidR="00F164B6" w14:paraId="2C69A43F" w14:textId="77777777">
        <w:tc>
          <w:tcPr>
            <w:tcW w:w="3293" w:type="dxa"/>
          </w:tcPr>
          <w:p w14:paraId="1DE60652" w14:textId="77777777" w:rsidR="00F164B6" w:rsidRDefault="00000000">
            <w:pPr>
              <w:spacing w:after="40"/>
            </w:pPr>
            <w:r>
              <w:rPr>
                <w:sz w:val="17"/>
              </w:rPr>
              <w:t>Train-test leakage through scaling or scenario overlap</w:t>
            </w:r>
          </w:p>
        </w:tc>
        <w:tc>
          <w:tcPr>
            <w:tcW w:w="3293" w:type="dxa"/>
          </w:tcPr>
          <w:p w14:paraId="1C8D41E5" w14:textId="77777777" w:rsidR="00F164B6" w:rsidRDefault="00000000">
            <w:pPr>
              <w:spacing w:after="40"/>
            </w:pPr>
            <w:r>
              <w:rPr>
                <w:sz w:val="17"/>
              </w:rPr>
              <w:t>Optimistic test metrics</w:t>
            </w:r>
          </w:p>
        </w:tc>
        <w:tc>
          <w:tcPr>
            <w:tcW w:w="3293" w:type="dxa"/>
          </w:tcPr>
          <w:p w14:paraId="7225BA51" w14:textId="77777777" w:rsidR="00F164B6" w:rsidRDefault="00000000">
            <w:pPr>
              <w:spacing w:after="40"/>
            </w:pPr>
            <w:r>
              <w:rPr>
                <w:sz w:val="17"/>
              </w:rPr>
              <w:t>Split at scenario level; fit scaler on training scenarios only; test with split assertions</w:t>
            </w:r>
          </w:p>
        </w:tc>
      </w:tr>
      <w:tr w:rsidR="00F164B6" w14:paraId="08E4408E" w14:textId="77777777">
        <w:tc>
          <w:tcPr>
            <w:tcW w:w="3293" w:type="dxa"/>
          </w:tcPr>
          <w:p w14:paraId="6BCED13C" w14:textId="77777777" w:rsidR="00F164B6" w:rsidRDefault="00000000">
            <w:pPr>
              <w:spacing w:after="40"/>
            </w:pPr>
            <w:r>
              <w:rPr>
                <w:sz w:val="17"/>
              </w:rPr>
              <w:t>Pseudo-label confirmation bias</w:t>
            </w:r>
          </w:p>
        </w:tc>
        <w:tc>
          <w:tcPr>
            <w:tcW w:w="3293" w:type="dxa"/>
          </w:tcPr>
          <w:p w14:paraId="783DEE85" w14:textId="77777777" w:rsidR="00F164B6" w:rsidRDefault="00000000">
            <w:pPr>
              <w:spacing w:after="40"/>
            </w:pPr>
            <w:r>
              <w:rPr>
                <w:sz w:val="17"/>
              </w:rPr>
              <w:t>Model reinforces early mistakes</w:t>
            </w:r>
          </w:p>
        </w:tc>
        <w:tc>
          <w:tcPr>
            <w:tcW w:w="3293" w:type="dxa"/>
          </w:tcPr>
          <w:p w14:paraId="7AF44ABD" w14:textId="77777777" w:rsidR="00F164B6" w:rsidRDefault="00000000">
            <w:pPr>
              <w:spacing w:after="40"/>
            </w:pPr>
            <w:r>
              <w:rPr>
                <w:sz w:val="17"/>
              </w:rPr>
              <w:t>High confidence and low uncertainty gate; log acceptance rate; warm-up or ramp μ if justified</w:t>
            </w:r>
          </w:p>
        </w:tc>
      </w:tr>
      <w:tr w:rsidR="00F164B6" w14:paraId="0357EFE5" w14:textId="77777777">
        <w:tc>
          <w:tcPr>
            <w:tcW w:w="3293" w:type="dxa"/>
          </w:tcPr>
          <w:p w14:paraId="378D3FDC" w14:textId="77777777" w:rsidR="00F164B6" w:rsidRDefault="00000000">
            <w:pPr>
              <w:spacing w:after="40"/>
            </w:pPr>
            <w:r>
              <w:rPr>
                <w:sz w:val="17"/>
              </w:rPr>
              <w:t>Uncertainty threshold mismatch after scaling</w:t>
            </w:r>
          </w:p>
        </w:tc>
        <w:tc>
          <w:tcPr>
            <w:tcW w:w="3293" w:type="dxa"/>
          </w:tcPr>
          <w:p w14:paraId="40D79E35" w14:textId="77777777" w:rsidR="00F164B6" w:rsidRDefault="00000000">
            <w:pPr>
              <w:spacing w:after="40"/>
            </w:pPr>
            <w:r>
              <w:rPr>
                <w:sz w:val="17"/>
              </w:rPr>
              <w:t>Incorrect sample filtering</w:t>
            </w:r>
          </w:p>
        </w:tc>
        <w:tc>
          <w:tcPr>
            <w:tcW w:w="3293" w:type="dxa"/>
          </w:tcPr>
          <w:p w14:paraId="2ADD3571" w14:textId="77777777" w:rsidR="00F164B6" w:rsidRDefault="00000000">
            <w:pPr>
              <w:spacing w:after="40"/>
            </w:pPr>
            <w:r>
              <w:rPr>
                <w:sz w:val="17"/>
              </w:rPr>
              <w:t>Gate on unscaled physical uncertainty or define conversion explicitly</w:t>
            </w:r>
          </w:p>
        </w:tc>
      </w:tr>
      <w:tr w:rsidR="00F164B6" w14:paraId="59AB30CC" w14:textId="77777777">
        <w:tc>
          <w:tcPr>
            <w:tcW w:w="3293" w:type="dxa"/>
          </w:tcPr>
          <w:p w14:paraId="5F9ACE60" w14:textId="77777777" w:rsidR="00F164B6" w:rsidRDefault="00000000">
            <w:pPr>
              <w:spacing w:after="40"/>
            </w:pPr>
            <w:r>
              <w:rPr>
                <w:sz w:val="17"/>
              </w:rPr>
              <w:t>Graph construction sensitivity</w:t>
            </w:r>
          </w:p>
        </w:tc>
        <w:tc>
          <w:tcPr>
            <w:tcW w:w="3293" w:type="dxa"/>
          </w:tcPr>
          <w:p w14:paraId="50EC1CD4" w14:textId="77777777" w:rsidR="00F164B6" w:rsidRDefault="00000000">
            <w:pPr>
              <w:spacing w:after="40"/>
            </w:pPr>
            <w:r>
              <w:rPr>
                <w:sz w:val="17"/>
              </w:rPr>
              <w:t>Results depend on topology choice</w:t>
            </w:r>
          </w:p>
        </w:tc>
        <w:tc>
          <w:tcPr>
            <w:tcW w:w="3293" w:type="dxa"/>
          </w:tcPr>
          <w:p w14:paraId="0D1AD6B2" w14:textId="77777777" w:rsidR="00F164B6" w:rsidRDefault="00000000">
            <w:pPr>
              <w:spacing w:after="40"/>
            </w:pPr>
            <w:r>
              <w:rPr>
                <w:sz w:val="17"/>
              </w:rPr>
              <w:t>Compare kNN, Gaussian, and fully connected graphs under controlled settings</w:t>
            </w:r>
          </w:p>
        </w:tc>
      </w:tr>
      <w:tr w:rsidR="00F164B6" w14:paraId="5719E0F8" w14:textId="77777777">
        <w:tc>
          <w:tcPr>
            <w:tcW w:w="3293" w:type="dxa"/>
          </w:tcPr>
          <w:p w14:paraId="177BDC8D" w14:textId="77777777" w:rsidR="00F164B6" w:rsidRDefault="00000000">
            <w:pPr>
              <w:spacing w:after="40"/>
            </w:pPr>
            <w:r>
              <w:rPr>
                <w:sz w:val="17"/>
              </w:rPr>
              <w:t>Class/group label permutation</w:t>
            </w:r>
          </w:p>
        </w:tc>
        <w:tc>
          <w:tcPr>
            <w:tcW w:w="3293" w:type="dxa"/>
          </w:tcPr>
          <w:p w14:paraId="05C8C9EB" w14:textId="77777777" w:rsidR="00F164B6" w:rsidRDefault="00000000">
            <w:pPr>
              <w:spacing w:after="40"/>
            </w:pPr>
            <w:r>
              <w:rPr>
                <w:sz w:val="17"/>
              </w:rPr>
              <w:t>Invalid raw accuracy</w:t>
            </w:r>
          </w:p>
        </w:tc>
        <w:tc>
          <w:tcPr>
            <w:tcW w:w="3293" w:type="dxa"/>
          </w:tcPr>
          <w:p w14:paraId="02F6F4CC" w14:textId="77777777" w:rsidR="00F164B6" w:rsidRDefault="00000000">
            <w:pPr>
              <w:spacing w:after="40"/>
            </w:pPr>
            <w:r>
              <w:rPr>
                <w:sz w:val="17"/>
              </w:rPr>
              <w:t>Hungarian alignment before accuracy; report ARI/NMI where suitable</w:t>
            </w:r>
          </w:p>
        </w:tc>
      </w:tr>
      <w:tr w:rsidR="00F164B6" w14:paraId="7B679928" w14:textId="77777777">
        <w:tc>
          <w:tcPr>
            <w:tcW w:w="3293" w:type="dxa"/>
          </w:tcPr>
          <w:p w14:paraId="16D8600B" w14:textId="77777777" w:rsidR="00F164B6" w:rsidRDefault="00000000">
            <w:pPr>
              <w:spacing w:after="40"/>
            </w:pPr>
            <w:r>
              <w:rPr>
                <w:sz w:val="17"/>
              </w:rPr>
              <w:t>No labeled nodes in a graph/batch</w:t>
            </w:r>
          </w:p>
        </w:tc>
        <w:tc>
          <w:tcPr>
            <w:tcW w:w="3293" w:type="dxa"/>
          </w:tcPr>
          <w:p w14:paraId="05E9373A" w14:textId="77777777" w:rsidR="00F164B6" w:rsidRDefault="00000000">
            <w:pPr>
              <w:spacing w:after="40"/>
            </w:pPr>
            <w:r>
              <w:rPr>
                <w:sz w:val="17"/>
              </w:rPr>
              <w:t>NaN loss or crash</w:t>
            </w:r>
          </w:p>
        </w:tc>
        <w:tc>
          <w:tcPr>
            <w:tcW w:w="3293" w:type="dxa"/>
          </w:tcPr>
          <w:p w14:paraId="5EF86C82" w14:textId="77777777" w:rsidR="00F164B6" w:rsidRDefault="00000000">
            <w:pPr>
              <w:spacing w:after="40"/>
            </w:pPr>
            <w:r>
              <w:rPr>
                <w:sz w:val="17"/>
              </w:rPr>
              <w:t>Safe zero loss and explicit unit tests</w:t>
            </w:r>
          </w:p>
        </w:tc>
      </w:tr>
      <w:tr w:rsidR="00F164B6" w14:paraId="76474435" w14:textId="77777777">
        <w:tc>
          <w:tcPr>
            <w:tcW w:w="3293" w:type="dxa"/>
          </w:tcPr>
          <w:p w14:paraId="506B7CE1" w14:textId="77777777" w:rsidR="00F164B6" w:rsidRDefault="00000000">
            <w:pPr>
              <w:spacing w:after="40"/>
            </w:pPr>
            <w:r>
              <w:rPr>
                <w:sz w:val="17"/>
              </w:rPr>
              <w:t>Overstated results from single seed</w:t>
            </w:r>
          </w:p>
        </w:tc>
        <w:tc>
          <w:tcPr>
            <w:tcW w:w="3293" w:type="dxa"/>
          </w:tcPr>
          <w:p w14:paraId="46A2AC90" w14:textId="77777777" w:rsidR="00F164B6" w:rsidRDefault="00000000">
            <w:pPr>
              <w:spacing w:after="40"/>
            </w:pPr>
            <w:r>
              <w:rPr>
                <w:sz w:val="17"/>
              </w:rPr>
              <w:t>Weak reproducibility</w:t>
            </w:r>
          </w:p>
        </w:tc>
        <w:tc>
          <w:tcPr>
            <w:tcW w:w="3293" w:type="dxa"/>
          </w:tcPr>
          <w:p w14:paraId="69C2EE92" w14:textId="77777777" w:rsidR="00F164B6" w:rsidRDefault="00000000">
            <w:pPr>
              <w:spacing w:after="40"/>
            </w:pPr>
            <w:r>
              <w:rPr>
                <w:sz w:val="17"/>
              </w:rPr>
              <w:t>Multiple seeds; mean and standard deviation; retain run metadata</w:t>
            </w:r>
          </w:p>
        </w:tc>
      </w:tr>
      <w:tr w:rsidR="00F164B6" w14:paraId="27D6CA98" w14:textId="77777777">
        <w:tc>
          <w:tcPr>
            <w:tcW w:w="3293" w:type="dxa"/>
          </w:tcPr>
          <w:p w14:paraId="2710980C" w14:textId="77777777" w:rsidR="00F164B6" w:rsidRDefault="00000000">
            <w:pPr>
              <w:spacing w:after="40"/>
            </w:pPr>
            <w:r>
              <w:rPr>
                <w:sz w:val="17"/>
              </w:rPr>
              <w:t>Edge weights silently ignored</w:t>
            </w:r>
          </w:p>
        </w:tc>
        <w:tc>
          <w:tcPr>
            <w:tcW w:w="3293" w:type="dxa"/>
          </w:tcPr>
          <w:p w14:paraId="42A5C253" w14:textId="77777777" w:rsidR="00F164B6" w:rsidRDefault="00000000">
            <w:pPr>
              <w:spacing w:after="40"/>
            </w:pPr>
            <w:r>
              <w:rPr>
                <w:sz w:val="17"/>
              </w:rPr>
              <w:t>Model differs from intended method</w:t>
            </w:r>
          </w:p>
        </w:tc>
        <w:tc>
          <w:tcPr>
            <w:tcW w:w="3293" w:type="dxa"/>
          </w:tcPr>
          <w:p w14:paraId="6C1CCC4E" w14:textId="77777777" w:rsidR="00F164B6" w:rsidRDefault="00000000">
            <w:pPr>
              <w:spacing w:after="40"/>
            </w:pPr>
            <w:r>
              <w:rPr>
                <w:sz w:val="17"/>
              </w:rPr>
              <w:t>Use compatible weighted convolution or document/ablate weight handling</w:t>
            </w:r>
          </w:p>
        </w:tc>
      </w:tr>
    </w:tbl>
    <w:p w14:paraId="7626DF3D" w14:textId="77777777" w:rsidR="00F164B6" w:rsidRDefault="00F164B6"/>
    <w:p w14:paraId="4C4F25F0" w14:textId="77777777" w:rsidR="00F164B6" w:rsidRDefault="00000000">
      <w:pPr>
        <w:spacing w:after="120" w:line="259" w:lineRule="auto"/>
      </w:pPr>
      <w:r>
        <w:t xml:space="preserve">Reproducibility metadata should include dataset version/hash, scenario split IDs, random seed, feature order, scaling </w:t>
      </w:r>
      <w:r>
        <w:lastRenderedPageBreak/>
        <w:t>parameters, graph-builder type and hyperparameters, architecture, optimizer settings, λ and μ, perturbation rates, τ_u, confidence threshold, training epochs, package versions, and evaluation script version.</w:t>
      </w:r>
    </w:p>
    <w:p w14:paraId="136F4EEB" w14:textId="77777777" w:rsidR="00F164B6" w:rsidRDefault="00000000">
      <w:pPr>
        <w:pStyle w:val="Heading11"/>
        <w:keepNext/>
      </w:pPr>
      <w:r>
        <w:t>8. NEXT STEPS AND DOWNSTREAM TRANSMISSION INTEGRATION</w:t>
      </w:r>
    </w:p>
    <w:p w14:paraId="303341F9" w14:textId="77777777" w:rsidR="00F164B6" w:rsidRDefault="00000000">
      <w:pPr>
        <w:pStyle w:val="Heading21"/>
        <w:keepNext/>
      </w:pPr>
      <w:r>
        <w:t>8.1 Immediate ML-Core Work Plan</w:t>
      </w:r>
    </w:p>
    <w:p w14:paraId="3976B491" w14:textId="77777777" w:rsidR="00F164B6" w:rsidRDefault="00000000">
      <w:pPr>
        <w:pStyle w:val="ListNumber1"/>
        <w:spacing w:after="60"/>
      </w:pPr>
      <w:r>
        <w:t>Create a configuration-driven pipeline for data ingestion, scenario splits, training, evaluation, visualization, and export.</w:t>
      </w:r>
    </w:p>
    <w:p w14:paraId="19F9E09E" w14:textId="77777777" w:rsidR="00F164B6" w:rsidRDefault="00000000">
      <w:pPr>
        <w:pStyle w:val="ListNumber1"/>
        <w:spacing w:after="60"/>
      </w:pPr>
      <w:r>
        <w:t>Implement data validation: finite values, expected feature columns, consistent user identifiers, valid group labels, and complex CSI reconstruction checks.</w:t>
      </w:r>
    </w:p>
    <w:p w14:paraId="222ABAE2" w14:textId="77777777" w:rsidR="00F164B6" w:rsidRDefault="00000000">
      <w:pPr>
        <w:pStyle w:val="ListNumber1"/>
        <w:spacing w:after="60"/>
      </w:pPr>
      <w:r>
        <w:t>Unit-test the uncertainty formula against hand-computed examples and test scaling leakage with deliberately shifted validation data.</w:t>
      </w:r>
    </w:p>
    <w:p w14:paraId="5C502D64" w14:textId="77777777" w:rsidR="00F164B6" w:rsidRDefault="00000000">
      <w:pPr>
        <w:pStyle w:val="ListNumber1"/>
        <w:spacing w:after="60"/>
      </w:pPr>
      <w:r>
        <w:t>Implement graph builders and verify edge symmetry, self-loop policy, edge-attribute shape, and per-scenario node mapping.</w:t>
      </w:r>
    </w:p>
    <w:p w14:paraId="0AEA4580" w14:textId="77777777" w:rsidR="00F164B6" w:rsidRDefault="00000000">
      <w:pPr>
        <w:pStyle w:val="ListNumber1"/>
        <w:spacing w:after="60"/>
      </w:pPr>
      <w:r>
        <w:t>Train Model 1, Model 2, and Model 3 under identical data splits and report metrics for every label fraction.</w:t>
      </w:r>
    </w:p>
    <w:p w14:paraId="5878EFC1" w14:textId="77777777" w:rsidR="00F164B6" w:rsidRDefault="00000000">
      <w:pPr>
        <w:pStyle w:val="ListNumber1"/>
        <w:spacing w:after="60"/>
      </w:pPr>
      <w:r>
        <w:t>Run uncertainty sensitivity analysis and examine whether confidence tracks empirical correctness; consider reliability diagrams or expected calibration error.</w:t>
      </w:r>
    </w:p>
    <w:p w14:paraId="3292980E" w14:textId="77777777" w:rsidR="00F164B6" w:rsidRDefault="00000000">
      <w:pPr>
        <w:pStyle w:val="ListNumber1"/>
        <w:spacing w:after="60"/>
      </w:pPr>
      <w:r>
        <w:t>Export a reproducible run bundle with model checkpoint, config, scaler, predictions, metrics, and plots.</w:t>
      </w:r>
    </w:p>
    <w:p w14:paraId="3CE01BDD" w14:textId="77777777" w:rsidR="00F164B6" w:rsidRDefault="00000000">
      <w:pPr>
        <w:pStyle w:val="Heading21"/>
        <w:keepNext/>
      </w:pPr>
      <w:r>
        <w:t>8.2 Downstream Interface Contract</w:t>
      </w:r>
    </w:p>
    <w:p w14:paraId="7C99D1C3" w14:textId="77777777" w:rsidR="00F164B6" w:rsidRDefault="00000000">
      <w:pPr>
        <w:spacing w:after="120" w:line="259" w:lineRule="auto"/>
      </w:pPr>
      <w:r>
        <w:t>The ML core should export, for each user and scenario, a stable user identifier, predicted group identifier, full Softmax probability vector, maximum confidence, and CSI uncertainty. A scenario identifier and graph/run identifier should be included so downstream modules can join records without relying on row order.</w:t>
      </w:r>
    </w:p>
    <w:tbl>
      <w:tblPr>
        <w:tblStyle w:val="TableGrid1"/>
        <w:tblW w:w="0" w:type="auto"/>
        <w:tblInd w:w="0" w:type="dxa"/>
        <w:tblLook w:val="04A0" w:firstRow="1" w:lastRow="0" w:firstColumn="1" w:lastColumn="0" w:noHBand="0" w:noVBand="1"/>
      </w:tblPr>
      <w:tblGrid>
        <w:gridCol w:w="3292"/>
        <w:gridCol w:w="3293"/>
        <w:gridCol w:w="3293"/>
      </w:tblGrid>
      <w:tr w:rsidR="00F164B6" w14:paraId="5A353638" w14:textId="77777777">
        <w:tc>
          <w:tcPr>
            <w:tcW w:w="3293" w:type="dxa"/>
            <w:shd w:val="clear" w:color="auto" w:fill="D9EAF7"/>
          </w:tcPr>
          <w:p w14:paraId="341115EF" w14:textId="77777777" w:rsidR="00F164B6" w:rsidRDefault="00000000">
            <w:r>
              <w:rPr>
                <w:b/>
                <w:sz w:val="18"/>
              </w:rPr>
              <w:t>Field</w:t>
            </w:r>
          </w:p>
        </w:tc>
        <w:tc>
          <w:tcPr>
            <w:tcW w:w="3293" w:type="dxa"/>
            <w:shd w:val="clear" w:color="auto" w:fill="D9EAF7"/>
          </w:tcPr>
          <w:p w14:paraId="0E83417A" w14:textId="77777777" w:rsidR="00F164B6" w:rsidRDefault="00000000">
            <w:r>
              <w:rPr>
                <w:b/>
                <w:sz w:val="18"/>
              </w:rPr>
              <w:t>Meaning</w:t>
            </w:r>
          </w:p>
        </w:tc>
        <w:tc>
          <w:tcPr>
            <w:tcW w:w="3293" w:type="dxa"/>
            <w:shd w:val="clear" w:color="auto" w:fill="D9EAF7"/>
          </w:tcPr>
          <w:p w14:paraId="5C739C04" w14:textId="77777777" w:rsidR="00F164B6" w:rsidRDefault="00000000">
            <w:r>
              <w:rPr>
                <w:b/>
                <w:sz w:val="18"/>
              </w:rPr>
              <w:t>Downstream use</w:t>
            </w:r>
          </w:p>
        </w:tc>
      </w:tr>
      <w:tr w:rsidR="00F164B6" w14:paraId="286B76D8" w14:textId="77777777">
        <w:tc>
          <w:tcPr>
            <w:tcW w:w="3293" w:type="dxa"/>
          </w:tcPr>
          <w:p w14:paraId="466DEA58" w14:textId="77777777" w:rsidR="00F164B6" w:rsidRDefault="00000000">
            <w:pPr>
              <w:spacing w:after="40"/>
            </w:pPr>
            <w:r>
              <w:rPr>
                <w:sz w:val="17"/>
              </w:rPr>
              <w:t>scenario_id, user_id</w:t>
            </w:r>
          </w:p>
        </w:tc>
        <w:tc>
          <w:tcPr>
            <w:tcW w:w="3293" w:type="dxa"/>
          </w:tcPr>
          <w:p w14:paraId="01C4104F" w14:textId="77777777" w:rsidR="00F164B6" w:rsidRDefault="00000000">
            <w:pPr>
              <w:spacing w:after="40"/>
            </w:pPr>
            <w:r>
              <w:rPr>
                <w:sz w:val="17"/>
              </w:rPr>
              <w:t>Stable identifiers</w:t>
            </w:r>
          </w:p>
        </w:tc>
        <w:tc>
          <w:tcPr>
            <w:tcW w:w="3293" w:type="dxa"/>
          </w:tcPr>
          <w:p w14:paraId="59B24E1C" w14:textId="77777777" w:rsidR="00F164B6" w:rsidRDefault="00000000">
            <w:pPr>
              <w:spacing w:after="40"/>
            </w:pPr>
            <w:r>
              <w:rPr>
                <w:sz w:val="17"/>
              </w:rPr>
              <w:t>Join with channel and mobility records</w:t>
            </w:r>
          </w:p>
        </w:tc>
      </w:tr>
      <w:tr w:rsidR="00F164B6" w14:paraId="057C96FB" w14:textId="77777777">
        <w:tc>
          <w:tcPr>
            <w:tcW w:w="3293" w:type="dxa"/>
          </w:tcPr>
          <w:p w14:paraId="3DBB11D0" w14:textId="77777777" w:rsidR="00F164B6" w:rsidRDefault="00000000">
            <w:pPr>
              <w:spacing w:after="40"/>
            </w:pPr>
            <w:r>
              <w:rPr>
                <w:sz w:val="17"/>
              </w:rPr>
              <w:t>predicted_group</w:t>
            </w:r>
          </w:p>
        </w:tc>
        <w:tc>
          <w:tcPr>
            <w:tcW w:w="3293" w:type="dxa"/>
          </w:tcPr>
          <w:p w14:paraId="4CA72E21" w14:textId="77777777" w:rsidR="00F164B6" w:rsidRDefault="00000000">
            <w:pPr>
              <w:spacing w:after="40"/>
            </w:pPr>
            <w:r>
              <w:rPr>
                <w:sz w:val="17"/>
              </w:rPr>
              <w:t>argmax of GNN Softmax probabilities</w:t>
            </w:r>
          </w:p>
        </w:tc>
        <w:tc>
          <w:tcPr>
            <w:tcW w:w="3293" w:type="dxa"/>
          </w:tcPr>
          <w:p w14:paraId="44A19276" w14:textId="77777777" w:rsidR="00F164B6" w:rsidRDefault="00000000">
            <w:pPr>
              <w:spacing w:after="40"/>
            </w:pPr>
            <w:r>
              <w:rPr>
                <w:sz w:val="17"/>
              </w:rPr>
              <w:t>NOMA cluster membership</w:t>
            </w:r>
          </w:p>
        </w:tc>
      </w:tr>
      <w:tr w:rsidR="00F164B6" w14:paraId="5CFEDB80" w14:textId="77777777">
        <w:tc>
          <w:tcPr>
            <w:tcW w:w="3293" w:type="dxa"/>
          </w:tcPr>
          <w:p w14:paraId="17B8D40F" w14:textId="77777777" w:rsidR="00F164B6" w:rsidRDefault="00000000">
            <w:pPr>
              <w:spacing w:after="40"/>
            </w:pPr>
            <w:r>
              <w:rPr>
                <w:sz w:val="17"/>
              </w:rPr>
              <w:t>probability_vector</w:t>
            </w:r>
          </w:p>
        </w:tc>
        <w:tc>
          <w:tcPr>
            <w:tcW w:w="3293" w:type="dxa"/>
          </w:tcPr>
          <w:p w14:paraId="28ABF1C2" w14:textId="77777777" w:rsidR="00F164B6" w:rsidRDefault="00000000">
            <w:pPr>
              <w:spacing w:after="40"/>
            </w:pPr>
            <w:r>
              <w:rPr>
                <w:sz w:val="17"/>
              </w:rPr>
              <w:t>Per-group Softmax probabilities</w:t>
            </w:r>
          </w:p>
        </w:tc>
        <w:tc>
          <w:tcPr>
            <w:tcW w:w="3293" w:type="dxa"/>
          </w:tcPr>
          <w:p w14:paraId="67665CB1" w14:textId="77777777" w:rsidR="00F164B6" w:rsidRDefault="00000000">
            <w:pPr>
              <w:spacing w:after="40"/>
            </w:pPr>
            <w:r>
              <w:rPr>
                <w:sz w:val="17"/>
              </w:rPr>
              <w:t>Optional risk-aware policy or diagnostics</w:t>
            </w:r>
          </w:p>
        </w:tc>
      </w:tr>
      <w:tr w:rsidR="00F164B6" w14:paraId="55C7EABB" w14:textId="77777777">
        <w:tc>
          <w:tcPr>
            <w:tcW w:w="3293" w:type="dxa"/>
          </w:tcPr>
          <w:p w14:paraId="3837983D" w14:textId="77777777" w:rsidR="00F164B6" w:rsidRDefault="00000000">
            <w:pPr>
              <w:spacing w:after="40"/>
            </w:pPr>
            <w:r>
              <w:rPr>
                <w:sz w:val="17"/>
              </w:rPr>
              <w:t>confidence</w:t>
            </w:r>
          </w:p>
        </w:tc>
        <w:tc>
          <w:tcPr>
            <w:tcW w:w="3293" w:type="dxa"/>
          </w:tcPr>
          <w:p w14:paraId="47D834BA" w14:textId="77777777" w:rsidR="00F164B6" w:rsidRDefault="00000000">
            <w:pPr>
              <w:spacing w:after="40"/>
            </w:pPr>
            <w:r>
              <w:rPr>
                <w:sz w:val="17"/>
              </w:rPr>
              <w:t>Maximum Softmax probability</w:t>
            </w:r>
          </w:p>
        </w:tc>
        <w:tc>
          <w:tcPr>
            <w:tcW w:w="3293" w:type="dxa"/>
          </w:tcPr>
          <w:p w14:paraId="4C6B91DF" w14:textId="77777777" w:rsidR="00F164B6" w:rsidRDefault="00000000">
            <w:pPr>
              <w:spacing w:after="40"/>
            </w:pPr>
            <w:r>
              <w:rPr>
                <w:sz w:val="17"/>
              </w:rPr>
              <w:t>Flag uncertain grouping decisions</w:t>
            </w:r>
          </w:p>
        </w:tc>
      </w:tr>
      <w:tr w:rsidR="00F164B6" w14:paraId="3D754B5D" w14:textId="77777777">
        <w:tc>
          <w:tcPr>
            <w:tcW w:w="3293" w:type="dxa"/>
          </w:tcPr>
          <w:p w14:paraId="7184F627" w14:textId="77777777" w:rsidR="00F164B6" w:rsidRDefault="00000000">
            <w:pPr>
              <w:spacing w:after="40"/>
            </w:pPr>
            <w:r>
              <w:rPr>
                <w:sz w:val="17"/>
              </w:rPr>
              <w:t>csi_uncertainty</w:t>
            </w:r>
          </w:p>
        </w:tc>
        <w:tc>
          <w:tcPr>
            <w:tcW w:w="3293" w:type="dxa"/>
          </w:tcPr>
          <w:p w14:paraId="14E4176E" w14:textId="77777777" w:rsidR="00F164B6" w:rsidRDefault="00000000">
            <w:pPr>
              <w:spacing w:after="40"/>
            </w:pPr>
            <w:r>
              <w:rPr>
                <w:sz w:val="17"/>
              </w:rPr>
              <w:t>Squared complex CSI estimation error magnitude</w:t>
            </w:r>
          </w:p>
        </w:tc>
        <w:tc>
          <w:tcPr>
            <w:tcW w:w="3293" w:type="dxa"/>
          </w:tcPr>
          <w:p w14:paraId="0D6381C0" w14:textId="77777777" w:rsidR="00F164B6" w:rsidRDefault="00000000">
            <w:pPr>
              <w:spacing w:after="40"/>
            </w:pPr>
            <w:r>
              <w:rPr>
                <w:sz w:val="17"/>
              </w:rPr>
              <w:t>Robustness analysis and policy diagnostics</w:t>
            </w:r>
          </w:p>
        </w:tc>
      </w:tr>
      <w:tr w:rsidR="00F164B6" w14:paraId="15F70D8C" w14:textId="77777777">
        <w:tc>
          <w:tcPr>
            <w:tcW w:w="3293" w:type="dxa"/>
          </w:tcPr>
          <w:p w14:paraId="57D8F37E" w14:textId="77777777" w:rsidR="00F164B6" w:rsidRDefault="00000000">
            <w:pPr>
              <w:spacing w:after="40"/>
            </w:pPr>
            <w:r>
              <w:rPr>
                <w:sz w:val="17"/>
              </w:rPr>
              <w:t>model_version, config_id</w:t>
            </w:r>
          </w:p>
        </w:tc>
        <w:tc>
          <w:tcPr>
            <w:tcW w:w="3293" w:type="dxa"/>
          </w:tcPr>
          <w:p w14:paraId="39021844" w14:textId="77777777" w:rsidR="00F164B6" w:rsidRDefault="00000000">
            <w:pPr>
              <w:spacing w:after="40"/>
            </w:pPr>
            <w:r>
              <w:rPr>
                <w:sz w:val="17"/>
              </w:rPr>
              <w:t>Provenance</w:t>
            </w:r>
          </w:p>
        </w:tc>
        <w:tc>
          <w:tcPr>
            <w:tcW w:w="3293" w:type="dxa"/>
          </w:tcPr>
          <w:p w14:paraId="2069CD56" w14:textId="77777777" w:rsidR="00F164B6" w:rsidRDefault="00000000">
            <w:pPr>
              <w:spacing w:after="40"/>
            </w:pPr>
            <w:r>
              <w:rPr>
                <w:sz w:val="17"/>
              </w:rPr>
              <w:t>Reproducibility and traceability</w:t>
            </w:r>
          </w:p>
        </w:tc>
      </w:tr>
    </w:tbl>
    <w:p w14:paraId="41CF7B44" w14:textId="77777777" w:rsidR="00F164B6" w:rsidRDefault="00F164B6"/>
    <w:p w14:paraId="4FB8BD83" w14:textId="77777777" w:rsidR="00F164B6" w:rsidRDefault="00000000">
      <w:pPr>
        <w:pStyle w:val="Heading21"/>
        <w:keepNext/>
      </w:pPr>
      <w:r>
        <w:t>8.3 Power Allocation and SIC Integration</w:t>
      </w:r>
    </w:p>
    <w:p w14:paraId="7D4B344F" w14:textId="77777777" w:rsidR="00F164B6" w:rsidRDefault="00000000">
      <w:pPr>
        <w:spacing w:after="120" w:line="259" w:lineRule="auto"/>
      </w:pPr>
      <w:r>
        <w:t>After the ML grouping output is frozen, a separate transmission layer can evaluate power allocation and SIC feasibility. This downstream stage may map predicted groups to a power-allocation optimizer, calculate received powers and SINR under the actual channel model, and simulate decoding order and cancellation residuals. The ML grouping should remain unchanged during the first integration experiment so that link-level metrics reflect the quality of the proposed grouping rather than a hidden feedback loop.</w:t>
      </w:r>
    </w:p>
    <w:p w14:paraId="4922C637" w14:textId="77777777" w:rsidR="00F164B6" w:rsidRDefault="00000000">
      <w:pPr>
        <w:spacing w:after="120" w:line="259" w:lineRule="auto"/>
      </w:pPr>
      <w:r>
        <w:t xml:space="preserve">A staged integration plan is recommended: (1) offline grouping export; (2) deterministic power allocation and SIC simulation on fixed channel snapshots; (3) throughput, outage, BER, and fairness evaluation; (4) robustness sweeps over CSI error, mobility, and imperfect cancellation; and (5) only then, if required, investigate a feedback loop in which downstream link metrics influence training or policy selection. Such results must be labelled as downstream </w:t>
      </w:r>
      <w:r>
        <w:lastRenderedPageBreak/>
        <w:t>transmission experiments, not as ML-core results.</w:t>
      </w:r>
    </w:p>
    <w:p w14:paraId="561B0E36" w14:textId="77777777" w:rsidR="00F164B6" w:rsidRDefault="00000000">
      <w:pPr>
        <w:pStyle w:val="Heading11"/>
        <w:keepNext/>
      </w:pPr>
      <w:r>
        <w:t>9. CONCLUSION</w:t>
      </w:r>
    </w:p>
    <w:p w14:paraId="66FD0C79" w14:textId="77777777" w:rsidR="00F164B6" w:rsidRDefault="00000000">
      <w:pPr>
        <w:spacing w:after="120" w:line="259" w:lineRule="auto"/>
      </w:pPr>
      <w:r>
        <w:t>The project defines an uncertainty-aware semi-supervised GNN approach for dynamic NOMA user grouping under imperfect CSI. Its main methodological elements are graph-based user representation, a complex-CSI error feature, training-only feature scaling, a GraphSAGE-centered architecture, dual-perturbation consistency regularization, and pseudo-label gating based on both confidence and channel-estimation uncertainty. The experimental design includes matched baselines, label-efficiency sweeps, Hungarian label alignment, and uncertainty-binned analysis. The supplied material supports a rigorous design report, but not claims of achieved accuracy or completed code execution. The next research milestone is to implement and validate the pipeline, run the full experimental matrix, and report measured results with reproducibility evidence before integrating power allocation and SIC.</w:t>
      </w:r>
    </w:p>
    <w:p w14:paraId="14D47C84" w14:textId="77777777" w:rsidR="00F164B6" w:rsidRDefault="00000000">
      <w:pPr>
        <w:pStyle w:val="Heading11"/>
        <w:keepNext/>
      </w:pPr>
      <w:r>
        <w:t>APPENDIX A. OUTPUT ARTIFACT SPECIFICATIONS</w:t>
      </w:r>
    </w:p>
    <w:tbl>
      <w:tblPr>
        <w:tblStyle w:val="TableGrid1"/>
        <w:tblW w:w="0" w:type="auto"/>
        <w:tblInd w:w="0" w:type="dxa"/>
        <w:tblLook w:val="04A0" w:firstRow="1" w:lastRow="0" w:firstColumn="1" w:lastColumn="0" w:noHBand="0" w:noVBand="1"/>
      </w:tblPr>
      <w:tblGrid>
        <w:gridCol w:w="4939"/>
        <w:gridCol w:w="4939"/>
      </w:tblGrid>
      <w:tr w:rsidR="00F164B6" w14:paraId="601FD5F0" w14:textId="77777777">
        <w:tc>
          <w:tcPr>
            <w:tcW w:w="4939" w:type="dxa"/>
            <w:shd w:val="clear" w:color="auto" w:fill="D9EAF7"/>
          </w:tcPr>
          <w:p w14:paraId="36B97F6A" w14:textId="77777777" w:rsidR="00F164B6" w:rsidRDefault="00000000">
            <w:r>
              <w:rPr>
                <w:b/>
                <w:sz w:val="18"/>
              </w:rPr>
              <w:t>Artifact</w:t>
            </w:r>
          </w:p>
        </w:tc>
        <w:tc>
          <w:tcPr>
            <w:tcW w:w="4939" w:type="dxa"/>
            <w:shd w:val="clear" w:color="auto" w:fill="D9EAF7"/>
          </w:tcPr>
          <w:p w14:paraId="0559C679" w14:textId="77777777" w:rsidR="00F164B6" w:rsidRDefault="00000000">
            <w:r>
              <w:rPr>
                <w:b/>
                <w:sz w:val="18"/>
              </w:rPr>
              <w:t>Minimum recommended contents</w:t>
            </w:r>
          </w:p>
        </w:tc>
      </w:tr>
      <w:tr w:rsidR="00F164B6" w14:paraId="7E9926D9" w14:textId="77777777">
        <w:tc>
          <w:tcPr>
            <w:tcW w:w="4939" w:type="dxa"/>
          </w:tcPr>
          <w:p w14:paraId="405F4B0E" w14:textId="77777777" w:rsidR="00F164B6" w:rsidRDefault="00000000">
            <w:pPr>
              <w:spacing w:after="40"/>
            </w:pPr>
            <w:r>
              <w:rPr>
                <w:sz w:val="17"/>
              </w:rPr>
              <w:t>predicted_groups.csv</w:t>
            </w:r>
          </w:p>
        </w:tc>
        <w:tc>
          <w:tcPr>
            <w:tcW w:w="4939" w:type="dxa"/>
          </w:tcPr>
          <w:p w14:paraId="22CF1D06" w14:textId="77777777" w:rsidR="00F164B6" w:rsidRDefault="00000000">
            <w:pPr>
              <w:spacing w:after="40"/>
            </w:pPr>
            <w:r>
              <w:rPr>
                <w:sz w:val="17"/>
              </w:rPr>
              <w:t>scenario_id, user_id, predicted_group, confidence, csi_uncertainty, model_version</w:t>
            </w:r>
          </w:p>
        </w:tc>
      </w:tr>
      <w:tr w:rsidR="00F164B6" w14:paraId="1B6D73FB" w14:textId="77777777">
        <w:tc>
          <w:tcPr>
            <w:tcW w:w="4939" w:type="dxa"/>
          </w:tcPr>
          <w:p w14:paraId="54745176" w14:textId="77777777" w:rsidR="00F164B6" w:rsidRDefault="00000000">
            <w:pPr>
              <w:spacing w:after="40"/>
            </w:pPr>
            <w:r>
              <w:rPr>
                <w:sz w:val="17"/>
              </w:rPr>
              <w:t>prediction_probabilities.csv</w:t>
            </w:r>
          </w:p>
        </w:tc>
        <w:tc>
          <w:tcPr>
            <w:tcW w:w="4939" w:type="dxa"/>
          </w:tcPr>
          <w:p w14:paraId="0D65F4CF" w14:textId="77777777" w:rsidR="00F164B6" w:rsidRDefault="00000000">
            <w:pPr>
              <w:spacing w:after="40"/>
            </w:pPr>
            <w:r>
              <w:rPr>
                <w:sz w:val="17"/>
              </w:rPr>
              <w:t>scenario_id, user_id, p_group_0 ... p_group_(C−1), predicted_group</w:t>
            </w:r>
          </w:p>
        </w:tc>
      </w:tr>
      <w:tr w:rsidR="00F164B6" w14:paraId="5003A20A" w14:textId="77777777">
        <w:tc>
          <w:tcPr>
            <w:tcW w:w="4939" w:type="dxa"/>
          </w:tcPr>
          <w:p w14:paraId="5107224C" w14:textId="77777777" w:rsidR="00F164B6" w:rsidRDefault="00000000">
            <w:pPr>
              <w:spacing w:after="40"/>
            </w:pPr>
            <w:r>
              <w:rPr>
                <w:sz w:val="17"/>
              </w:rPr>
              <w:t>node_embeddings.csv</w:t>
            </w:r>
          </w:p>
        </w:tc>
        <w:tc>
          <w:tcPr>
            <w:tcW w:w="4939" w:type="dxa"/>
          </w:tcPr>
          <w:p w14:paraId="19BBADB4" w14:textId="77777777" w:rsidR="00F164B6" w:rsidRDefault="00000000">
            <w:pPr>
              <w:spacing w:after="40"/>
            </w:pPr>
            <w:r>
              <w:rPr>
                <w:sz w:val="17"/>
              </w:rPr>
              <w:t>scenario_id, user_id, embedding_0 ... embedding_(d−1), predicted_group, uncertainty</w:t>
            </w:r>
          </w:p>
        </w:tc>
      </w:tr>
      <w:tr w:rsidR="00F164B6" w14:paraId="3CE4152D" w14:textId="77777777">
        <w:tc>
          <w:tcPr>
            <w:tcW w:w="4939" w:type="dxa"/>
          </w:tcPr>
          <w:p w14:paraId="366C36B2" w14:textId="77777777" w:rsidR="00F164B6" w:rsidRDefault="00000000">
            <w:pPr>
              <w:spacing w:after="40"/>
            </w:pPr>
            <w:r>
              <w:rPr>
                <w:sz w:val="17"/>
              </w:rPr>
              <w:t>graph_edges.csv</w:t>
            </w:r>
          </w:p>
        </w:tc>
        <w:tc>
          <w:tcPr>
            <w:tcW w:w="4939" w:type="dxa"/>
          </w:tcPr>
          <w:p w14:paraId="707B1511" w14:textId="77777777" w:rsidR="00F164B6" w:rsidRDefault="00000000">
            <w:pPr>
              <w:spacing w:after="40"/>
            </w:pPr>
            <w:r>
              <w:rPr>
                <w:sz w:val="17"/>
              </w:rPr>
              <w:t>scenario_id, source_user_id, target_user_id, edge_weight, graph_builder</w:t>
            </w:r>
          </w:p>
        </w:tc>
      </w:tr>
      <w:tr w:rsidR="00F164B6" w14:paraId="13BFB501" w14:textId="77777777">
        <w:tc>
          <w:tcPr>
            <w:tcW w:w="4939" w:type="dxa"/>
          </w:tcPr>
          <w:p w14:paraId="150D3DAF" w14:textId="77777777" w:rsidR="00F164B6" w:rsidRDefault="00000000">
            <w:pPr>
              <w:spacing w:after="40"/>
            </w:pPr>
            <w:r>
              <w:rPr>
                <w:sz w:val="17"/>
              </w:rPr>
              <w:t>training_history.csv</w:t>
            </w:r>
          </w:p>
        </w:tc>
        <w:tc>
          <w:tcPr>
            <w:tcW w:w="4939" w:type="dxa"/>
          </w:tcPr>
          <w:p w14:paraId="3804305A" w14:textId="77777777" w:rsidR="00F164B6" w:rsidRDefault="00000000">
            <w:pPr>
              <w:spacing w:after="40"/>
            </w:pPr>
            <w:r>
              <w:rPr>
                <w:sz w:val="17"/>
              </w:rPr>
              <w:t>epoch, train/validation metrics, each loss component, pseudo-label count, learning rate</w:t>
            </w:r>
          </w:p>
        </w:tc>
      </w:tr>
      <w:tr w:rsidR="00F164B6" w14:paraId="1730D4D5" w14:textId="77777777">
        <w:tc>
          <w:tcPr>
            <w:tcW w:w="4939" w:type="dxa"/>
          </w:tcPr>
          <w:p w14:paraId="3C8FA5B4" w14:textId="77777777" w:rsidR="00F164B6" w:rsidRDefault="00000000">
            <w:pPr>
              <w:spacing w:after="40"/>
            </w:pPr>
            <w:r>
              <w:rPr>
                <w:sz w:val="17"/>
              </w:rPr>
              <w:t>predicted_graph.graphml</w:t>
            </w:r>
          </w:p>
        </w:tc>
        <w:tc>
          <w:tcPr>
            <w:tcW w:w="4939" w:type="dxa"/>
          </w:tcPr>
          <w:p w14:paraId="6DD4C906" w14:textId="77777777" w:rsidR="00F164B6" w:rsidRDefault="00000000">
            <w:pPr>
              <w:spacing w:after="40"/>
            </w:pPr>
            <w:r>
              <w:rPr>
                <w:sz w:val="17"/>
              </w:rPr>
              <w:t>Node identifiers, predicted group, confidence, uncertainty; edges and similarity weights</w:t>
            </w:r>
          </w:p>
        </w:tc>
      </w:tr>
    </w:tbl>
    <w:p w14:paraId="4761A75A" w14:textId="77777777" w:rsidR="00F164B6" w:rsidRDefault="00F164B6"/>
    <w:p w14:paraId="085DF579" w14:textId="77777777" w:rsidR="00F164B6" w:rsidRDefault="00000000">
      <w:pPr>
        <w:spacing w:after="120" w:line="259" w:lineRule="auto"/>
      </w:pPr>
      <w:r>
        <w:t>PCA and t-SNE coordinates can be saved as an additional CSV with node identifiers, two-dimensional coordinates, predicted group, and uncertainty. NetworkX plots should encode predicted group by node color, uncertainty by node size, and similarity by edge thickness, with legends and a caption identifying scenario and model configuration.</w:t>
      </w:r>
    </w:p>
    <w:p w14:paraId="179EEB44" w14:textId="77777777" w:rsidR="00F164B6" w:rsidRDefault="00000000">
      <w:r>
        <w:br w:type="page"/>
      </w:r>
    </w:p>
    <w:p w14:paraId="46B44E0B" w14:textId="77777777" w:rsidR="00F164B6" w:rsidRDefault="00000000">
      <w:pPr>
        <w:pStyle w:val="Heading11"/>
        <w:keepNext/>
      </w:pPr>
      <w:r>
        <w:lastRenderedPageBreak/>
        <w:t>SECTION 2. PROFESSIONAL 16-SLIDE POWERPOINT PRESENTATION DECK CONTENT</w:t>
      </w:r>
    </w:p>
    <w:p w14:paraId="0E22DAA2" w14:textId="77777777" w:rsidR="00F164B6" w:rsidRDefault="00000000">
      <w:pPr>
        <w:spacing w:after="120" w:line="259" w:lineRule="auto"/>
      </w:pPr>
      <w:r>
        <w:t>Presentation guidance: use a clean 16:9 layout, dark navy/blue technical theme with restrained accent colors, consistent typography, and no more than 4–6 main bullets per slide. The notes below are written as presenter prompts. Replace every pending result placeholder with measured results only after experiments have been run.</w:t>
      </w:r>
    </w:p>
    <w:p w14:paraId="6A2A3C23" w14:textId="77777777" w:rsidR="00F164B6" w:rsidRDefault="00000000">
      <w:r>
        <w:br w:type="page"/>
      </w:r>
    </w:p>
    <w:p w14:paraId="7151E8E6" w14:textId="204E71C5" w:rsidR="00F164B6" w:rsidRDefault="00000000">
      <w:pPr>
        <w:pStyle w:val="Heading11"/>
        <w:keepNext/>
      </w:pPr>
      <w:r>
        <w:lastRenderedPageBreak/>
        <w:t>UNCERTAINTY-AWARE GRAPH NEURAL NETWORK FOR DYNAMIC NOMA USER GROUPING UNDER IMPERFECT CSI</w:t>
      </w:r>
    </w:p>
    <w:p w14:paraId="6E60A5C1" w14:textId="77777777" w:rsidR="00F164B6" w:rsidRDefault="00000000">
      <w:pPr>
        <w:pStyle w:val="Heading21"/>
        <w:keepNext/>
      </w:pPr>
      <w:r>
        <w:t>Slide Objective / Key Message</w:t>
      </w:r>
    </w:p>
    <w:p w14:paraId="0CC3D407" w14:textId="77777777" w:rsidR="00F164B6" w:rsidRDefault="00000000">
      <w:pPr>
        <w:spacing w:after="120" w:line="259" w:lineRule="auto"/>
      </w:pPr>
      <w:r>
        <w:t>Introduce the research problem, proposed method, and academic context.</w:t>
      </w:r>
    </w:p>
    <w:p w14:paraId="4FA9CE35" w14:textId="77777777" w:rsidR="00F164B6" w:rsidRDefault="00000000">
      <w:pPr>
        <w:pStyle w:val="Heading21"/>
        <w:keepNext/>
      </w:pPr>
      <w:r>
        <w:t>Detailed Bullet Points</w:t>
      </w:r>
    </w:p>
    <w:p w14:paraId="4058B3E6" w14:textId="77777777" w:rsidR="00F164B6" w:rsidRDefault="00000000">
      <w:pPr>
        <w:pStyle w:val="ListBullet1"/>
        <w:spacing w:after="40"/>
      </w:pPr>
      <w:r>
        <w:t>Machine-learning core for dynamic NOMA user grouping under imperfect channel state information (CSI).</w:t>
      </w:r>
    </w:p>
    <w:p w14:paraId="25FA66EF" w14:textId="77777777" w:rsidR="00F164B6" w:rsidRDefault="00000000">
      <w:pPr>
        <w:pStyle w:val="ListBullet1"/>
        <w:spacing w:after="40"/>
      </w:pPr>
      <w:r>
        <w:t>Combines graph representation learning, semi-supervised optimization, and CSI-uncertainty-aware pseudo-labeling.</w:t>
      </w:r>
    </w:p>
    <w:p w14:paraId="124B9347" w14:textId="77777777" w:rsidR="00F164B6" w:rsidRDefault="00000000">
      <w:pPr>
        <w:pStyle w:val="ListBullet1"/>
        <w:spacing w:after="40"/>
      </w:pPr>
      <w:r>
        <w:t>Course context: Machine Learning (25SC2107E), A.Y. 2026–27; Department of ECE.</w:t>
      </w:r>
    </w:p>
    <w:p w14:paraId="785DC3F6" w14:textId="77777777" w:rsidR="00F164B6" w:rsidRDefault="00000000">
      <w:pPr>
        <w:pStyle w:val="ListBullet1"/>
        <w:spacing w:after="40"/>
      </w:pPr>
      <w:r>
        <w:t>Presenter: Akshay Boppudi; Supervisor: Mr. N Lava Prasad, Assistant Professor.</w:t>
      </w:r>
    </w:p>
    <w:p w14:paraId="4033A4E9" w14:textId="77777777" w:rsidR="00F164B6" w:rsidRDefault="00000000">
      <w:pPr>
        <w:pStyle w:val="Heading21"/>
        <w:keepNext/>
      </w:pPr>
      <w:r>
        <w:t>Mathematical Formulation / Architecture Box</w:t>
      </w:r>
    </w:p>
    <w:p w14:paraId="184A51E5" w14:textId="77777777" w:rsidR="00F164B6" w:rsidRDefault="00000000">
      <w:pPr>
        <w:spacing w:before="80" w:after="160"/>
        <w:jc w:val="center"/>
      </w:pPr>
      <w:r>
        <w:rPr>
          <w:rFonts w:ascii="Cambria Math" w:hAnsi="Cambria Math"/>
          <w:i/>
        </w:rPr>
        <w:t>Core idea: users → graph → GNN Softmax probabilities → predicted NOMA groups.</w:t>
      </w:r>
    </w:p>
    <w:p w14:paraId="76346A19" w14:textId="77777777" w:rsidR="00F164B6" w:rsidRDefault="00000000">
      <w:pPr>
        <w:pStyle w:val="Heading21"/>
        <w:keepNext/>
      </w:pPr>
      <w:r>
        <w:t>Visual / Graphic Recommendation</w:t>
      </w:r>
    </w:p>
    <w:p w14:paraId="53D72BDB" w14:textId="77777777" w:rsidR="00F164B6" w:rsidRDefault="00000000">
      <w:pPr>
        <w:spacing w:after="120" w:line="259" w:lineRule="auto"/>
      </w:pPr>
      <w:r>
        <w:t>Minimal title layout with a wireless-cell icon on the left, a small user graph in the center, and a three-stage pipeline on the right. Avoid decorative stock imagery.</w:t>
      </w:r>
    </w:p>
    <w:p w14:paraId="00BA4442" w14:textId="77777777" w:rsidR="00F164B6" w:rsidRDefault="00000000">
      <w:pPr>
        <w:pStyle w:val="Heading21"/>
        <w:keepNext/>
      </w:pPr>
      <w:r>
        <w:t>Presenter / Speaker Notes</w:t>
      </w:r>
    </w:p>
    <w:p w14:paraId="04D94756" w14:textId="77777777" w:rsidR="00F164B6" w:rsidRDefault="00000000">
      <w:pPr>
        <w:spacing w:after="120" w:line="259" w:lineRule="auto"/>
      </w:pPr>
      <w:r>
        <w:t>Open by explaining that the project does not replace the physical layer. It develops a standalone ML core that assigns users to groups using graph structure and explicitly represents uncertainty in the channel estimates.</w:t>
      </w:r>
    </w:p>
    <w:p w14:paraId="1E9259EE" w14:textId="77777777" w:rsidR="00F164B6" w:rsidRDefault="00000000">
      <w:r>
        <w:br w:type="page"/>
      </w:r>
    </w:p>
    <w:p w14:paraId="6F90BA76" w14:textId="7674FD3C" w:rsidR="00F164B6" w:rsidRDefault="00000000">
      <w:pPr>
        <w:pStyle w:val="Heading11"/>
        <w:keepNext/>
      </w:pPr>
      <w:r>
        <w:lastRenderedPageBreak/>
        <w:t>INTRODUCTION &amp; MOTIVATION</w:t>
      </w:r>
    </w:p>
    <w:p w14:paraId="1E4E27DC" w14:textId="77777777" w:rsidR="00F164B6" w:rsidRDefault="00000000">
      <w:pPr>
        <w:pStyle w:val="Heading21"/>
        <w:keepNext/>
      </w:pPr>
      <w:r>
        <w:t>Slide Objective / Key Message</w:t>
      </w:r>
    </w:p>
    <w:p w14:paraId="375BDCD8" w14:textId="77777777" w:rsidR="00F164B6" w:rsidRDefault="00000000">
      <w:pPr>
        <w:spacing w:after="120" w:line="259" w:lineRule="auto"/>
      </w:pPr>
      <w:r>
        <w:t>Explain why dynamic NOMA grouping matters and why graph learning is relevant.</w:t>
      </w:r>
    </w:p>
    <w:p w14:paraId="5A340D9A" w14:textId="77777777" w:rsidR="00F164B6" w:rsidRDefault="00000000">
      <w:pPr>
        <w:pStyle w:val="Heading21"/>
        <w:keepNext/>
      </w:pPr>
      <w:r>
        <w:t>Detailed Bullet Points</w:t>
      </w:r>
    </w:p>
    <w:p w14:paraId="19FAC38F" w14:textId="77777777" w:rsidR="00F164B6" w:rsidRDefault="00000000">
      <w:pPr>
        <w:pStyle w:val="ListBullet1"/>
        <w:spacing w:after="40"/>
      </w:pPr>
      <w:r>
        <w:t>NOMA allows multiple users to share time-frequency resources, potentially improving spectral efficiency.</w:t>
      </w:r>
    </w:p>
    <w:p w14:paraId="442D0D08" w14:textId="77777777" w:rsidR="00F164B6" w:rsidRDefault="00000000">
      <w:pPr>
        <w:pStyle w:val="ListBullet1"/>
        <w:spacing w:after="40"/>
      </w:pPr>
      <w:r>
        <w:t>Grouping quality affects interference relationships and the feasibility of receiver-side SIC.</w:t>
      </w:r>
    </w:p>
    <w:p w14:paraId="0F59BBB5" w14:textId="77777777" w:rsidR="00F164B6" w:rsidRDefault="00000000">
      <w:pPr>
        <w:pStyle w:val="ListBullet1"/>
        <w:spacing w:after="40"/>
      </w:pPr>
      <w:r>
        <w:t>Wireless channels and user positions vary, so static grouping can become suboptimal.</w:t>
      </w:r>
    </w:p>
    <w:p w14:paraId="0082D364" w14:textId="77777777" w:rsidR="00F164B6" w:rsidRDefault="00000000">
      <w:pPr>
        <w:pStyle w:val="ListBullet1"/>
        <w:spacing w:after="40"/>
      </w:pPr>
      <w:r>
        <w:t>A graph naturally represents user-to-user similarity and supports neighborhood-aware learning.</w:t>
      </w:r>
    </w:p>
    <w:p w14:paraId="35F4657E" w14:textId="77777777" w:rsidR="00F164B6" w:rsidRDefault="00000000">
      <w:pPr>
        <w:pStyle w:val="ListBullet1"/>
        <w:spacing w:after="40"/>
      </w:pPr>
      <w:r>
        <w:t>Reliable grouping must account for the quality of the CSI estimates, not only their values.</w:t>
      </w:r>
    </w:p>
    <w:p w14:paraId="7BE65528" w14:textId="77777777" w:rsidR="00F164B6" w:rsidRDefault="00000000">
      <w:pPr>
        <w:pStyle w:val="Heading21"/>
        <w:keepNext/>
      </w:pPr>
      <w:r>
        <w:t>Mathematical Formulation / Architecture Box</w:t>
      </w:r>
    </w:p>
    <w:p w14:paraId="4E5DE8A6" w14:textId="77777777" w:rsidR="00F164B6" w:rsidRDefault="00000000">
      <w:pPr>
        <w:spacing w:before="80" w:after="160"/>
        <w:jc w:val="center"/>
      </w:pPr>
      <w:r>
        <w:rPr>
          <w:rFonts w:ascii="Cambria Math" w:hAnsi="Cambria Math"/>
          <w:i/>
        </w:rPr>
        <w:t>NOMA grouping: partition users into groups that share a resource while meeting system-specific constraints.</w:t>
      </w:r>
    </w:p>
    <w:p w14:paraId="03B311BC" w14:textId="77777777" w:rsidR="00F164B6" w:rsidRDefault="00000000">
      <w:pPr>
        <w:pStyle w:val="Heading21"/>
        <w:keepNext/>
      </w:pPr>
      <w:r>
        <w:t>Visual / Graphic Recommendation</w:t>
      </w:r>
    </w:p>
    <w:p w14:paraId="07BBFC38" w14:textId="77777777" w:rsidR="00F164B6" w:rsidRDefault="00000000">
      <w:pPr>
        <w:spacing w:after="120" w:line="259" w:lineRule="auto"/>
      </w:pPr>
      <w:r>
        <w:t>Conceptual cell diagram with one base station and 8–10 users; color users into illustrative groups. Add a side-by-side static vs dynamic grouping schematic.</w:t>
      </w:r>
    </w:p>
    <w:p w14:paraId="51C7962F" w14:textId="77777777" w:rsidR="00F164B6" w:rsidRDefault="00000000">
      <w:pPr>
        <w:pStyle w:val="Heading21"/>
        <w:keepNext/>
      </w:pPr>
      <w:r>
        <w:t>Presenter / Speaker Notes</w:t>
      </w:r>
    </w:p>
    <w:p w14:paraId="70D9587F" w14:textId="77777777" w:rsidR="00F164B6" w:rsidRDefault="00000000">
      <w:pPr>
        <w:spacing w:after="120" w:line="259" w:lineRule="auto"/>
      </w:pPr>
      <w:r>
        <w:t>Describe the motivation at the system level, but be careful not to claim that the current project measures spectral-efficiency gains. The present contribution is the grouping model; spectral efficiency and throughput are downstream evaluation targets.</w:t>
      </w:r>
    </w:p>
    <w:p w14:paraId="5D24EEA8" w14:textId="77777777" w:rsidR="00F164B6" w:rsidRDefault="00000000">
      <w:r>
        <w:br w:type="page"/>
      </w:r>
    </w:p>
    <w:p w14:paraId="6CE479DF" w14:textId="67556B5A" w:rsidR="00F164B6" w:rsidRDefault="00000000">
      <w:pPr>
        <w:pStyle w:val="Heading11"/>
        <w:keepNext/>
      </w:pPr>
      <w:r>
        <w:lastRenderedPageBreak/>
        <w:t>PROBLEM STATEMENT: IMPERFECT CSI</w:t>
      </w:r>
    </w:p>
    <w:p w14:paraId="14244DDC" w14:textId="77777777" w:rsidR="00F164B6" w:rsidRDefault="00000000">
      <w:pPr>
        <w:pStyle w:val="Heading21"/>
        <w:keepNext/>
      </w:pPr>
      <w:r>
        <w:t>Slide Objective / Key Message</w:t>
      </w:r>
    </w:p>
    <w:p w14:paraId="4FCBAF7D" w14:textId="77777777" w:rsidR="00F164B6" w:rsidRDefault="00000000">
      <w:pPr>
        <w:spacing w:after="120" w:line="259" w:lineRule="auto"/>
      </w:pPr>
      <w:r>
        <w:t>Define the uncertainty challenge that motivates the proposed model.</w:t>
      </w:r>
    </w:p>
    <w:p w14:paraId="54181B96" w14:textId="77777777" w:rsidR="00F164B6" w:rsidRDefault="00000000">
      <w:pPr>
        <w:pStyle w:val="Heading21"/>
        <w:keepNext/>
      </w:pPr>
      <w:r>
        <w:t>Detailed Bullet Points</w:t>
      </w:r>
    </w:p>
    <w:p w14:paraId="3BE726C7" w14:textId="77777777" w:rsidR="00F164B6" w:rsidRDefault="00000000">
      <w:pPr>
        <w:pStyle w:val="ListBullet1"/>
        <w:spacing w:after="40"/>
      </w:pPr>
      <w:r>
        <w:t>The controller observes estimated CSI rather than perfect channel state.</w:t>
      </w:r>
    </w:p>
    <w:p w14:paraId="2DC77F9A" w14:textId="77777777" w:rsidR="00F164B6" w:rsidRDefault="00000000">
      <w:pPr>
        <w:pStyle w:val="ListBullet1"/>
        <w:spacing w:after="40"/>
      </w:pPr>
      <w:r>
        <w:t>Estimation noise can distort apparent channel similarity and user relationships.</w:t>
      </w:r>
    </w:p>
    <w:p w14:paraId="59771295" w14:textId="77777777" w:rsidR="00F164B6" w:rsidRDefault="00000000">
      <w:pPr>
        <w:pStyle w:val="ListBullet1"/>
        <w:spacing w:after="40"/>
      </w:pPr>
      <w:r>
        <w:t>A conventional classifier may assign high confidence to a grouping decision based on unreliable inputs.</w:t>
      </w:r>
    </w:p>
    <w:p w14:paraId="4810BD96" w14:textId="77777777" w:rsidR="00F164B6" w:rsidRDefault="00000000">
      <w:pPr>
        <w:pStyle w:val="ListBullet1"/>
        <w:spacing w:after="40"/>
      </w:pPr>
      <w:r>
        <w:t>The model should distinguish the estimated channel value from the uncertainty associated with that estimate.</w:t>
      </w:r>
    </w:p>
    <w:p w14:paraId="45460D11" w14:textId="77777777" w:rsidR="00F164B6" w:rsidRDefault="00000000">
      <w:pPr>
        <w:pStyle w:val="ListBullet1"/>
        <w:spacing w:after="40"/>
      </w:pPr>
      <w:r>
        <w:t>Research question: can uncertainty-aware semi-supervised graph learning improve grouping reliability with limited labels?</w:t>
      </w:r>
    </w:p>
    <w:p w14:paraId="2B701C65" w14:textId="77777777" w:rsidR="00F164B6" w:rsidRDefault="00000000">
      <w:pPr>
        <w:pStyle w:val="Heading21"/>
        <w:keepNext/>
      </w:pPr>
      <w:r>
        <w:t>Mathematical Formulation / Architecture Box</w:t>
      </w:r>
    </w:p>
    <w:p w14:paraId="06FE12A8" w14:textId="77777777" w:rsidR="00F164B6" w:rsidRDefault="00000000">
      <w:pPr>
        <w:spacing w:before="80" w:after="160"/>
        <w:jc w:val="center"/>
      </w:pPr>
      <w:r>
        <w:rPr>
          <w:rFonts w:ascii="Cambria Math" w:hAnsi="Cambria Math"/>
          <w:i/>
        </w:rPr>
        <w:t>eᵢ = hᵢ − ĥᵢ;   uᵢ = |eᵢ|².</w:t>
      </w:r>
    </w:p>
    <w:p w14:paraId="5C1E60D7" w14:textId="77777777" w:rsidR="00F164B6" w:rsidRDefault="00000000">
      <w:pPr>
        <w:pStyle w:val="Heading21"/>
        <w:keepNext/>
      </w:pPr>
      <w:r>
        <w:t>Visual / Graphic Recommendation</w:t>
      </w:r>
    </w:p>
    <w:p w14:paraId="1475FF96" w14:textId="77777777" w:rsidR="00F164B6" w:rsidRDefault="00000000">
      <w:pPr>
        <w:spacing w:after="120" w:line="259" w:lineRule="auto"/>
      </w:pPr>
      <w:r>
        <w:t>Signal path: true channel h → noisy estimation process → estimated channel ĥ; show error e and uncertainty u feeding the GNN feature vector.</w:t>
      </w:r>
    </w:p>
    <w:p w14:paraId="0DDACB0D" w14:textId="77777777" w:rsidR="00F164B6" w:rsidRDefault="00000000">
      <w:pPr>
        <w:pStyle w:val="Heading21"/>
        <w:keepNext/>
      </w:pPr>
      <w:r>
        <w:t>Presenter / Speaker Notes</w:t>
      </w:r>
    </w:p>
    <w:p w14:paraId="1DAC75FC" w14:textId="77777777" w:rsidR="00F164B6" w:rsidRDefault="00000000">
      <w:pPr>
        <w:spacing w:after="120" w:line="259" w:lineRule="auto"/>
      </w:pPr>
      <w:r>
        <w:t>Clarify that the uncertainty definition is derived from the difference between true and estimated complex CSI. The availability of true CSI is assumed for uncertainty computation in the dataset or training/evaluation pipeline; a deployment implementation must define how uncertainty is estimated when true CSI is unavailable.</w:t>
      </w:r>
    </w:p>
    <w:p w14:paraId="7C370A3A" w14:textId="77777777" w:rsidR="00F164B6" w:rsidRDefault="00000000">
      <w:r>
        <w:br w:type="page"/>
      </w:r>
    </w:p>
    <w:p w14:paraId="6690506C" w14:textId="53044C9D" w:rsidR="00F164B6" w:rsidRDefault="00000000">
      <w:pPr>
        <w:pStyle w:val="Heading11"/>
        <w:keepNext/>
      </w:pPr>
      <w:r>
        <w:lastRenderedPageBreak/>
        <w:t>RESEARCH SCOPE &amp; PROJECT BOUNDARIES</w:t>
      </w:r>
    </w:p>
    <w:p w14:paraId="496A3B17" w14:textId="77777777" w:rsidR="00F164B6" w:rsidRDefault="00000000">
      <w:pPr>
        <w:pStyle w:val="Heading21"/>
        <w:keepNext/>
      </w:pPr>
      <w:r>
        <w:t>Slide Objective / Key Message</w:t>
      </w:r>
    </w:p>
    <w:p w14:paraId="0B69C4DD" w14:textId="77777777" w:rsidR="00F164B6" w:rsidRDefault="00000000">
      <w:pPr>
        <w:spacing w:after="120" w:line="259" w:lineRule="auto"/>
      </w:pPr>
      <w:r>
        <w:t>Prevent confusion between ML grouping and downstream transmission simulation.</w:t>
      </w:r>
    </w:p>
    <w:p w14:paraId="73B20E26" w14:textId="77777777" w:rsidR="00F164B6" w:rsidRDefault="00000000">
      <w:pPr>
        <w:pStyle w:val="Heading21"/>
        <w:keepNext/>
      </w:pPr>
      <w:r>
        <w:t>Detailed Bullet Points</w:t>
      </w:r>
    </w:p>
    <w:p w14:paraId="10D5CD08" w14:textId="77777777" w:rsidR="00F164B6" w:rsidRDefault="00000000">
      <w:pPr>
        <w:pStyle w:val="ListBullet1"/>
        <w:spacing w:after="40"/>
      </w:pPr>
      <w:r>
        <w:t>IN SCOPE: preprocessing, uncertainty feature, graph construction, GNN training, Softmax group predictions, evaluation, and exports.</w:t>
      </w:r>
    </w:p>
    <w:p w14:paraId="75275DE1" w14:textId="77777777" w:rsidR="00F164B6" w:rsidRDefault="00000000">
      <w:pPr>
        <w:pStyle w:val="ListBullet1"/>
        <w:spacing w:after="40"/>
      </w:pPr>
      <w:r>
        <w:t>GNN argmax predictions directly determine group assignments.</w:t>
      </w:r>
    </w:p>
    <w:p w14:paraId="024986DD" w14:textId="77777777" w:rsidR="00F164B6" w:rsidRDefault="00000000">
      <w:pPr>
        <w:pStyle w:val="ListBullet1"/>
        <w:spacing w:after="40"/>
      </w:pPr>
      <w:r>
        <w:t>K-Means is not used as the grouping engine or post-processing step.</w:t>
      </w:r>
    </w:p>
    <w:p w14:paraId="59C78528" w14:textId="77777777" w:rsidR="00F164B6" w:rsidRDefault="00000000">
      <w:pPr>
        <w:pStyle w:val="ListBullet1"/>
        <w:spacing w:after="40"/>
      </w:pPr>
      <w:r>
        <w:t>OUT OF SCOPE for this stage: power allocation, SIC, SINR/BER simulation, and throughput optimization.</w:t>
      </w:r>
    </w:p>
    <w:p w14:paraId="564C2434" w14:textId="77777777" w:rsidR="00F164B6" w:rsidRDefault="00000000">
      <w:pPr>
        <w:pStyle w:val="ListBullet1"/>
        <w:spacing w:after="40"/>
      </w:pPr>
      <w:r>
        <w:t>Downstream modules consume exported groups without altering the ML-core result.</w:t>
      </w:r>
    </w:p>
    <w:p w14:paraId="4215B31C" w14:textId="77777777" w:rsidR="00F164B6" w:rsidRDefault="00000000">
      <w:pPr>
        <w:pStyle w:val="Heading21"/>
        <w:keepNext/>
      </w:pPr>
      <w:r>
        <w:t>Mathematical Formulation / Architecture Box</w:t>
      </w:r>
    </w:p>
    <w:p w14:paraId="5585194E" w14:textId="77777777" w:rsidR="00F164B6" w:rsidRDefault="00000000">
      <w:pPr>
        <w:spacing w:before="80" w:after="160"/>
        <w:jc w:val="center"/>
      </w:pPr>
      <w:r>
        <w:rPr>
          <w:rFonts w:ascii="Cambria Math" w:hAnsi="Cambria Math"/>
          <w:i/>
        </w:rPr>
        <w:t>ŷᵢ = arg max_c pᵢ,c;   pᵢ = Softmax(zᵢ).</w:t>
      </w:r>
    </w:p>
    <w:p w14:paraId="6E28A0E5" w14:textId="77777777" w:rsidR="00F164B6" w:rsidRDefault="00000000">
      <w:pPr>
        <w:pStyle w:val="Heading21"/>
        <w:keepNext/>
      </w:pPr>
      <w:r>
        <w:t>Visual / Graphic Recommendation</w:t>
      </w:r>
    </w:p>
    <w:p w14:paraId="27B1700C" w14:textId="77777777" w:rsidR="00F164B6" w:rsidRDefault="00000000">
      <w:pPr>
        <w:spacing w:after="120" w:line="259" w:lineRule="auto"/>
      </w:pPr>
      <w:r>
        <w:t>Two-box boundary diagram: left = ML core (highlighted), right = downstream transmission evaluation (dashed outline), connected by CSV/GraphML interface.</w:t>
      </w:r>
    </w:p>
    <w:p w14:paraId="5D2443C4" w14:textId="77777777" w:rsidR="00F164B6" w:rsidRDefault="00000000">
      <w:pPr>
        <w:pStyle w:val="Heading21"/>
        <w:keepNext/>
      </w:pPr>
      <w:r>
        <w:t>Presenter / Speaker Notes</w:t>
      </w:r>
    </w:p>
    <w:p w14:paraId="53489403" w14:textId="77777777" w:rsidR="00F164B6" w:rsidRDefault="00000000">
      <w:pPr>
        <w:spacing w:after="120" w:line="259" w:lineRule="auto"/>
      </w:pPr>
      <w:r>
        <w:t>Emphasize separation of concerns. This allows the team to attribute grouping performance to the GNN method and to test transmission performance later in a separate, traceable stage.</w:t>
      </w:r>
    </w:p>
    <w:p w14:paraId="226320D1" w14:textId="77777777" w:rsidR="00F164B6" w:rsidRDefault="00000000">
      <w:r>
        <w:br w:type="page"/>
      </w:r>
    </w:p>
    <w:p w14:paraId="4FEEB0B7" w14:textId="66FBF29B" w:rsidR="00F164B6" w:rsidRDefault="00000000">
      <w:pPr>
        <w:pStyle w:val="Heading11"/>
        <w:keepNext/>
      </w:pPr>
      <w:r>
        <w:lastRenderedPageBreak/>
        <w:t>END-TO-END SYSTEM PIPELINE</w:t>
      </w:r>
    </w:p>
    <w:p w14:paraId="12FE3E91" w14:textId="77777777" w:rsidR="00F164B6" w:rsidRDefault="00000000">
      <w:pPr>
        <w:pStyle w:val="Heading21"/>
        <w:keepNext/>
      </w:pPr>
      <w:r>
        <w:t>Slide Objective / Key Message</w:t>
      </w:r>
    </w:p>
    <w:p w14:paraId="3EB2EB3C" w14:textId="77777777" w:rsidR="00F164B6" w:rsidRDefault="00000000">
      <w:pPr>
        <w:spacing w:after="120" w:line="259" w:lineRule="auto"/>
      </w:pPr>
      <w:r>
        <w:t>Show the complete data-to-prediction workflow.</w:t>
      </w:r>
    </w:p>
    <w:p w14:paraId="70F73D3A" w14:textId="77777777" w:rsidR="00F164B6" w:rsidRDefault="00000000">
      <w:pPr>
        <w:pStyle w:val="Heading21"/>
        <w:keepNext/>
      </w:pPr>
      <w:r>
        <w:t>Detailed Bullet Points</w:t>
      </w:r>
    </w:p>
    <w:p w14:paraId="57F4D181" w14:textId="77777777" w:rsidR="00F164B6" w:rsidRDefault="00000000">
      <w:pPr>
        <w:pStyle w:val="ListBullet1"/>
        <w:spacing w:after="40"/>
      </w:pPr>
      <w:r>
        <w:t>Input per-user channel, geometry, SNR, and estimated CSI features.</w:t>
      </w:r>
    </w:p>
    <w:p w14:paraId="66163061" w14:textId="77777777" w:rsidR="00F164B6" w:rsidRDefault="00000000">
      <w:pPr>
        <w:pStyle w:val="ListBullet1"/>
        <w:spacing w:after="40"/>
      </w:pPr>
      <w:r>
        <w:t>Split by scenario/cell; fit feature scaler on training scenarios only.</w:t>
      </w:r>
    </w:p>
    <w:p w14:paraId="7C4AF65D" w14:textId="77777777" w:rsidR="00F164B6" w:rsidRDefault="00000000">
      <w:pPr>
        <w:pStyle w:val="ListBullet1"/>
        <w:spacing w:after="40"/>
      </w:pPr>
      <w:r>
        <w:t>Build one PyG graph per scenario with node attributes and weighted edges.</w:t>
      </w:r>
    </w:p>
    <w:p w14:paraId="62DA5B06" w14:textId="77777777" w:rsidR="00F164B6" w:rsidRDefault="00000000">
      <w:pPr>
        <w:pStyle w:val="ListBullet1"/>
        <w:spacing w:after="40"/>
      </w:pPr>
      <w:r>
        <w:t>Train GraphSAGE/GCN/GAT with supervised, consistency, and pseudo-label losses.</w:t>
      </w:r>
    </w:p>
    <w:p w14:paraId="6DE2DE27" w14:textId="77777777" w:rsidR="00F164B6" w:rsidRDefault="00000000">
      <w:pPr>
        <w:pStyle w:val="ListBullet1"/>
        <w:spacing w:after="40"/>
      </w:pPr>
      <w:r>
        <w:t>Evaluate using aligned metrics; analyze label efficiency and uncertainty sensitivity.</w:t>
      </w:r>
    </w:p>
    <w:p w14:paraId="33716A5E" w14:textId="77777777" w:rsidR="00F164B6" w:rsidRDefault="00000000">
      <w:pPr>
        <w:pStyle w:val="ListBullet1"/>
        <w:spacing w:after="40"/>
      </w:pPr>
      <w:r>
        <w:t>Export predictions, probabilities, embeddings, graph edges, history, and GraphML.</w:t>
      </w:r>
    </w:p>
    <w:p w14:paraId="210A56B7" w14:textId="77777777" w:rsidR="00F164B6" w:rsidRDefault="00000000">
      <w:pPr>
        <w:pStyle w:val="Heading21"/>
        <w:keepNext/>
      </w:pPr>
      <w:r>
        <w:t>Mathematical Formulation / Architecture Box</w:t>
      </w:r>
    </w:p>
    <w:p w14:paraId="24AD77A9" w14:textId="77777777" w:rsidR="00F164B6" w:rsidRDefault="00000000">
      <w:pPr>
        <w:spacing w:before="80" w:after="160"/>
        <w:jc w:val="center"/>
      </w:pPr>
      <w:r>
        <w:rPr>
          <w:rFonts w:ascii="Cambria Math" w:hAnsi="Cambria Math"/>
          <w:i/>
        </w:rPr>
        <w:t>Data → split/scale → graph → GNN → semi-supervised objective → aligned evaluation → artifacts.</w:t>
      </w:r>
    </w:p>
    <w:p w14:paraId="2DD44552" w14:textId="77777777" w:rsidR="00F164B6" w:rsidRDefault="00000000">
      <w:pPr>
        <w:pStyle w:val="Heading21"/>
        <w:keepNext/>
      </w:pPr>
      <w:r>
        <w:t>Visual / Graphic Recommendation</w:t>
      </w:r>
    </w:p>
    <w:p w14:paraId="437413BC" w14:textId="77777777" w:rsidR="00F164B6" w:rsidRDefault="00000000">
      <w:pPr>
        <w:spacing w:after="120" w:line="259" w:lineRule="auto"/>
      </w:pPr>
      <w:r>
        <w:t>Horizontal flowchart with six stages; show train/validation/test branches after scenario split, and a separate evaluation/export block.</w:t>
      </w:r>
    </w:p>
    <w:p w14:paraId="5725EEEF" w14:textId="77777777" w:rsidR="00F164B6" w:rsidRDefault="00000000">
      <w:pPr>
        <w:pStyle w:val="Heading21"/>
        <w:keepNext/>
      </w:pPr>
      <w:r>
        <w:t>Presenter / Speaker Notes</w:t>
      </w:r>
    </w:p>
    <w:p w14:paraId="654C2648" w14:textId="77777777" w:rsidR="00F164B6" w:rsidRDefault="00000000">
      <w:pPr>
        <w:spacing w:after="120" w:line="259" w:lineRule="auto"/>
      </w:pPr>
      <w:r>
        <w:t>Walk from left to right. Point out the training-only scaler fit and scenario-level split as safeguards against leakage. The prediction output is a group probability vector for every node.</w:t>
      </w:r>
    </w:p>
    <w:p w14:paraId="356581BB" w14:textId="77777777" w:rsidR="00F164B6" w:rsidRDefault="00000000">
      <w:r>
        <w:br w:type="page"/>
      </w:r>
    </w:p>
    <w:p w14:paraId="122EBA27" w14:textId="6A9720C3" w:rsidR="00F164B6" w:rsidRDefault="00000000">
      <w:pPr>
        <w:pStyle w:val="Heading11"/>
        <w:keepNext/>
      </w:pPr>
      <w:r>
        <w:lastRenderedPageBreak/>
        <w:t>DATA PREPROCESSING &amp; CSI UNCERTAINTY MODELING</w:t>
      </w:r>
    </w:p>
    <w:p w14:paraId="25A82E21" w14:textId="77777777" w:rsidR="00F164B6" w:rsidRDefault="00000000">
      <w:pPr>
        <w:pStyle w:val="Heading21"/>
        <w:keepNext/>
      </w:pPr>
      <w:r>
        <w:t>Slide Objective / Key Message</w:t>
      </w:r>
    </w:p>
    <w:p w14:paraId="3FFE7829" w14:textId="77777777" w:rsidR="00F164B6" w:rsidRDefault="00000000">
      <w:pPr>
        <w:spacing w:after="120" w:line="259" w:lineRule="auto"/>
      </w:pPr>
      <w:r>
        <w:t>Explain feature construction and leakage prevention.</w:t>
      </w:r>
    </w:p>
    <w:p w14:paraId="2054A45F" w14:textId="77777777" w:rsidR="00F164B6" w:rsidRDefault="00000000">
      <w:pPr>
        <w:pStyle w:val="Heading21"/>
        <w:keepNext/>
      </w:pPr>
      <w:r>
        <w:t>Detailed Bullet Points</w:t>
      </w:r>
    </w:p>
    <w:p w14:paraId="6A32A46E" w14:textId="77777777" w:rsidR="00F164B6" w:rsidRDefault="00000000">
      <w:pPr>
        <w:pStyle w:val="ListBullet1"/>
        <w:spacing w:after="40"/>
      </w:pPr>
      <w:r>
        <w:t>Base features: channel_gain, distance, snr, channel_real, channel_imag, estimated_channel_real, estimated_channel_imag.</w:t>
      </w:r>
    </w:p>
    <w:p w14:paraId="33DAFA96" w14:textId="77777777" w:rsidR="00F164B6" w:rsidRDefault="00000000">
      <w:pPr>
        <w:pStyle w:val="ListBullet1"/>
        <w:spacing w:after="40"/>
      </w:pPr>
      <w:r>
        <w:t>Derive complex estimation error from real and imaginary components.</w:t>
      </w:r>
    </w:p>
    <w:p w14:paraId="72CC122C" w14:textId="77777777" w:rsidR="00F164B6" w:rsidRDefault="00000000">
      <w:pPr>
        <w:pStyle w:val="ListBullet1"/>
        <w:spacing w:after="40"/>
      </w:pPr>
      <w:r>
        <w:t>Append squared error magnitude as the CSI-uncertainty feature.</w:t>
      </w:r>
    </w:p>
    <w:p w14:paraId="19E21F58" w14:textId="77777777" w:rsidR="00F164B6" w:rsidRDefault="00000000">
      <w:pPr>
        <w:pStyle w:val="ListBullet1"/>
        <w:spacing w:after="40"/>
      </w:pPr>
      <w:r>
        <w:t>Fit standardization parameters on training scenarios only; reuse them unchanged for validation/test.</w:t>
      </w:r>
    </w:p>
    <w:p w14:paraId="12D9221A" w14:textId="77777777" w:rsidR="00F164B6" w:rsidRDefault="00000000">
      <w:pPr>
        <w:pStyle w:val="ListBullet1"/>
        <w:spacing w:after="40"/>
      </w:pPr>
      <w:r>
        <w:t>Use the unscaled physical uncertainty for threshold gating unless the threshold is explicitly transformed.</w:t>
      </w:r>
    </w:p>
    <w:p w14:paraId="2EFDFC97" w14:textId="77777777" w:rsidR="00F164B6" w:rsidRDefault="00000000">
      <w:pPr>
        <w:pStyle w:val="Heading21"/>
        <w:keepNext/>
      </w:pPr>
      <w:r>
        <w:t>Mathematical Formulation / Architecture Box</w:t>
      </w:r>
    </w:p>
    <w:p w14:paraId="60CFE8B9" w14:textId="77777777" w:rsidR="00F164B6" w:rsidRDefault="00000000">
      <w:pPr>
        <w:spacing w:before="80" w:after="160"/>
        <w:jc w:val="center"/>
      </w:pPr>
      <w:r>
        <w:rPr>
          <w:rFonts w:ascii="Cambria Math" w:hAnsi="Cambria Math"/>
          <w:i/>
        </w:rPr>
        <w:t>uᵢ = (hᵢ,R − ĥᵢ,R)² + (hᵢ,I − ĥᵢ,I)²;   xᵢ ∈ ℝ⁸.</w:t>
      </w:r>
    </w:p>
    <w:p w14:paraId="231FE011" w14:textId="77777777" w:rsidR="00F164B6" w:rsidRDefault="00000000">
      <w:pPr>
        <w:pStyle w:val="Heading21"/>
        <w:keepNext/>
      </w:pPr>
      <w:r>
        <w:t>Visual / Graphic Recommendation</w:t>
      </w:r>
    </w:p>
    <w:p w14:paraId="18E3C45E" w14:textId="77777777" w:rsidR="00F164B6" w:rsidRDefault="00000000">
      <w:pPr>
        <w:spacing w:after="120" w:line="259" w:lineRule="auto"/>
      </w:pPr>
      <w:r>
        <w:t>Feature table with seven base columns plus uncertainty; beside it, a split diagram showing scaler fit only on training data.</w:t>
      </w:r>
    </w:p>
    <w:p w14:paraId="74F11BF8" w14:textId="77777777" w:rsidR="00F164B6" w:rsidRDefault="00000000">
      <w:pPr>
        <w:pStyle w:val="Heading21"/>
        <w:keepNext/>
      </w:pPr>
      <w:r>
        <w:t>Presenter / Speaker Notes</w:t>
      </w:r>
    </w:p>
    <w:p w14:paraId="60CAE06B" w14:textId="77777777" w:rsidR="00F164B6" w:rsidRDefault="00000000">
      <w:pPr>
        <w:spacing w:after="120" w:line="259" w:lineRule="auto"/>
      </w:pPr>
      <w:r>
        <w:t>Explain why the complex magnitude is squared: it captures error energy across both components and is non-negative. Mention that preprocessing leakage can inflate test performance and must be prevented by design.</w:t>
      </w:r>
    </w:p>
    <w:p w14:paraId="6210554A" w14:textId="77777777" w:rsidR="00F164B6" w:rsidRDefault="00000000">
      <w:r>
        <w:br w:type="page"/>
      </w:r>
    </w:p>
    <w:p w14:paraId="27A4F1B8" w14:textId="42D0CDBA" w:rsidR="00F164B6" w:rsidRDefault="00000000">
      <w:pPr>
        <w:pStyle w:val="Heading11"/>
        <w:keepNext/>
      </w:pPr>
      <w:r>
        <w:lastRenderedPageBreak/>
        <w:t>GRAPH CONSTRUCTION FORMULATION</w:t>
      </w:r>
    </w:p>
    <w:p w14:paraId="7DD9E0A7" w14:textId="77777777" w:rsidR="00F164B6" w:rsidRDefault="00000000">
      <w:pPr>
        <w:pStyle w:val="Heading21"/>
        <w:keepNext/>
      </w:pPr>
      <w:r>
        <w:t>Slide Objective / Key Message</w:t>
      </w:r>
    </w:p>
    <w:p w14:paraId="2A8C6B71" w14:textId="77777777" w:rsidR="00F164B6" w:rsidRDefault="00000000">
      <w:pPr>
        <w:spacing w:after="120" w:line="259" w:lineRule="auto"/>
      </w:pPr>
      <w:r>
        <w:t>Describe users as nodes and explain edge-construction options.</w:t>
      </w:r>
    </w:p>
    <w:p w14:paraId="6802A2CB" w14:textId="77777777" w:rsidR="00F164B6" w:rsidRDefault="00000000">
      <w:pPr>
        <w:pStyle w:val="Heading21"/>
        <w:keepNext/>
      </w:pPr>
      <w:r>
        <w:t>Detailed Bullet Points</w:t>
      </w:r>
    </w:p>
    <w:p w14:paraId="482C304B" w14:textId="77777777" w:rsidR="00F164B6" w:rsidRDefault="00000000">
      <w:pPr>
        <w:pStyle w:val="ListBullet1"/>
        <w:spacing w:after="40"/>
      </w:pPr>
      <w:r>
        <w:t>Each scenario/cell becomes G = (V, E, X, A).</w:t>
      </w:r>
    </w:p>
    <w:p w14:paraId="62459253" w14:textId="77777777" w:rsidR="00F164B6" w:rsidRDefault="00000000">
      <w:pPr>
        <w:pStyle w:val="ListBullet1"/>
        <w:spacing w:after="40"/>
      </w:pPr>
      <w:r>
        <w:t>Nodes represent users; node features contain channel, geometry, SNR, estimated CSI, and uncertainty.</w:t>
      </w:r>
    </w:p>
    <w:p w14:paraId="220B5544" w14:textId="77777777" w:rsidR="00F164B6" w:rsidRDefault="00000000">
      <w:pPr>
        <w:pStyle w:val="ListBullet1"/>
        <w:spacing w:after="40"/>
      </w:pPr>
      <w:r>
        <w:t>Edges encode channel similarity or spatial proximity.</w:t>
      </w:r>
    </w:p>
    <w:p w14:paraId="27D2E6C0" w14:textId="77777777" w:rsidR="00F164B6" w:rsidRDefault="00000000">
      <w:pPr>
        <w:pStyle w:val="ListBullet1"/>
        <w:spacing w:after="40"/>
      </w:pPr>
      <w:r>
        <w:t>Supported builders: k-nearest neighbors, Gaussian channel similarity, and fully connected graphs.</w:t>
      </w:r>
    </w:p>
    <w:p w14:paraId="60EB0D71" w14:textId="77777777" w:rsidR="00F164B6" w:rsidRDefault="00000000">
      <w:pPr>
        <w:pStyle w:val="ListBullet1"/>
        <w:spacing w:after="40"/>
      </w:pPr>
      <w:r>
        <w:t>Record graph-builder settings and confirm whether edge weights are actually consumed by the selected convolution.</w:t>
      </w:r>
    </w:p>
    <w:p w14:paraId="346FA302" w14:textId="77777777" w:rsidR="00F164B6" w:rsidRDefault="00000000">
      <w:pPr>
        <w:pStyle w:val="Heading21"/>
        <w:keepNext/>
      </w:pPr>
      <w:r>
        <w:t>Mathematical Formulation / Architecture Box</w:t>
      </w:r>
    </w:p>
    <w:p w14:paraId="39CD6057" w14:textId="77777777" w:rsidR="00F164B6" w:rsidRDefault="00000000">
      <w:pPr>
        <w:spacing w:before="80" w:after="160"/>
        <w:jc w:val="center"/>
      </w:pPr>
      <w:r>
        <w:rPr>
          <w:rFonts w:ascii="Cambria Math" w:hAnsi="Cambria Math"/>
          <w:i/>
        </w:rPr>
        <w:t>wᵢⱼ = exp(−||qᵢ − qⱼ||² / (2σ²));   Gₛ = (Vₛ,Eₛ,Xₛ,Aₛ).</w:t>
      </w:r>
    </w:p>
    <w:p w14:paraId="16F5B091" w14:textId="77777777" w:rsidR="00F164B6" w:rsidRDefault="00000000">
      <w:pPr>
        <w:pStyle w:val="Heading21"/>
        <w:keepNext/>
      </w:pPr>
      <w:r>
        <w:t>Visual / Graphic Recommendation</w:t>
      </w:r>
    </w:p>
    <w:p w14:paraId="6A835EAC" w14:textId="77777777" w:rsidR="00F164B6" w:rsidRDefault="00000000">
      <w:pPr>
        <w:spacing w:after="120" w:line="259" w:lineRule="auto"/>
      </w:pPr>
      <w:r>
        <w:t>Three mini-graphs of the same user layout: kNN sparse graph, Gaussian weighted graph, fully connected graph. Use thicker edges for stronger similarity.</w:t>
      </w:r>
    </w:p>
    <w:p w14:paraId="4CD3EEEF" w14:textId="77777777" w:rsidR="00F164B6" w:rsidRDefault="00000000">
      <w:pPr>
        <w:pStyle w:val="Heading21"/>
        <w:keepNext/>
      </w:pPr>
      <w:r>
        <w:t>Presenter / Speaker Notes</w:t>
      </w:r>
    </w:p>
    <w:p w14:paraId="798229BA" w14:textId="77777777" w:rsidR="00F164B6" w:rsidRDefault="00000000">
      <w:pPr>
        <w:spacing w:after="120" w:line="259" w:lineRule="auto"/>
      </w:pPr>
      <w:r>
        <w:t>Explain the graph as the mechanism through which users share contextual information. Graph construction is an experimental factor, so comparisons should keep it fixed unless graph topology itself is being ablated.</w:t>
      </w:r>
    </w:p>
    <w:p w14:paraId="1187BBC9" w14:textId="77777777" w:rsidR="00F164B6" w:rsidRDefault="00000000">
      <w:r>
        <w:br w:type="page"/>
      </w:r>
    </w:p>
    <w:p w14:paraId="1F3BC133" w14:textId="5F714032" w:rsidR="00F164B6" w:rsidRDefault="00000000">
      <w:pPr>
        <w:pStyle w:val="Heading11"/>
        <w:keepNext/>
      </w:pPr>
      <w:r>
        <w:lastRenderedPageBreak/>
        <w:t>GNN MODEL ARCHITECTURES</w:t>
      </w:r>
    </w:p>
    <w:p w14:paraId="526F7753" w14:textId="77777777" w:rsidR="00F164B6" w:rsidRDefault="00000000">
      <w:pPr>
        <w:pStyle w:val="Heading21"/>
        <w:keepNext/>
      </w:pPr>
      <w:r>
        <w:t>Slide Objective / Key Message</w:t>
      </w:r>
    </w:p>
    <w:p w14:paraId="19419507" w14:textId="77777777" w:rsidR="00F164B6" w:rsidRDefault="00000000">
      <w:pPr>
        <w:spacing w:after="120" w:line="259" w:lineRule="auto"/>
      </w:pPr>
      <w:r>
        <w:t>Present the backbone zoo and the default GraphSAGE classifier.</w:t>
      </w:r>
    </w:p>
    <w:p w14:paraId="03FEFA46" w14:textId="77777777" w:rsidR="00F164B6" w:rsidRDefault="00000000">
      <w:pPr>
        <w:pStyle w:val="Heading21"/>
        <w:keepNext/>
      </w:pPr>
      <w:r>
        <w:t>Detailed Bullet Points</w:t>
      </w:r>
    </w:p>
    <w:p w14:paraId="67D402E7" w14:textId="77777777" w:rsidR="00F164B6" w:rsidRDefault="00000000">
      <w:pPr>
        <w:pStyle w:val="ListBullet1"/>
        <w:spacing w:after="40"/>
      </w:pPr>
      <w:r>
        <w:t>Default backbone: GraphSAGE with three message-passing layers.</w:t>
      </w:r>
    </w:p>
    <w:p w14:paraId="4B804FF4" w14:textId="77777777" w:rsidR="00F164B6" w:rsidRDefault="00000000">
      <w:pPr>
        <w:pStyle w:val="ListBullet1"/>
        <w:spacing w:after="40"/>
      </w:pPr>
      <w:r>
        <w:t>ReLU activation and dropout probability 0.2.</w:t>
      </w:r>
    </w:p>
    <w:p w14:paraId="14881D08" w14:textId="77777777" w:rsidR="00F164B6" w:rsidRDefault="00000000">
      <w:pPr>
        <w:pStyle w:val="ListBullet1"/>
        <w:spacing w:after="40"/>
      </w:pPr>
      <w:r>
        <w:t>Node embeddings feed a linear classifier; Softmax converts logits into group probabilities.</w:t>
      </w:r>
    </w:p>
    <w:p w14:paraId="44CE8A22" w14:textId="77777777" w:rsidR="00F164B6" w:rsidRDefault="00000000">
      <w:pPr>
        <w:pStyle w:val="ListBullet1"/>
        <w:spacing w:after="40"/>
      </w:pPr>
      <w:r>
        <w:t>GCN and GAT are supported alternatives for controlled architecture comparisons.</w:t>
      </w:r>
    </w:p>
    <w:p w14:paraId="4296061B" w14:textId="77777777" w:rsidR="00F164B6" w:rsidRDefault="00000000">
      <w:pPr>
        <w:pStyle w:val="ListBullet1"/>
        <w:spacing w:after="40"/>
      </w:pPr>
      <w:r>
        <w:t>The embedding vectors are also exported for PCA/t-SNE analysis.</w:t>
      </w:r>
    </w:p>
    <w:p w14:paraId="107505CA" w14:textId="77777777" w:rsidR="00F164B6" w:rsidRDefault="00000000">
      <w:pPr>
        <w:pStyle w:val="Heading21"/>
        <w:keepNext/>
      </w:pPr>
      <w:r>
        <w:t>Mathematical Formulation / Architecture Box</w:t>
      </w:r>
    </w:p>
    <w:p w14:paraId="746BD0E6" w14:textId="77777777" w:rsidR="00F164B6" w:rsidRDefault="00000000">
      <w:pPr>
        <w:spacing w:before="80" w:after="160"/>
        <w:jc w:val="center"/>
      </w:pPr>
      <w:r>
        <w:rPr>
          <w:rFonts w:ascii="Cambria Math" w:hAnsi="Cambria Math"/>
          <w:i/>
        </w:rPr>
        <w:t>hᵢ⁽ˡ⁺¹⁾ = σ(W⁽ˡ⁾ · AGG({hᵢ⁽ˡ⁾} ∪ {hⱼ⁽ˡ⁾: j∈N(i)}));  pᵢ = Softmax(Wc hᵢ⁽³⁾ + bc).</w:t>
      </w:r>
    </w:p>
    <w:p w14:paraId="673A026F" w14:textId="77777777" w:rsidR="00F164B6" w:rsidRDefault="00000000">
      <w:pPr>
        <w:pStyle w:val="Heading21"/>
        <w:keepNext/>
      </w:pPr>
      <w:r>
        <w:t>Visual / Graphic Recommendation</w:t>
      </w:r>
    </w:p>
    <w:p w14:paraId="377C5855" w14:textId="77777777" w:rsidR="00F164B6" w:rsidRDefault="00000000">
      <w:pPr>
        <w:spacing w:after="120" w:line="259" w:lineRule="auto"/>
      </w:pPr>
      <w:r>
        <w:t>Architecture block diagram: 8-D node features → MP layer 1 → MP layer 2 → MP layer 3 → dropout/ReLU → embedding → linear head → Softmax groups.</w:t>
      </w:r>
    </w:p>
    <w:p w14:paraId="38557FF5" w14:textId="77777777" w:rsidR="00F164B6" w:rsidRDefault="00000000">
      <w:pPr>
        <w:pStyle w:val="Heading21"/>
        <w:keepNext/>
      </w:pPr>
      <w:r>
        <w:t>Presenter / Speaker Notes</w:t>
      </w:r>
    </w:p>
    <w:p w14:paraId="431AB3FE" w14:textId="77777777" w:rsidR="00F164B6" w:rsidRDefault="00000000">
      <w:pPr>
        <w:spacing w:after="120" w:line="259" w:lineRule="auto"/>
      </w:pPr>
      <w:r>
        <w:t>Describe message passing intuitively: a node updates its representation using information from connected users. GraphSAGE is the default, while GCN and GAT help determine whether results depend on a particular aggregation mechanism.</w:t>
      </w:r>
    </w:p>
    <w:p w14:paraId="7277F6E1" w14:textId="77777777" w:rsidR="00F164B6" w:rsidRDefault="00000000">
      <w:r>
        <w:br w:type="page"/>
      </w:r>
    </w:p>
    <w:p w14:paraId="7F470D3F" w14:textId="16B8A006" w:rsidR="00F164B6" w:rsidRDefault="00000000">
      <w:pPr>
        <w:pStyle w:val="Heading11"/>
        <w:keepNext/>
      </w:pPr>
      <w:r>
        <w:lastRenderedPageBreak/>
        <w:t>THE SEMI-SUPERVISED STRATEGY</w:t>
      </w:r>
    </w:p>
    <w:p w14:paraId="63D41F4C" w14:textId="77777777" w:rsidR="00F164B6" w:rsidRDefault="00000000">
      <w:pPr>
        <w:pStyle w:val="Heading21"/>
        <w:keepNext/>
      </w:pPr>
      <w:r>
        <w:t>Slide Objective / Key Message</w:t>
      </w:r>
    </w:p>
    <w:p w14:paraId="5BC198B9" w14:textId="77777777" w:rsidR="00F164B6" w:rsidRDefault="00000000">
      <w:pPr>
        <w:spacing w:after="120" w:line="259" w:lineRule="auto"/>
      </w:pPr>
      <w:r>
        <w:t>Motivate using both labeled and unlabeled users.</w:t>
      </w:r>
    </w:p>
    <w:p w14:paraId="2D0CE38D" w14:textId="77777777" w:rsidR="00F164B6" w:rsidRDefault="00000000">
      <w:pPr>
        <w:pStyle w:val="Heading21"/>
        <w:keepNext/>
      </w:pPr>
      <w:r>
        <w:t>Detailed Bullet Points</w:t>
      </w:r>
    </w:p>
    <w:p w14:paraId="628252BD" w14:textId="77777777" w:rsidR="00F164B6" w:rsidRDefault="00000000">
      <w:pPr>
        <w:pStyle w:val="ListBullet1"/>
        <w:spacing w:after="40"/>
      </w:pPr>
      <w:r>
        <w:t>Wireless labels can be expensive or limited across channel scenarios.</w:t>
      </w:r>
    </w:p>
    <w:p w14:paraId="3CAD178B" w14:textId="77777777" w:rsidR="00F164B6" w:rsidRDefault="00000000">
      <w:pPr>
        <w:pStyle w:val="ListBullet1"/>
        <w:spacing w:after="40"/>
      </w:pPr>
      <w:r>
        <w:t>Masked cross-entropy uses only nodes with valid labels; label −1 denotes unlabeled data.</w:t>
      </w:r>
    </w:p>
    <w:p w14:paraId="576D0523" w14:textId="77777777" w:rsidR="00F164B6" w:rsidRDefault="00000000">
      <w:pPr>
        <w:pStyle w:val="ListBullet1"/>
        <w:spacing w:after="40"/>
      </w:pPr>
      <w:r>
        <w:t>Consistency regularization uses unlabeled graphs to encourage stable predictions under perturbation.</w:t>
      </w:r>
    </w:p>
    <w:p w14:paraId="0C6B0129" w14:textId="77777777" w:rsidR="00F164B6" w:rsidRDefault="00000000">
      <w:pPr>
        <w:pStyle w:val="ListBullet1"/>
        <w:spacing w:after="40"/>
      </w:pPr>
      <w:r>
        <w:t>Pseudo-labeling expands training signals only when confidence and CSI reliability gates pass.</w:t>
      </w:r>
    </w:p>
    <w:p w14:paraId="00183586" w14:textId="77777777" w:rsidR="00F164B6" w:rsidRDefault="00000000">
      <w:pPr>
        <w:pStyle w:val="ListBullet1"/>
        <w:spacing w:after="40"/>
      </w:pPr>
      <w:r>
        <w:t>The method combines label supervision with structure- and uncertainty-informed learning.</w:t>
      </w:r>
    </w:p>
    <w:p w14:paraId="3BCA0EED" w14:textId="77777777" w:rsidR="00F164B6" w:rsidRDefault="00000000">
      <w:pPr>
        <w:pStyle w:val="Heading21"/>
        <w:keepNext/>
      </w:pPr>
      <w:r>
        <w:t>Mathematical Formulation / Architecture Box</w:t>
      </w:r>
    </w:p>
    <w:p w14:paraId="51AB6B3F" w14:textId="77777777" w:rsidR="00F164B6" w:rsidRDefault="00000000">
      <w:pPr>
        <w:spacing w:before="80" w:after="160"/>
        <w:jc w:val="center"/>
      </w:pPr>
      <w:r>
        <w:rPr>
          <w:rFonts w:ascii="Cambria Math" w:hAnsi="Cambria Math"/>
          <w:i/>
        </w:rPr>
        <w:t>L_total = L_supervised + λL_consistency + μL_pseudo.</w:t>
      </w:r>
    </w:p>
    <w:p w14:paraId="383E2C80" w14:textId="77777777" w:rsidR="00F164B6" w:rsidRDefault="00000000">
      <w:pPr>
        <w:pStyle w:val="Heading21"/>
        <w:keepNext/>
      </w:pPr>
      <w:r>
        <w:t>Visual / Graphic Recommendation</w:t>
      </w:r>
    </w:p>
    <w:p w14:paraId="443DF175" w14:textId="77777777" w:rsidR="00F164B6" w:rsidRDefault="00000000">
      <w:pPr>
        <w:spacing w:after="120" w:line="259" w:lineRule="auto"/>
      </w:pPr>
      <w:r>
        <w:t>Show labeled nodes in solid colors and unlabeled nodes in gray; arrows from unlabeled nodes to consistency and gated pseudo-label branches.</w:t>
      </w:r>
    </w:p>
    <w:p w14:paraId="1764EFDF" w14:textId="77777777" w:rsidR="00F164B6" w:rsidRDefault="00000000">
      <w:pPr>
        <w:pStyle w:val="Heading21"/>
        <w:keepNext/>
      </w:pPr>
      <w:r>
        <w:t>Presenter / Speaker Notes</w:t>
      </w:r>
    </w:p>
    <w:p w14:paraId="1652F3BD" w14:textId="77777777" w:rsidR="00F164B6" w:rsidRDefault="00000000">
      <w:pPr>
        <w:spacing w:after="120" w:line="259" w:lineRule="auto"/>
      </w:pPr>
      <w:r>
        <w:t>Make clear that unlabeled does not mean unused. Unlabeled nodes contribute through consistency and, selectively, pseudo-labeling. The gate is intended to avoid treating every model prediction as a trustworthy target.</w:t>
      </w:r>
    </w:p>
    <w:p w14:paraId="075D5635" w14:textId="77777777" w:rsidR="00F164B6" w:rsidRDefault="00000000">
      <w:r>
        <w:br w:type="page"/>
      </w:r>
    </w:p>
    <w:p w14:paraId="22C0D9BE" w14:textId="43DFC233" w:rsidR="00F164B6" w:rsidRDefault="00000000">
      <w:pPr>
        <w:pStyle w:val="Heading11"/>
        <w:keepNext/>
      </w:pPr>
      <w:r>
        <w:lastRenderedPageBreak/>
        <w:t>DUAL-PERTURBATION CONSISTENCY LOSS</w:t>
      </w:r>
    </w:p>
    <w:p w14:paraId="5B6E0120" w14:textId="77777777" w:rsidR="00F164B6" w:rsidRDefault="00000000">
      <w:pPr>
        <w:pStyle w:val="Heading21"/>
        <w:keepNext/>
      </w:pPr>
      <w:r>
        <w:t>Slide Objective / Key Message</w:t>
      </w:r>
    </w:p>
    <w:p w14:paraId="262DFDD2" w14:textId="77777777" w:rsidR="00F164B6" w:rsidRDefault="00000000">
      <w:pPr>
        <w:spacing w:after="120" w:line="259" w:lineRule="auto"/>
      </w:pPr>
      <w:r>
        <w:t>Explain how graph augmentations encourage robust representations.</w:t>
      </w:r>
    </w:p>
    <w:p w14:paraId="4D6F28EC" w14:textId="77777777" w:rsidR="00F164B6" w:rsidRDefault="00000000">
      <w:pPr>
        <w:pStyle w:val="Heading21"/>
        <w:keepNext/>
      </w:pPr>
      <w:r>
        <w:t>Detailed Bullet Points</w:t>
      </w:r>
    </w:p>
    <w:p w14:paraId="3C81B216" w14:textId="77777777" w:rsidR="00F164B6" w:rsidRDefault="00000000">
      <w:pPr>
        <w:pStyle w:val="ListBullet1"/>
        <w:spacing w:after="40"/>
      </w:pPr>
      <w:r>
        <w:t>Create two views of an unlabeled graph: G_A and G_B.</w:t>
      </w:r>
    </w:p>
    <w:p w14:paraId="5699D35A" w14:textId="77777777" w:rsidR="00F164B6" w:rsidRDefault="00000000">
      <w:pPr>
        <w:pStyle w:val="ListBullet1"/>
        <w:spacing w:after="40"/>
      </w:pPr>
      <w:r>
        <w:t>Apply stochastic edge dropping and feature masking independently to each view.</w:t>
      </w:r>
    </w:p>
    <w:p w14:paraId="664E09F8" w14:textId="77777777" w:rsidR="00F164B6" w:rsidRDefault="00000000">
      <w:pPr>
        <w:pStyle w:val="ListBullet1"/>
        <w:spacing w:after="40"/>
      </w:pPr>
      <w:r>
        <w:t>Predict distributions P(G_A) and P(G_B) for corresponding nodes.</w:t>
      </w:r>
    </w:p>
    <w:p w14:paraId="5AE16CF9" w14:textId="77777777" w:rsidR="00F164B6" w:rsidRDefault="00000000">
      <w:pPr>
        <w:pStyle w:val="ListBullet1"/>
        <w:spacing w:after="40"/>
      </w:pPr>
      <w:r>
        <w:t>Penalize disagreement using symmetric KL divergence; MSE can be evaluated as an alternative.</w:t>
      </w:r>
    </w:p>
    <w:p w14:paraId="151E6C4B" w14:textId="77777777" w:rsidR="00F164B6" w:rsidRDefault="00000000">
      <w:pPr>
        <w:pStyle w:val="ListBullet1"/>
        <w:spacing w:after="40"/>
      </w:pPr>
      <w:r>
        <w:t>Tune perturbation rates on validation data and disable stochastic perturbations for standard evaluation.</w:t>
      </w:r>
    </w:p>
    <w:p w14:paraId="4B2D38EF" w14:textId="77777777" w:rsidR="00F164B6" w:rsidRDefault="00000000">
      <w:pPr>
        <w:pStyle w:val="Heading21"/>
        <w:keepNext/>
      </w:pPr>
      <w:r>
        <w:t>Mathematical Formulation / Architecture Box</w:t>
      </w:r>
    </w:p>
    <w:p w14:paraId="20EE11CD" w14:textId="77777777" w:rsidR="00F164B6" w:rsidRDefault="00000000">
      <w:pPr>
        <w:spacing w:before="80" w:after="160"/>
        <w:jc w:val="center"/>
      </w:pPr>
      <w:r>
        <w:rPr>
          <w:rFonts w:ascii="Cambria Math" w:hAnsi="Cambria Math"/>
          <w:i/>
        </w:rPr>
        <w:t>SKL(p,q) = ½[D_KL(p||q)+D_KL(q||p)];   L_consistency = meanᵢ∈U SKL(pᵢ(G_A),pᵢ(G_B)).</w:t>
      </w:r>
    </w:p>
    <w:p w14:paraId="682DAB4E" w14:textId="77777777" w:rsidR="00F164B6" w:rsidRDefault="00000000">
      <w:pPr>
        <w:pStyle w:val="Heading21"/>
        <w:keepNext/>
      </w:pPr>
      <w:r>
        <w:t>Visual / Graphic Recommendation</w:t>
      </w:r>
    </w:p>
    <w:p w14:paraId="3B11B444" w14:textId="77777777" w:rsidR="00F164B6" w:rsidRDefault="00000000">
      <w:pPr>
        <w:spacing w:after="120" w:line="259" w:lineRule="auto"/>
      </w:pPr>
      <w:r>
        <w:t>Original graph branches into two augmented views; both pass through shared GNN weights and converge at a symmetric-KL loss block.</w:t>
      </w:r>
    </w:p>
    <w:p w14:paraId="313D61E1" w14:textId="77777777" w:rsidR="00F164B6" w:rsidRDefault="00000000">
      <w:pPr>
        <w:pStyle w:val="Heading21"/>
        <w:keepNext/>
      </w:pPr>
      <w:r>
        <w:t>Presenter / Speaker Notes</w:t>
      </w:r>
    </w:p>
    <w:p w14:paraId="1AE0D207" w14:textId="77777777" w:rsidR="00F164B6" w:rsidRDefault="00000000">
      <w:pPr>
        <w:spacing w:after="120" w:line="259" w:lineRule="auto"/>
      </w:pPr>
      <w:r>
        <w:t>Explain that the same underlying users are present in both views, but some edges and features are perturbed. The model is rewarded for retaining stable predictions despite small changes to the observed graph.</w:t>
      </w:r>
    </w:p>
    <w:p w14:paraId="3DE60F7D" w14:textId="77777777" w:rsidR="00F164B6" w:rsidRDefault="00000000">
      <w:r>
        <w:br w:type="page"/>
      </w:r>
    </w:p>
    <w:p w14:paraId="3DED0A0C" w14:textId="7A29E4F5" w:rsidR="00F164B6" w:rsidRDefault="00000000">
      <w:pPr>
        <w:pStyle w:val="Heading11"/>
        <w:keepNext/>
      </w:pPr>
      <w:r>
        <w:lastRenderedPageBreak/>
        <w:t>UNCERTAINTY- &amp; CONFIDENCE-AWARE PSEUDO-LABELING</w:t>
      </w:r>
    </w:p>
    <w:p w14:paraId="49A74DD1" w14:textId="77777777" w:rsidR="00F164B6" w:rsidRDefault="00000000">
      <w:pPr>
        <w:pStyle w:val="Heading21"/>
        <w:keepNext/>
      </w:pPr>
      <w:r>
        <w:t>Slide Objective / Key Message</w:t>
      </w:r>
    </w:p>
    <w:p w14:paraId="32613480" w14:textId="77777777" w:rsidR="00F164B6" w:rsidRDefault="00000000">
      <w:pPr>
        <w:spacing w:after="120" w:line="259" w:lineRule="auto"/>
      </w:pPr>
      <w:r>
        <w:t>Show the dual gate that controls pseudo-label acceptance.</w:t>
      </w:r>
    </w:p>
    <w:p w14:paraId="5627E9B7" w14:textId="77777777" w:rsidR="00F164B6" w:rsidRDefault="00000000">
      <w:pPr>
        <w:pStyle w:val="Heading21"/>
        <w:keepNext/>
      </w:pPr>
      <w:r>
        <w:t>Detailed Bullet Points</w:t>
      </w:r>
    </w:p>
    <w:p w14:paraId="543DFBCE" w14:textId="77777777" w:rsidR="00F164B6" w:rsidRDefault="00000000">
      <w:pPr>
        <w:pStyle w:val="ListBullet1"/>
        <w:spacing w:after="40"/>
      </w:pPr>
      <w:r>
        <w:t>Candidate label is the highest-probability Softmax class.</w:t>
      </w:r>
    </w:p>
    <w:p w14:paraId="68F1DE02" w14:textId="77777777" w:rsidR="00F164B6" w:rsidRDefault="00000000">
      <w:pPr>
        <w:pStyle w:val="ListBullet1"/>
        <w:spacing w:after="40"/>
      </w:pPr>
      <w:r>
        <w:t>Confidence threshold is fixed at 0.90 by the project specification.</w:t>
      </w:r>
    </w:p>
    <w:p w14:paraId="21DEDA34" w14:textId="77777777" w:rsidR="00F164B6" w:rsidRDefault="00000000">
      <w:pPr>
        <w:pStyle w:val="ListBullet1"/>
        <w:spacing w:after="40"/>
      </w:pPr>
      <w:r>
        <w:t>A candidate is accepted only if CSI uncertainty is below threshold τᵤ.</w:t>
      </w:r>
    </w:p>
    <w:p w14:paraId="7D65D0CF" w14:textId="77777777" w:rsidR="00F164B6" w:rsidRDefault="00000000">
      <w:pPr>
        <w:pStyle w:val="ListBullet1"/>
        <w:spacing w:after="40"/>
      </w:pPr>
      <w:r>
        <w:t>Rejected samples do not contribute to pseudo-label loss but may still contribute to consistency loss.</w:t>
      </w:r>
    </w:p>
    <w:p w14:paraId="46087FD2" w14:textId="77777777" w:rsidR="00F164B6" w:rsidRDefault="00000000">
      <w:pPr>
        <w:pStyle w:val="ListBullet1"/>
        <w:spacing w:after="40"/>
      </w:pPr>
      <w:r>
        <w:t>Log acceptance rate and uncertainty distribution to expose overly strict or overly permissive gating.</w:t>
      </w:r>
    </w:p>
    <w:p w14:paraId="4F1C8769" w14:textId="77777777" w:rsidR="00F164B6" w:rsidRDefault="00000000">
      <w:pPr>
        <w:pStyle w:val="Heading21"/>
        <w:keepNext/>
      </w:pPr>
      <w:r>
        <w:t>Mathematical Formulation / Architecture Box</w:t>
      </w:r>
    </w:p>
    <w:p w14:paraId="1483A51C" w14:textId="77777777" w:rsidR="00F164B6" w:rsidRDefault="00000000">
      <w:pPr>
        <w:spacing w:before="80" w:after="160"/>
        <w:jc w:val="center"/>
      </w:pPr>
      <w:r>
        <w:rPr>
          <w:rFonts w:ascii="Cambria Math" w:hAnsi="Cambria Math"/>
          <w:i/>
        </w:rPr>
        <w:t>ĉᵢ = argmax_c pᵢ,c;  mᵢ = 1[max_c pᵢ,c ≥ 0.90 ∧ uᵢ ≤ τᵤ].</w:t>
      </w:r>
    </w:p>
    <w:p w14:paraId="1961CE1C" w14:textId="77777777" w:rsidR="00F164B6" w:rsidRDefault="00000000">
      <w:pPr>
        <w:pStyle w:val="Heading21"/>
        <w:keepNext/>
      </w:pPr>
      <w:r>
        <w:t>Visual / Graphic Recommendation</w:t>
      </w:r>
    </w:p>
    <w:p w14:paraId="582CBEB8" w14:textId="77777777" w:rsidR="00F164B6" w:rsidRDefault="00000000">
      <w:pPr>
        <w:spacing w:after="120" w:line="259" w:lineRule="auto"/>
      </w:pPr>
      <w:r>
        <w:t>Decision flowchart: unlabeled node → confidence ≥ 0.90? → uncertainty ≤ τᵤ? → accept pseudo-label / reject from pseudo-label loss.</w:t>
      </w:r>
    </w:p>
    <w:p w14:paraId="479D7BAD" w14:textId="77777777" w:rsidR="00F164B6" w:rsidRDefault="00000000">
      <w:pPr>
        <w:pStyle w:val="Heading21"/>
        <w:keepNext/>
      </w:pPr>
      <w:r>
        <w:t>Presenter / Speaker Notes</w:t>
      </w:r>
    </w:p>
    <w:p w14:paraId="7F9E65B9" w14:textId="77777777" w:rsidR="00F164B6" w:rsidRDefault="00000000">
      <w:pPr>
        <w:spacing w:after="120" w:line="259" w:lineRule="auto"/>
      </w:pPr>
      <w:r>
        <w:t>Stress that both conditions must pass. Confidence alone can be misleading when channel estimates are unreliable; uncertainty alone does not establish that the predicted class is correct. The dual gate combines the two signals.</w:t>
      </w:r>
    </w:p>
    <w:p w14:paraId="7AB16E27" w14:textId="77777777" w:rsidR="00F164B6" w:rsidRDefault="00000000">
      <w:r>
        <w:br w:type="page"/>
      </w:r>
    </w:p>
    <w:p w14:paraId="03DBC96E" w14:textId="34418151" w:rsidR="00F164B6" w:rsidRDefault="00000000">
      <w:pPr>
        <w:pStyle w:val="Heading11"/>
        <w:keepNext/>
      </w:pPr>
      <w:r>
        <w:lastRenderedPageBreak/>
        <w:t>EXPERIMENTAL SETUP &amp; IMPLEMENTATION FRAMEWORK</w:t>
      </w:r>
    </w:p>
    <w:p w14:paraId="21CB2CCC" w14:textId="77777777" w:rsidR="00F164B6" w:rsidRDefault="00000000">
      <w:pPr>
        <w:pStyle w:val="Heading21"/>
        <w:keepNext/>
      </w:pPr>
      <w:r>
        <w:t>Slide Objective / Key Message</w:t>
      </w:r>
    </w:p>
    <w:p w14:paraId="0A824B8E" w14:textId="77777777" w:rsidR="00F164B6" w:rsidRDefault="00000000">
      <w:pPr>
        <w:spacing w:after="120" w:line="259" w:lineRule="auto"/>
      </w:pPr>
      <w:r>
        <w:t>Describe tools, data protocol, and reproducibility requirements.</w:t>
      </w:r>
    </w:p>
    <w:p w14:paraId="439937F7" w14:textId="77777777" w:rsidR="00F164B6" w:rsidRDefault="00000000">
      <w:pPr>
        <w:pStyle w:val="Heading21"/>
        <w:keepNext/>
      </w:pPr>
      <w:r>
        <w:t>Detailed Bullet Points</w:t>
      </w:r>
    </w:p>
    <w:p w14:paraId="6804CD1A" w14:textId="77777777" w:rsidR="00F164B6" w:rsidRDefault="00000000">
      <w:pPr>
        <w:pStyle w:val="ListBullet1"/>
        <w:spacing w:after="40"/>
      </w:pPr>
      <w:r>
        <w:t>Python implementation using PyTorch and PyTorch Geometric; NetworkX for graph visualization; SciPy for Hungarian alignment.</w:t>
      </w:r>
    </w:p>
    <w:p w14:paraId="1B3D5E80" w14:textId="77777777" w:rsidR="00F164B6" w:rsidRDefault="00000000">
      <w:pPr>
        <w:pStyle w:val="ListBullet1"/>
        <w:spacing w:after="40"/>
      </w:pPr>
      <w:r>
        <w:t>Use scenario/cell-aware train, validation, and test splits.</w:t>
      </w:r>
    </w:p>
    <w:p w14:paraId="1C5F183D" w14:textId="77777777" w:rsidR="00F164B6" w:rsidRDefault="00000000">
      <w:pPr>
        <w:pStyle w:val="ListBullet1"/>
        <w:spacing w:after="40"/>
      </w:pPr>
      <w:r>
        <w:t>Run matched model comparisons under labeled fractions 5%, 10%, 20%, 30%, and 50%.</w:t>
      </w:r>
    </w:p>
    <w:p w14:paraId="0731976F" w14:textId="77777777" w:rsidR="00F164B6" w:rsidRDefault="00000000">
      <w:pPr>
        <w:pStyle w:val="ListBullet1"/>
        <w:spacing w:after="40"/>
      </w:pPr>
      <w:r>
        <w:t>Track losses, metrics, accepted pseudo-label counts, and configuration metadata.</w:t>
      </w:r>
    </w:p>
    <w:p w14:paraId="148B2471" w14:textId="77777777" w:rsidR="00F164B6" w:rsidRDefault="00000000">
      <w:pPr>
        <w:pStyle w:val="ListBullet1"/>
        <w:spacing w:after="40"/>
      </w:pPr>
      <w:r>
        <w:t>Repeat key experiments across multiple seeds; save artifacts for auditability.</w:t>
      </w:r>
    </w:p>
    <w:p w14:paraId="3901AF7C" w14:textId="77777777" w:rsidR="00F164B6" w:rsidRDefault="00000000">
      <w:pPr>
        <w:pStyle w:val="Heading21"/>
        <w:keepNext/>
      </w:pPr>
      <w:r>
        <w:t>Mathematical Formulation / Architecture Box</w:t>
      </w:r>
    </w:p>
    <w:p w14:paraId="10B5F6E0" w14:textId="77777777" w:rsidR="00F164B6" w:rsidRDefault="00000000">
      <w:pPr>
        <w:spacing w:before="80" w:after="160"/>
        <w:jc w:val="center"/>
      </w:pPr>
      <w:r>
        <w:rPr>
          <w:rFonts w:ascii="Cambria Math" w:hAnsi="Cambria Math"/>
          <w:i/>
        </w:rPr>
        <w:t>For each run: train split → fit scaler → build graphs → train → validate/tune → evaluate once on held-out test.</w:t>
      </w:r>
    </w:p>
    <w:p w14:paraId="2FCCA626" w14:textId="77777777" w:rsidR="00F164B6" w:rsidRDefault="00000000">
      <w:pPr>
        <w:pStyle w:val="Heading21"/>
        <w:keepNext/>
      </w:pPr>
      <w:r>
        <w:t>Visual / Graphic Recommendation</w:t>
      </w:r>
    </w:p>
    <w:p w14:paraId="590ED12D" w14:textId="77777777" w:rsidR="00F164B6" w:rsidRDefault="00000000">
      <w:pPr>
        <w:spacing w:after="120" w:line="259" w:lineRule="auto"/>
      </w:pPr>
      <w:r>
        <w:t>Software stack diagram and experimental matrix: 3 models × 5 label fractions × repeated seeds. Include a small note: measured results pending execution.</w:t>
      </w:r>
    </w:p>
    <w:p w14:paraId="287B8F3B" w14:textId="77777777" w:rsidR="00F164B6" w:rsidRDefault="00000000">
      <w:pPr>
        <w:pStyle w:val="Heading21"/>
        <w:keepNext/>
      </w:pPr>
      <w:r>
        <w:t>Presenter / Speaker Notes</w:t>
      </w:r>
    </w:p>
    <w:p w14:paraId="273282C8" w14:textId="77777777" w:rsidR="00F164B6" w:rsidRDefault="00000000">
      <w:pPr>
        <w:spacing w:after="120" w:line="259" w:lineRule="auto"/>
      </w:pPr>
      <w:r>
        <w:t>The stack and protocol are specified, but the supplied project details do not include actual run logs or metric values. The slide should not display fabricated accuracy numbers; populate the matrix after experiments finish.</w:t>
      </w:r>
    </w:p>
    <w:p w14:paraId="57CFFCE9" w14:textId="77777777" w:rsidR="00F164B6" w:rsidRDefault="00000000">
      <w:r>
        <w:br w:type="page"/>
      </w:r>
    </w:p>
    <w:p w14:paraId="612650B5" w14:textId="500AD312" w:rsidR="00F164B6" w:rsidRDefault="00000000">
      <w:pPr>
        <w:pStyle w:val="Heading11"/>
        <w:keepNext/>
      </w:pPr>
      <w:r>
        <w:lastRenderedPageBreak/>
        <w:t>BASELINE PERFORMANCE COMPARISON</w:t>
      </w:r>
    </w:p>
    <w:p w14:paraId="15F31655" w14:textId="77777777" w:rsidR="00F164B6" w:rsidRDefault="00000000">
      <w:pPr>
        <w:pStyle w:val="Heading21"/>
        <w:keepNext/>
      </w:pPr>
      <w:r>
        <w:t>Slide Objective / Key Message</w:t>
      </w:r>
    </w:p>
    <w:p w14:paraId="29AC87E8" w14:textId="77777777" w:rsidR="00F164B6" w:rsidRDefault="00000000">
      <w:pPr>
        <w:spacing w:after="120" w:line="259" w:lineRule="auto"/>
      </w:pPr>
      <w:r>
        <w:t>Set up a fair comparison of the three methods.</w:t>
      </w:r>
    </w:p>
    <w:p w14:paraId="5AE69EA1" w14:textId="77777777" w:rsidR="00F164B6" w:rsidRDefault="00000000">
      <w:pPr>
        <w:pStyle w:val="Heading21"/>
        <w:keepNext/>
      </w:pPr>
      <w:r>
        <w:t>Detailed Bullet Points</w:t>
      </w:r>
    </w:p>
    <w:p w14:paraId="5C606E0A" w14:textId="77777777" w:rsidR="00F164B6" w:rsidRDefault="00000000">
      <w:pPr>
        <w:pStyle w:val="ListBullet1"/>
        <w:spacing w:after="40"/>
      </w:pPr>
      <w:r>
        <w:t>Model 1: fully supervised GNN without consistency or pseudo-label loss.</w:t>
      </w:r>
    </w:p>
    <w:p w14:paraId="7A6A5085" w14:textId="77777777" w:rsidR="00F164B6" w:rsidRDefault="00000000">
      <w:pPr>
        <w:pStyle w:val="ListBullet1"/>
        <w:spacing w:after="40"/>
      </w:pPr>
      <w:r>
        <w:t>Model 2: semi-supervised GNN without the CSI-uncertainty feature.</w:t>
      </w:r>
    </w:p>
    <w:p w14:paraId="5B9FE4D1" w14:textId="77777777" w:rsidR="00F164B6" w:rsidRDefault="00000000">
      <w:pPr>
        <w:pStyle w:val="ListBullet1"/>
        <w:spacing w:after="40"/>
      </w:pPr>
      <w:r>
        <w:t>Model 3: proposed semi-supervised uncertainty-aware GNN.</w:t>
      </w:r>
    </w:p>
    <w:p w14:paraId="201A1259" w14:textId="77777777" w:rsidR="00F164B6" w:rsidRDefault="00000000">
      <w:pPr>
        <w:pStyle w:val="ListBullet1"/>
        <w:spacing w:after="40"/>
      </w:pPr>
      <w:r>
        <w:t>Keep split, backbone, graph builder, optimizer, and training budget matched where possible.</w:t>
      </w:r>
    </w:p>
    <w:p w14:paraId="233EB3CE" w14:textId="77777777" w:rsidR="00F164B6" w:rsidRDefault="00000000">
      <w:pPr>
        <w:pStyle w:val="ListBullet1"/>
        <w:spacing w:after="40"/>
      </w:pPr>
      <w:r>
        <w:t>Align predicted labels using the Hungarian algorithm before accuracy/confusion-matrix calculation.</w:t>
      </w:r>
    </w:p>
    <w:p w14:paraId="3784A6A6" w14:textId="77777777" w:rsidR="00F164B6" w:rsidRDefault="00000000">
      <w:pPr>
        <w:pStyle w:val="Heading21"/>
        <w:keepNext/>
      </w:pPr>
      <w:r>
        <w:t>Mathematical Formulation / Architecture Box</w:t>
      </w:r>
    </w:p>
    <w:p w14:paraId="76FA0CB6" w14:textId="77777777" w:rsidR="00F164B6" w:rsidRDefault="00000000">
      <w:pPr>
        <w:spacing w:before="80" w:after="160"/>
        <w:jc w:val="center"/>
      </w:pPr>
      <w:r>
        <w:rPr>
          <w:rFonts w:ascii="Cambria Math" w:hAnsi="Cambria Math"/>
          <w:i/>
        </w:rPr>
        <w:t>π* = argmax_π Σᵢ 1[yᵢ = π(ŷᵢ)] using a linear assignment solution.</w:t>
      </w:r>
    </w:p>
    <w:p w14:paraId="71C69D39" w14:textId="77777777" w:rsidR="00F164B6" w:rsidRDefault="00000000">
      <w:pPr>
        <w:pStyle w:val="Heading21"/>
        <w:keepNext/>
      </w:pPr>
      <w:r>
        <w:t>Visual / Graphic Recommendation</w:t>
      </w:r>
    </w:p>
    <w:p w14:paraId="6B8A7E54" w14:textId="77777777" w:rsidR="00F164B6" w:rsidRDefault="00000000">
      <w:pPr>
        <w:spacing w:after="120" w:line="259" w:lineRule="auto"/>
      </w:pPr>
      <w:r>
        <w:t>Grouped bar chart template for aligned accuracy and macro-F1 with three model series; label the chart 'populate from measured runs'.</w:t>
      </w:r>
    </w:p>
    <w:p w14:paraId="3B1D48A3" w14:textId="77777777" w:rsidR="00F164B6" w:rsidRDefault="00000000">
      <w:pPr>
        <w:pStyle w:val="Heading21"/>
        <w:keepNext/>
      </w:pPr>
      <w:r>
        <w:t>Presenter / Speaker Notes</w:t>
      </w:r>
    </w:p>
    <w:p w14:paraId="6D78733F" w14:textId="77777777" w:rsidR="00F164B6" w:rsidRDefault="00000000">
      <w:pPr>
        <w:spacing w:after="120" w:line="259" w:lineRule="auto"/>
      </w:pPr>
      <w:r>
        <w:t>This slide explains the planned comparison rather than asserting a winner. The key test is whether the uncertainty feature and gated semi-supervised objective provide value beyond a supervised-only baseline and a semi-supervised model without uncertainty.</w:t>
      </w:r>
    </w:p>
    <w:p w14:paraId="40EA3684" w14:textId="77777777" w:rsidR="00F164B6" w:rsidRDefault="00000000">
      <w:r>
        <w:br w:type="page"/>
      </w:r>
    </w:p>
    <w:p w14:paraId="743A3EE4" w14:textId="4A5040CA" w:rsidR="00F164B6" w:rsidRDefault="00000000">
      <w:pPr>
        <w:pStyle w:val="Heading11"/>
        <w:keepNext/>
      </w:pPr>
      <w:r>
        <w:lastRenderedPageBreak/>
        <w:t>LABEL EFFICIENCY &amp; CSI UNCERTAINTY SENSITIVITY</w:t>
      </w:r>
    </w:p>
    <w:p w14:paraId="798BA1F7" w14:textId="77777777" w:rsidR="00F164B6" w:rsidRDefault="00000000">
      <w:pPr>
        <w:pStyle w:val="Heading21"/>
        <w:keepNext/>
      </w:pPr>
      <w:r>
        <w:t>Slide Objective / Key Message</w:t>
      </w:r>
    </w:p>
    <w:p w14:paraId="7CD18BB8" w14:textId="77777777" w:rsidR="00F164B6" w:rsidRDefault="00000000">
      <w:pPr>
        <w:spacing w:after="120" w:line="259" w:lineRule="auto"/>
      </w:pPr>
      <w:r>
        <w:t>Show how performance will be assessed under limited labels and noisy CSI.</w:t>
      </w:r>
    </w:p>
    <w:p w14:paraId="0DEA0FF4" w14:textId="77777777" w:rsidR="00F164B6" w:rsidRDefault="00000000">
      <w:pPr>
        <w:pStyle w:val="Heading21"/>
        <w:keepNext/>
      </w:pPr>
      <w:r>
        <w:t>Detailed Bullet Points</w:t>
      </w:r>
    </w:p>
    <w:p w14:paraId="6772ABBA" w14:textId="77777777" w:rsidR="00F164B6" w:rsidRDefault="00000000">
      <w:pPr>
        <w:pStyle w:val="ListBullet1"/>
        <w:spacing w:after="40"/>
      </w:pPr>
      <w:r>
        <w:t>Label-efficiency sweep: 5%, 10%, 20%, 30%, and 50% labeled training samples.</w:t>
      </w:r>
    </w:p>
    <w:p w14:paraId="3532DF3B" w14:textId="77777777" w:rsidR="00F164B6" w:rsidRDefault="00000000">
      <w:pPr>
        <w:pStyle w:val="ListBullet1"/>
        <w:spacing w:after="40"/>
      </w:pPr>
      <w:r>
        <w:t>Plot aligned accuracy and macro-F1 versus labeled fraction for each model.</w:t>
      </w:r>
    </w:p>
    <w:p w14:paraId="7BAA9A0B" w14:textId="77777777" w:rsidR="00F164B6" w:rsidRDefault="00000000">
      <w:pPr>
        <w:pStyle w:val="ListBullet1"/>
        <w:spacing w:after="40"/>
      </w:pPr>
      <w:r>
        <w:t>Bin held-out users by CSI uncertainty and plot accuracy and mean Softmax confidence per bin.</w:t>
      </w:r>
    </w:p>
    <w:p w14:paraId="5AE4A05D" w14:textId="77777777" w:rsidR="00F164B6" w:rsidRDefault="00000000">
      <w:pPr>
        <w:pStyle w:val="ListBullet1"/>
        <w:spacing w:after="40"/>
      </w:pPr>
      <w:r>
        <w:t>Report sample counts and pseudo-label coverage alongside accuracy.</w:t>
      </w:r>
    </w:p>
    <w:p w14:paraId="0FE9001B" w14:textId="77777777" w:rsidR="00F164B6" w:rsidRDefault="00000000">
      <w:pPr>
        <w:pStyle w:val="ListBullet1"/>
        <w:spacing w:after="40"/>
      </w:pPr>
      <w:r>
        <w:t>Interpret trends with repeated-run mean and variability; do not infer robustness from a single aggregate score.</w:t>
      </w:r>
    </w:p>
    <w:p w14:paraId="78B5C9FF" w14:textId="77777777" w:rsidR="00F164B6" w:rsidRDefault="00000000">
      <w:pPr>
        <w:pStyle w:val="Heading21"/>
        <w:keepNext/>
      </w:pPr>
      <w:r>
        <w:t>Mathematical Formulation / Architecture Box</w:t>
      </w:r>
    </w:p>
    <w:p w14:paraId="711332B2" w14:textId="77777777" w:rsidR="00F164B6" w:rsidRDefault="00000000">
      <w:pPr>
        <w:spacing w:before="80" w:after="160"/>
        <w:jc w:val="center"/>
      </w:pPr>
      <w:r>
        <w:rPr>
          <w:rFonts w:ascii="Cambria Math" w:hAnsi="Cambria Math"/>
          <w:i/>
        </w:rPr>
        <w:t>Coverage = accepted pseudo-labels / eligible unlabeled nodes; report alongside performance.</w:t>
      </w:r>
    </w:p>
    <w:p w14:paraId="088CC8A2" w14:textId="77777777" w:rsidR="00F164B6" w:rsidRDefault="00000000">
      <w:pPr>
        <w:pStyle w:val="Heading21"/>
        <w:keepNext/>
      </w:pPr>
      <w:r>
        <w:t>Visual / Graphic Recommendation</w:t>
      </w:r>
    </w:p>
    <w:p w14:paraId="1BF9ACF8" w14:textId="77777777" w:rsidR="00F164B6" w:rsidRDefault="00000000">
      <w:pPr>
        <w:spacing w:after="120" w:line="259" w:lineRule="auto"/>
      </w:pPr>
      <w:r>
        <w:t>Two-panel figure: left = label-fraction learning curves with error bars; right = accuracy and confidence vs uncertainty bins. Use placeholders until runs complete.</w:t>
      </w:r>
    </w:p>
    <w:p w14:paraId="546D6FD3" w14:textId="77777777" w:rsidR="00F164B6" w:rsidRDefault="00000000">
      <w:pPr>
        <w:pStyle w:val="Heading21"/>
        <w:keepNext/>
      </w:pPr>
      <w:r>
        <w:t>Presenter / Speaker Notes</w:t>
      </w:r>
    </w:p>
    <w:p w14:paraId="0567C14E" w14:textId="77777777" w:rsidR="00F164B6" w:rsidRDefault="00000000">
      <w:pPr>
        <w:spacing w:after="120" w:line="259" w:lineRule="auto"/>
      </w:pPr>
      <w:r>
        <w:t>The label-efficiency curve tests how quickly each model benefits from additional labels. The uncertainty plot tests whether errors and confidence change systematically as CSI becomes less reliable. Coverage helps reveal whether gains come at the cost of rejecting too many samples.</w:t>
      </w:r>
    </w:p>
    <w:p w14:paraId="786F8408" w14:textId="77777777" w:rsidR="00F164B6" w:rsidRDefault="00000000">
      <w:r>
        <w:br w:type="page"/>
      </w:r>
    </w:p>
    <w:p w14:paraId="692917AC" w14:textId="03D26AC4" w:rsidR="00F164B6" w:rsidRDefault="00000000">
      <w:pPr>
        <w:pStyle w:val="Heading11"/>
        <w:keepNext/>
      </w:pPr>
      <w:r>
        <w:lastRenderedPageBreak/>
        <w:t>VISUAL ANALYTICS &amp; OUTPUT ARTIFACTS</w:t>
      </w:r>
    </w:p>
    <w:p w14:paraId="687E098F" w14:textId="77777777" w:rsidR="00F164B6" w:rsidRDefault="00000000">
      <w:pPr>
        <w:pStyle w:val="Heading21"/>
        <w:keepNext/>
      </w:pPr>
      <w:r>
        <w:t>Slide Objective / Key Message</w:t>
      </w:r>
    </w:p>
    <w:p w14:paraId="46419841" w14:textId="77777777" w:rsidR="00F164B6" w:rsidRDefault="00000000">
      <w:pPr>
        <w:spacing w:after="120" w:line="259" w:lineRule="auto"/>
      </w:pPr>
      <w:r>
        <w:t>Demonstrate interpretability and reproducible outputs.</w:t>
      </w:r>
    </w:p>
    <w:p w14:paraId="5D7ABF44" w14:textId="77777777" w:rsidR="00F164B6" w:rsidRDefault="00000000">
      <w:pPr>
        <w:pStyle w:val="Heading21"/>
        <w:keepNext/>
      </w:pPr>
      <w:r>
        <w:t>Detailed Bullet Points</w:t>
      </w:r>
    </w:p>
    <w:p w14:paraId="490882BF" w14:textId="77777777" w:rsidR="00F164B6" w:rsidRDefault="00000000">
      <w:pPr>
        <w:pStyle w:val="ListBullet1"/>
        <w:spacing w:after="40"/>
      </w:pPr>
      <w:r>
        <w:t>NetworkX graph: node color = predicted group; node size = CSI uncertainty; edge thickness = channel similarity.</w:t>
      </w:r>
    </w:p>
    <w:p w14:paraId="668CBA91" w14:textId="77777777" w:rsidR="00F164B6" w:rsidRDefault="00000000">
      <w:pPr>
        <w:pStyle w:val="ListBullet1"/>
        <w:spacing w:after="40"/>
      </w:pPr>
      <w:r>
        <w:t>PCA and t-SNE visualize learned node embeddings in two dimensions.</w:t>
      </w:r>
    </w:p>
    <w:p w14:paraId="3FDE3D12" w14:textId="77777777" w:rsidR="00F164B6" w:rsidRDefault="00000000">
      <w:pPr>
        <w:pStyle w:val="ListBullet1"/>
        <w:spacing w:after="40"/>
      </w:pPr>
      <w:r>
        <w:t>Export predicted_groups.csv, prediction_probabilities.csv, node_embeddings.csv, graph_edges.csv, and training_history.csv.</w:t>
      </w:r>
    </w:p>
    <w:p w14:paraId="4BD9A0B3" w14:textId="77777777" w:rsidR="00F164B6" w:rsidRDefault="00000000">
      <w:pPr>
        <w:pStyle w:val="ListBullet1"/>
        <w:spacing w:after="40"/>
      </w:pPr>
      <w:r>
        <w:t>Save predicted_graph.graphml for reusable inspection and downstream processing.</w:t>
      </w:r>
    </w:p>
    <w:p w14:paraId="76F6BF9A" w14:textId="77777777" w:rsidR="00F164B6" w:rsidRDefault="00000000">
      <w:pPr>
        <w:pStyle w:val="ListBullet1"/>
        <w:spacing w:after="40"/>
      </w:pPr>
      <w:r>
        <w:t>Include identifiers and model/config provenance in every artifact.</w:t>
      </w:r>
    </w:p>
    <w:p w14:paraId="73216935" w14:textId="77777777" w:rsidR="00F164B6" w:rsidRDefault="00000000">
      <w:pPr>
        <w:pStyle w:val="Heading21"/>
        <w:keepNext/>
      </w:pPr>
      <w:r>
        <w:t>Mathematical Formulation / Architecture Box</w:t>
      </w:r>
    </w:p>
    <w:p w14:paraId="63CE169B" w14:textId="77777777" w:rsidR="00F164B6" w:rsidRDefault="00000000">
      <w:pPr>
        <w:spacing w:before="80" w:after="160"/>
        <w:jc w:val="center"/>
      </w:pPr>
      <w:r>
        <w:rPr>
          <w:rFonts w:ascii="Cambria Math" w:hAnsi="Cambria Math"/>
          <w:i/>
        </w:rPr>
        <w:t>zᵢ ∈ ℝᵈ → PCA/t-SNE → rᵢ ∈ ℝ² for visualization only; dimensionality reduction does not alter group predictions.</w:t>
      </w:r>
    </w:p>
    <w:p w14:paraId="744617FD" w14:textId="77777777" w:rsidR="00F164B6" w:rsidRDefault="00000000">
      <w:pPr>
        <w:pStyle w:val="Heading21"/>
        <w:keepNext/>
      </w:pPr>
      <w:r>
        <w:t>Visual / Graphic Recommendation</w:t>
      </w:r>
    </w:p>
    <w:p w14:paraId="40134364" w14:textId="77777777" w:rsidR="00F164B6" w:rsidRDefault="00000000">
      <w:pPr>
        <w:spacing w:after="120" w:line="259" w:lineRule="auto"/>
      </w:pPr>
      <w:r>
        <w:t>Main panel: actual NetworkX scenario graph; inset: PCA/t-SNE scatter plots colored by predicted group; footer lists output files.</w:t>
      </w:r>
    </w:p>
    <w:p w14:paraId="3E0D1E2F" w14:textId="77777777" w:rsidR="00F164B6" w:rsidRDefault="00000000">
      <w:pPr>
        <w:pStyle w:val="Heading21"/>
        <w:keepNext/>
      </w:pPr>
      <w:r>
        <w:t>Presenter / Speaker Notes</w:t>
      </w:r>
    </w:p>
    <w:p w14:paraId="184BB629" w14:textId="77777777" w:rsidR="00F164B6" w:rsidRDefault="00000000">
      <w:pPr>
        <w:spacing w:after="120" w:line="259" w:lineRule="auto"/>
      </w:pPr>
      <w:r>
        <w:t>The graph view provides a local structural picture while embeddings show whether learned representations separate predicted groups. PCA/t-SNE are diagnostic visualizations and should not be treated as proof of classification quality.</w:t>
      </w:r>
    </w:p>
    <w:p w14:paraId="2B980881" w14:textId="77777777" w:rsidR="00F164B6" w:rsidRDefault="00000000">
      <w:r>
        <w:br w:type="page"/>
      </w:r>
    </w:p>
    <w:p w14:paraId="028B0CE4" w14:textId="3A568B77" w:rsidR="00F164B6" w:rsidRDefault="00000000">
      <w:pPr>
        <w:pStyle w:val="Heading11"/>
        <w:keepNext/>
      </w:pPr>
      <w:r>
        <w:lastRenderedPageBreak/>
        <w:t>CONCLUSION, DELIVERABLES &amp; FUTURE DIRECTIONS</w:t>
      </w:r>
    </w:p>
    <w:p w14:paraId="2B7A3A01" w14:textId="77777777" w:rsidR="00F164B6" w:rsidRDefault="00000000">
      <w:pPr>
        <w:pStyle w:val="Heading21"/>
        <w:keepNext/>
      </w:pPr>
      <w:r>
        <w:t>Slide Objective / Key Message</w:t>
      </w:r>
    </w:p>
    <w:p w14:paraId="0B101488" w14:textId="77777777" w:rsidR="00F164B6" w:rsidRDefault="00000000">
      <w:pPr>
        <w:spacing w:after="120" w:line="259" w:lineRule="auto"/>
      </w:pPr>
      <w:r>
        <w:t>Summarize the contribution, honest status, and next stage.</w:t>
      </w:r>
    </w:p>
    <w:p w14:paraId="02F0598F" w14:textId="77777777" w:rsidR="00F164B6" w:rsidRDefault="00000000">
      <w:pPr>
        <w:pStyle w:val="Heading21"/>
        <w:keepNext/>
      </w:pPr>
      <w:r>
        <w:t>Detailed Bullet Points</w:t>
      </w:r>
    </w:p>
    <w:p w14:paraId="59A8869C" w14:textId="77777777" w:rsidR="00F164B6" w:rsidRDefault="00000000">
      <w:pPr>
        <w:pStyle w:val="ListBullet1"/>
        <w:spacing w:after="40"/>
      </w:pPr>
      <w:r>
        <w:t>Defined an uncertainty-aware semi-supervised GNN pipeline for dynamic NOMA grouping under imperfect CSI.</w:t>
      </w:r>
    </w:p>
    <w:p w14:paraId="3140E957" w14:textId="77777777" w:rsidR="00F164B6" w:rsidRDefault="00000000">
      <w:pPr>
        <w:pStyle w:val="ListBullet1"/>
        <w:spacing w:after="40"/>
      </w:pPr>
      <w:r>
        <w:t>Core innovations: complex-CSI uncertainty feature, graph message passing, dual-view consistency, and dual-gated pseudo-labeling.</w:t>
      </w:r>
    </w:p>
    <w:p w14:paraId="224470D8" w14:textId="77777777" w:rsidR="00F164B6" w:rsidRDefault="00000000">
      <w:pPr>
        <w:pStyle w:val="ListBullet1"/>
        <w:spacing w:after="40"/>
      </w:pPr>
      <w:r>
        <w:t>Evaluation plan includes matched baselines, Hungarian alignment, label-efficiency and uncertainty-sensitivity analyses.</w:t>
      </w:r>
    </w:p>
    <w:p w14:paraId="36A9D7D3" w14:textId="77777777" w:rsidR="00F164B6" w:rsidRDefault="00000000">
      <w:pPr>
        <w:pStyle w:val="ListBullet1"/>
        <w:spacing w:after="40"/>
      </w:pPr>
      <w:r>
        <w:t>Implementation status: methodology and artifact contract specified; measured results and generated outputs remain to be verified from runs.</w:t>
      </w:r>
    </w:p>
    <w:p w14:paraId="2CC98CD3" w14:textId="77777777" w:rsidR="00F164B6" w:rsidRDefault="00000000">
      <w:pPr>
        <w:pStyle w:val="ListBullet1"/>
        <w:spacing w:after="40"/>
      </w:pPr>
      <w:r>
        <w:t>Next: complete training/evaluation, export artifacts, then integrate predicted groups with power allocation and SIC in a separate downstream stage.</w:t>
      </w:r>
    </w:p>
    <w:p w14:paraId="4B2C45F4" w14:textId="77777777" w:rsidR="00F164B6" w:rsidRDefault="00000000">
      <w:pPr>
        <w:pStyle w:val="Heading21"/>
        <w:keepNext/>
      </w:pPr>
      <w:r>
        <w:t>Mathematical Formulation / Architecture Box</w:t>
      </w:r>
    </w:p>
    <w:p w14:paraId="7C849088" w14:textId="77777777" w:rsidR="00F164B6" w:rsidRDefault="00000000">
      <w:pPr>
        <w:spacing w:before="80" w:after="160"/>
        <w:jc w:val="center"/>
      </w:pPr>
      <w:r>
        <w:rPr>
          <w:rFonts w:ascii="Cambria Math" w:hAnsi="Cambria Math"/>
          <w:i/>
        </w:rPr>
        <w:t>ML output contract: (scenario_id, user_id, predicted_group, probability_vector, confidence, CSI uncertainty).</w:t>
      </w:r>
    </w:p>
    <w:p w14:paraId="04A9AB05" w14:textId="77777777" w:rsidR="00F164B6" w:rsidRDefault="00000000">
      <w:pPr>
        <w:pStyle w:val="Heading21"/>
        <w:keepNext/>
      </w:pPr>
      <w:r>
        <w:t>Visual / Graphic Recommendation</w:t>
      </w:r>
    </w:p>
    <w:p w14:paraId="7C128ACC" w14:textId="77777777" w:rsidR="00F164B6" w:rsidRDefault="00000000">
      <w:pPr>
        <w:spacing w:after="120" w:line="259" w:lineRule="auto"/>
      </w:pPr>
      <w:r>
        <w:t>Three-stage roadmap: (1) implement/validate ML core, (2) complete benchmark and exports, (3) downstream power allocation + SIC + SINR/throughput analysis.</w:t>
      </w:r>
    </w:p>
    <w:p w14:paraId="6E63A5D9" w14:textId="77777777" w:rsidR="00F164B6" w:rsidRDefault="00000000">
      <w:pPr>
        <w:pStyle w:val="Heading21"/>
        <w:keepNext/>
      </w:pPr>
      <w:r>
        <w:t>Presenter / Speaker Notes</w:t>
      </w:r>
    </w:p>
    <w:p w14:paraId="7FDE6BD7" w14:textId="77777777" w:rsidR="00F164B6" w:rsidRDefault="00000000">
      <w:pPr>
        <w:spacing w:after="120" w:line="259" w:lineRule="auto"/>
      </w:pPr>
      <w:r>
        <w:t>Close by distinguishing the contribution from future work. The proposed method is technically defined, but its effectiveness must be established through reproducible results. Downstream physical-layer integration follows after the grouping output and evaluation protocol are stable.</w:t>
      </w:r>
    </w:p>
    <w:p w14:paraId="75981F0E" w14:textId="77777777" w:rsidR="002A7492" w:rsidRPr="002A7492" w:rsidRDefault="002A7492" w:rsidP="002A7492"/>
    <w:p w14:paraId="7263ABA1" w14:textId="77777777" w:rsidR="002A7492" w:rsidRPr="002A7492" w:rsidRDefault="002A7492" w:rsidP="002A7492"/>
    <w:p w14:paraId="7274772F" w14:textId="77777777" w:rsidR="002A7492" w:rsidRPr="002A7492" w:rsidRDefault="002A7492" w:rsidP="002A7492"/>
    <w:p w14:paraId="0B5F79CA" w14:textId="77777777" w:rsidR="002A7492" w:rsidRPr="002A7492" w:rsidRDefault="002A7492" w:rsidP="002A7492"/>
    <w:p w14:paraId="09DF79E0" w14:textId="77777777" w:rsidR="002A7492" w:rsidRPr="002A7492" w:rsidRDefault="002A7492" w:rsidP="002A7492"/>
    <w:p w14:paraId="5EBC5C66" w14:textId="77777777" w:rsidR="002A7492" w:rsidRPr="002A7492" w:rsidRDefault="002A7492" w:rsidP="002A7492"/>
    <w:p w14:paraId="3829AE85" w14:textId="77777777" w:rsidR="002A7492" w:rsidRPr="002A7492" w:rsidRDefault="002A7492" w:rsidP="002A7492"/>
    <w:p w14:paraId="0065BE0A" w14:textId="77777777" w:rsidR="002A7492" w:rsidRDefault="002A7492" w:rsidP="002A7492"/>
    <w:p w14:paraId="3A60F3EE" w14:textId="347AD617" w:rsidR="002A7492" w:rsidRPr="002A7492" w:rsidRDefault="002A7492" w:rsidP="002A7492">
      <w:pPr>
        <w:tabs>
          <w:tab w:val="left" w:pos="7800"/>
        </w:tabs>
      </w:pPr>
      <w:r>
        <w:tab/>
      </w:r>
    </w:p>
    <w:sectPr w:rsidR="002A7492" w:rsidRPr="002A7492" w:rsidSect="008633ED">
      <w:pgSz w:w="12240" w:h="15840"/>
      <w:pgMar w:top="1037" w:right="1181" w:bottom="1037" w:left="11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7EF5D" w14:textId="77777777" w:rsidR="00DE2386" w:rsidRDefault="00DE2386">
      <w:pPr>
        <w:spacing w:after="0" w:line="240" w:lineRule="auto"/>
      </w:pPr>
      <w:r>
        <w:separator/>
      </w:r>
    </w:p>
  </w:endnote>
  <w:endnote w:type="continuationSeparator" w:id="0">
    <w:p w14:paraId="5439E9E7" w14:textId="77777777" w:rsidR="00DE2386" w:rsidRDefault="00DE2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8902" w14:textId="77777777" w:rsidR="002A7492" w:rsidRDefault="002A7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A8F7" w14:textId="77777777" w:rsidR="00F164B6" w:rsidRDefault="00000000">
    <w:pPr>
      <w:jc w:val="center"/>
    </w:pPr>
    <w:r>
      <w:t xml:space="preserve">Uncertainty-Aware GNN for Dynamic NOMA User Grouping  |  </w:t>
    </w:r>
    <w:r>
      <w:fldChar w:fldCharType="begin"/>
    </w:r>
    <w:r>
      <w:instrText xml:space="preserve"> PAGE </w:instrText>
    </w:r>
    <w:r>
      <w:fldChar w:fldCharType="separate"/>
    </w:r>
    <w:r w:rsidR="00A23A4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D54E" w14:textId="77777777" w:rsidR="002A7492" w:rsidRDefault="002A7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6ED9" w14:textId="77777777" w:rsidR="00DE2386" w:rsidRDefault="00DE2386">
      <w:pPr>
        <w:spacing w:after="0" w:line="240" w:lineRule="auto"/>
      </w:pPr>
      <w:r>
        <w:separator/>
      </w:r>
    </w:p>
  </w:footnote>
  <w:footnote w:type="continuationSeparator" w:id="0">
    <w:p w14:paraId="43499017" w14:textId="77777777" w:rsidR="00DE2386" w:rsidRDefault="00DE2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9596" w14:textId="77777777" w:rsidR="002A7492" w:rsidRDefault="002A74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68B2" w14:textId="77777777" w:rsidR="002A7492" w:rsidRDefault="002A74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DABD" w14:textId="77777777" w:rsidR="002A7492" w:rsidRDefault="002A7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2424B"/>
    <w:rsid w:val="000B43AD"/>
    <w:rsid w:val="000C033A"/>
    <w:rsid w:val="001825D1"/>
    <w:rsid w:val="002A5082"/>
    <w:rsid w:val="002A7492"/>
    <w:rsid w:val="002B588B"/>
    <w:rsid w:val="003A3929"/>
    <w:rsid w:val="003F3E67"/>
    <w:rsid w:val="00421394"/>
    <w:rsid w:val="00431AC0"/>
    <w:rsid w:val="00445574"/>
    <w:rsid w:val="00501FD9"/>
    <w:rsid w:val="0065081C"/>
    <w:rsid w:val="0071708C"/>
    <w:rsid w:val="00754E3D"/>
    <w:rsid w:val="007C2563"/>
    <w:rsid w:val="008255ED"/>
    <w:rsid w:val="008633ED"/>
    <w:rsid w:val="00972E04"/>
    <w:rsid w:val="00A23A43"/>
    <w:rsid w:val="00CA32B6"/>
    <w:rsid w:val="00D30663"/>
    <w:rsid w:val="00DE2386"/>
    <w:rsid w:val="00F164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DBB9E"/>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rFonts w:ascii="Times New Roman" w:eastAsia="Times New Roman" w:hAnsi="Times New Roman"/>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paragraph" w:customStyle="1" w:styleId="Heading11">
    <w:name w:val="Heading 11"/>
    <w:rPr>
      <w:rFonts w:ascii="Arial" w:hAnsi="Arial"/>
      <w:b/>
      <w:color w:val="1F4E79"/>
      <w:sz w:val="32"/>
    </w:rPr>
  </w:style>
  <w:style w:type="paragraph" w:customStyle="1" w:styleId="Heading21">
    <w:name w:val="Heading 21"/>
    <w:rPr>
      <w:rFonts w:ascii="Arial" w:hAnsi="Arial"/>
      <w:b/>
      <w:color w:val="2F5597"/>
      <w:sz w:val="26"/>
    </w:rPr>
  </w:style>
  <w:style w:type="paragraph" w:customStyle="1" w:styleId="Heading31">
    <w:name w:val="Heading 31"/>
    <w:rPr>
      <w:rFonts w:ascii="Arial" w:hAnsi="Arial"/>
      <w:b/>
      <w:color w:val="7030A0"/>
    </w:rPr>
  </w:style>
  <w:style w:type="paragraph" w:customStyle="1" w:styleId="ListBullet1">
    <w:name w:val="List Bullet1"/>
  </w:style>
  <w:style w:type="paragraph" w:customStyle="1" w:styleId="ListBullet21">
    <w:name w:val="List Bullet 21"/>
  </w:style>
  <w:style w:type="paragraph" w:customStyle="1" w:styleId="ListNumber1">
    <w:name w:val="List Number1"/>
  </w:style>
  <w:style w:type="table" w:customStyle="1" w:styleId="TableGrid1">
    <w:name w:val="Table Grid1"/>
    <w:tblPr>
      <w:tblCellMar>
        <w:top w:w="0" w:type="dxa"/>
        <w:left w:w="0" w:type="dxa"/>
        <w:bottom w:w="0" w:type="dxa"/>
        <w:right w:w="0" w:type="dxa"/>
      </w:tblCellMar>
    </w:tblPr>
  </w:style>
  <w:style w:type="paragraph" w:styleId="Header">
    <w:name w:val="header"/>
    <w:basedOn w:val="Normal"/>
    <w:link w:val="HeaderChar"/>
    <w:uiPriority w:val="99"/>
    <w:unhideWhenUsed/>
    <w:rsid w:val="002A74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492"/>
    <w:rPr>
      <w:rFonts w:ascii="Times New Roman" w:eastAsia="Times New Roman" w:hAnsi="Times New Roman"/>
      <w:sz w:val="21"/>
    </w:rPr>
  </w:style>
  <w:style w:type="paragraph" w:styleId="Footer">
    <w:name w:val="footer"/>
    <w:basedOn w:val="Normal"/>
    <w:link w:val="FooterChar"/>
    <w:uiPriority w:val="99"/>
    <w:unhideWhenUsed/>
    <w:rsid w:val="002A74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492"/>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30</Pages>
  <Words>7046</Words>
  <Characters>40164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Uncertainty-Aware GNN Project Progress Report and 16-Slide Deck Content</vt:lpstr>
    </vt:vector>
  </TitlesOfParts>
  <Company/>
  <LinksUpToDate>false</LinksUpToDate>
  <CharactersWithSpaces>47116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GNN Project Progress Report and 16-Slide Deck Content</dc:title>
  <dc:subject>Machine Learning project report and presentation content</dc:subject>
  <dc:creator>Akshay Boppudi</dc:creator>
  <cp:lastModifiedBy>Harishwar Reddy Mogiligari</cp:lastModifiedBy>
  <cp:revision>21</cp:revision>
  <dcterms:created xsi:type="dcterms:W3CDTF">2026-08-18T12:23:00Z</dcterms:created>
  <dcterms:modified xsi:type="dcterms:W3CDTF">2026-10-15T02:31:00Z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