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Somehow,</w:t>
        <w:br w:type="textWrapping"/>
        <w:t xml:space="preserve">that little balcony</w:t>
        <w:br w:type="textWrapping"/>
        <w:t xml:space="preserve">became our dining table.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Maggi.</w:t>
        <w:br w:type="textWrapping"/>
        <w:t xml:space="preserve">Pasta.</w:t>
        <w:br w:type="textWrapping"/>
        <w:t xml:space="preserve">Whatever we felt like eating.</w:t>
        <w:br w:type="textWrapping"/>
        <w:t xml:space="preserve">It never really mattered.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 remember most</w:t>
        <w:br w:type="textWrapping"/>
        <w:t xml:space="preserve">is reaching across</w:t>
        <w:br w:type="textWrapping"/>
        <w:t xml:space="preserve">to feed you</w:t>
        <w:br w:type="textWrapping"/>
        <w:t xml:space="preserve">with my hands.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back now,</w:t>
        <w:br w:type="textWrapping"/>
        <w:t xml:space="preserve">I think that was the moment</w:t>
        <w:br w:type="textWrapping"/>
        <w:t xml:space="preserve">taking care of you</w:t>
        <w:br w:type="textWrapping"/>
        <w:t xml:space="preserve">stopped feeling like something I did...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simply became</w:t>
        <w:br w:type="textWrapping"/>
        <w:t xml:space="preserve">the most natural thing</w:t>
        <w:br w:type="textWrapping"/>
        <w:t xml:space="preserve">in the world.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