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8549939" cy="4001453"/>
            <wp:effectExtent b="0" l="0" r="0" t="0"/>
            <wp:docPr id="1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9939" cy="4001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1rydnlagfx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1s9g39b9p7ad" w:id="1"/>
      <w:bookmarkEnd w:id="1"/>
      <w:r w:rsidDel="00000000" w:rsidR="00000000" w:rsidRPr="00000000">
        <w:rPr>
          <w:rtl w:val="0"/>
        </w:rPr>
        <w:t xml:space="preserve">Рисунок 1 – Организационная структура ООО «ЭнергоСистемы»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bookmarkStart w:colFirst="0" w:colLast="0" w:name="_heading=h.gjdgxs" w:id="2"/>
      <w:bookmarkEnd w:id="2"/>
      <w:r w:rsidDel="00000000" w:rsidR="00000000" w:rsidRPr="00000000">
        <w:rPr/>
        <w:drawing>
          <wp:inline distB="0" distT="0" distL="0" distR="0">
            <wp:extent cx="3989197" cy="2281016"/>
            <wp:effectExtent b="0" l="0" r="0" t="0"/>
            <wp:docPr id="14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9197" cy="2281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firstLine="0"/>
        <w:jc w:val="center"/>
        <w:rPr/>
      </w:pPr>
      <w:bookmarkStart w:colFirst="0" w:colLast="0" w:name="_heading=h.jyonknthcykf" w:id="3"/>
      <w:bookmarkEnd w:id="3"/>
      <w:r w:rsidDel="00000000" w:rsidR="00000000" w:rsidRPr="00000000">
        <w:rPr>
          <w:rtl w:val="0"/>
        </w:rPr>
        <w:t xml:space="preserve">Рисунок 2 – Организационная структура Холдинга</w:t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9251950" cy="3766185"/>
            <wp:effectExtent b="0" l="0" r="0" t="0"/>
            <wp:docPr id="14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766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firstLine="0"/>
        <w:jc w:val="center"/>
        <w:rPr/>
        <w:sectPr>
          <w:pgSz w:h="11906" w:w="16838" w:orient="landscape"/>
          <w:pgMar w:bottom="850" w:top="1701" w:left="1134" w:right="1134" w:header="708" w:footer="708"/>
          <w:pgNumType w:start="1"/>
        </w:sectPr>
      </w:pPr>
      <w:bookmarkStart w:colFirst="0" w:colLast="0" w:name="_heading=h.b9yq9s97ed5c" w:id="4"/>
      <w:bookmarkEnd w:id="4"/>
      <w:r w:rsidDel="00000000" w:rsidR="00000000" w:rsidRPr="00000000">
        <w:rPr>
          <w:rtl w:val="0"/>
        </w:rPr>
        <w:t xml:space="preserve">Рисунок 3 – Организационная структура ООО «ИнТехПроект»</w:t>
      </w:r>
    </w:p>
    <w:p w:rsidR="00000000" w:rsidDel="00000000" w:rsidP="00000000" w:rsidRDefault="00000000" w:rsidRPr="00000000" w14:paraId="0000000D">
      <w:pPr>
        <w:pStyle w:val="Heading1"/>
        <w:ind w:firstLine="0"/>
        <w:jc w:val="center"/>
        <w:rPr/>
      </w:pPr>
      <w:bookmarkStart w:colFirst="0" w:colLast="0" w:name="_heading=h.shrw8rrthyrx" w:id="5"/>
      <w:bookmarkEnd w:id="5"/>
      <w:r w:rsidDel="00000000" w:rsidR="00000000" w:rsidRPr="00000000">
        <w:rPr>
          <w:rtl w:val="0"/>
        </w:rPr>
        <w:t xml:space="preserve">Краткие теоретические сведения (представлено для ознакомления)</w:t>
      </w:r>
    </w:p>
    <w:p w:rsidR="00000000" w:rsidDel="00000000" w:rsidP="00000000" w:rsidRDefault="00000000" w:rsidRPr="00000000" w14:paraId="0000000E">
      <w:pPr>
        <w:ind w:firstLine="708.6614173228347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Организационная структура (англ. Organizational structure) - схема, вокруг которой организуется группа людей, основа, на которой держатся все функции, описывает, как в компании принимаются решения, и кто является ее лидером. </w:t>
      </w:r>
    </w:p>
    <w:p w:rsidR="00000000" w:rsidDel="00000000" w:rsidP="00000000" w:rsidRDefault="00000000" w:rsidRPr="00000000" w14:paraId="0000000F">
      <w:pPr>
        <w:ind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Организации создают структуры для того, чтобы обеспечивать координацию и контроль деятельности своих подразделений и сотрудников. </w:t>
      </w:r>
    </w:p>
    <w:p w:rsidR="00000000" w:rsidDel="00000000" w:rsidP="00000000" w:rsidRDefault="00000000" w:rsidRPr="00000000" w14:paraId="00000010">
      <w:pPr>
        <w:ind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Организационную структуру необходимо разрабатывать в связи с тем, что:</w:t>
      </w:r>
    </w:p>
    <w:p w:rsidR="00000000" w:rsidDel="00000000" w:rsidP="00000000" w:rsidRDefault="00000000" w:rsidRPr="00000000" w14:paraId="00000011">
      <w:pPr>
        <w:ind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ab/>
        <w:t xml:space="preserve">- организационная структура дает четкое понимание того, в каком направлении движется компания. Ясная структура - это инструмент, с помощью которого можно придерживаться порядка в принятии решений и преодолевать различные разногласия.</w:t>
      </w:r>
    </w:p>
    <w:p w:rsidR="00000000" w:rsidDel="00000000" w:rsidP="00000000" w:rsidRDefault="00000000" w:rsidRPr="00000000" w14:paraId="00000012">
      <w:pPr>
        <w:ind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ab/>
        <w:t xml:space="preserve">- организационная структура связывает участников. Благодаря ей люди, присоединяющиеся к группе, имеют отличительные черты. В то же время и сама группа обладает определенными особенностями.</w:t>
      </w:r>
    </w:p>
    <w:p w:rsidR="00000000" w:rsidDel="00000000" w:rsidP="00000000" w:rsidRDefault="00000000" w:rsidRPr="00000000" w14:paraId="00000013">
      <w:pPr>
        <w:ind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ab/>
        <w:t xml:space="preserve">- организационная структура формируется неизбежно. Любая организация по определению подразумевает какую-то структуру.</w:t>
      </w:r>
    </w:p>
    <w:p w:rsidR="00000000" w:rsidDel="00000000" w:rsidP="00000000" w:rsidRDefault="00000000" w:rsidRPr="00000000" w14:paraId="00000014">
      <w:pPr>
        <w:ind w:firstLine="708.6614173228347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Организационная структура любой организации будет зависеть от того, кто является ее участниками, какие задачи она решает и как далеко организация зашла в своем развитии.</w:t>
      </w:r>
    </w:p>
    <w:p w:rsidR="00000000" w:rsidDel="00000000" w:rsidP="00000000" w:rsidRDefault="00000000" w:rsidRPr="00000000" w14:paraId="00000015">
      <w:pPr>
        <w:ind w:firstLine="708.6614173228347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Независимо от того, какую организационную структуру вы выбираете, три элемента всегда будут присутствовать в ней.</w:t>
      </w:r>
    </w:p>
    <w:p w:rsidR="00000000" w:rsidDel="00000000" w:rsidP="00000000" w:rsidRDefault="00000000" w:rsidRPr="00000000" w14:paraId="00000016">
      <w:pPr>
        <w:ind w:firstLine="708.6614173228347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Управление</w:t>
      </w:r>
      <w:r w:rsidDel="00000000" w:rsidR="00000000" w:rsidRPr="00000000">
        <w:rPr>
          <w:color w:val="38761d"/>
          <w:rtl w:val="0"/>
        </w:rPr>
        <w:t xml:space="preserve">. Конкретный человек или группа людей, которые принимают решения в организации.</w:t>
      </w:r>
    </w:p>
    <w:p w:rsidR="00000000" w:rsidDel="00000000" w:rsidP="00000000" w:rsidRDefault="00000000" w:rsidRPr="00000000" w14:paraId="00000017">
      <w:pPr>
        <w:ind w:firstLine="708.6614173228347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Правила, по которым работает организация</w:t>
      </w:r>
      <w:r w:rsidDel="00000000" w:rsidR="00000000" w:rsidRPr="00000000">
        <w:rPr>
          <w:color w:val="38761d"/>
          <w:rtl w:val="0"/>
        </w:rPr>
        <w:t xml:space="preserve">. Многие из этих правил могут быть заявлены явно, в то время как другие могут быть скрытыми, но при этом не менее обязательными для исполнения. </w:t>
      </w:r>
    </w:p>
    <w:p w:rsidR="00000000" w:rsidDel="00000000" w:rsidP="00000000" w:rsidRDefault="00000000" w:rsidRPr="00000000" w14:paraId="00000018">
      <w:pPr>
        <w:ind w:firstLine="708.6614173228347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Распределение труда</w:t>
      </w:r>
      <w:r w:rsidDel="00000000" w:rsidR="00000000" w:rsidRPr="00000000">
        <w:rPr>
          <w:color w:val="38761d"/>
          <w:rtl w:val="0"/>
        </w:rPr>
        <w:t xml:space="preserve">. Распределение труда может быть формальным или неформальным, временным или постоянным, но в каждой организации непременно будет определенный тип распределения труда.</w:t>
      </w:r>
    </w:p>
    <w:p w:rsidR="00000000" w:rsidDel="00000000" w:rsidP="00000000" w:rsidRDefault="00000000" w:rsidRPr="00000000" w14:paraId="00000019">
      <w:pPr>
        <w:ind w:firstLine="708.6614173228347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Для различных организаций характерны различные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виды структур управления</w:t>
      </w:r>
      <w:r w:rsidDel="00000000" w:rsidR="00000000" w:rsidRPr="00000000">
        <w:rPr>
          <w:color w:val="38761d"/>
          <w:rtl w:val="0"/>
        </w:rPr>
        <w:t xml:space="preserve">. Выделяют несколько универсальных видов организационных структур управления, таких, как: </w:t>
      </w:r>
      <w:r w:rsidDel="00000000" w:rsidR="00000000" w:rsidRPr="00000000">
        <w:rPr>
          <w:b w:val="1"/>
          <w:bCs w:val="1"/>
          <w:i w:val="1"/>
          <w:iCs w:val="1"/>
          <w:color w:val="38761d"/>
          <w:rtl w:val="0"/>
        </w:rPr>
        <w:t xml:space="preserve">линейная, линейно-штабная, функциональная, линейно-функциональная, матричная, дивизионная.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При этом необходимо помнить, что выбор структуры управления зависит от стратегических планов организации.</w:t>
      </w:r>
    </w:p>
    <w:p w:rsidR="00000000" w:rsidDel="00000000" w:rsidP="00000000" w:rsidRDefault="00000000" w:rsidRPr="00000000" w14:paraId="0000001A">
      <w:pPr>
        <w:ind w:firstLine="708.6614173228347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Организационная структура </w:t>
      </w:r>
      <w:r w:rsidDel="00000000" w:rsidR="00000000" w:rsidRPr="00000000">
        <w:rPr>
          <w:b w:val="1"/>
          <w:bCs w:val="1"/>
          <w:i w:val="1"/>
          <w:iCs w:val="1"/>
          <w:color w:val="38761d"/>
          <w:rtl w:val="0"/>
        </w:rPr>
        <w:t xml:space="preserve">регулирует</w:t>
      </w:r>
      <w:r w:rsidDel="00000000" w:rsidR="00000000" w:rsidRPr="00000000">
        <w:rPr>
          <w:color w:val="38761d"/>
          <w:rtl w:val="0"/>
        </w:rPr>
        <w:t xml:space="preserve">:</w:t>
      </w:r>
    </w:p>
    <w:p w:rsidR="00000000" w:rsidDel="00000000" w:rsidP="00000000" w:rsidRDefault="00000000" w:rsidRPr="00000000" w14:paraId="0000001B">
      <w:pPr>
        <w:ind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ab/>
        <w:t xml:space="preserve">- разделение задач по отделениям и подразделениям;</w:t>
      </w:r>
    </w:p>
    <w:p w:rsidR="00000000" w:rsidDel="00000000" w:rsidP="00000000" w:rsidRDefault="00000000" w:rsidRPr="00000000" w14:paraId="0000001C">
      <w:pPr>
        <w:ind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ab/>
        <w:t xml:space="preserve">- их компетентность в решении определенных проблем;</w:t>
      </w:r>
    </w:p>
    <w:p w:rsidR="00000000" w:rsidDel="00000000" w:rsidP="00000000" w:rsidRDefault="00000000" w:rsidRPr="00000000" w14:paraId="0000001D">
      <w:pPr>
        <w:ind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ab/>
        <w:t xml:space="preserve">- общее взаимодействие этих элементов.</w:t>
      </w:r>
    </w:p>
    <w:p w:rsidR="00000000" w:rsidDel="00000000" w:rsidP="00000000" w:rsidRDefault="00000000" w:rsidRPr="00000000" w14:paraId="0000001E">
      <w:pPr>
        <w:ind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center"/>
        <w:rPr>
          <w:i w:val="1"/>
          <w:i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Линейная организационная структура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 (англ. Line organizational structure)</w:t>
      </w:r>
    </w:p>
    <w:p w:rsidR="00000000" w:rsidDel="00000000" w:rsidP="00000000" w:rsidRDefault="00000000" w:rsidRPr="00000000" w14:paraId="00000020">
      <w:pPr>
        <w:ind w:firstLine="0"/>
        <w:jc w:val="center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color w:val="38761d"/>
        </w:rPr>
        <w:drawing>
          <wp:inline distB="114300" distT="114300" distL="114300" distR="114300">
            <wp:extent cx="3098100" cy="1588402"/>
            <wp:effectExtent b="0" l="0" r="0" t="0"/>
            <wp:docPr id="13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8100" cy="1588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Для линейной организационной структуры характерна вертикаль: высший руководитель - линейный руководитель (подразделения) - исполнители. Имеются только вертикальные связи. В простых организациях отдельные функциональные подразделения отсутствуют.</w:t>
      </w:r>
    </w:p>
    <w:p w:rsidR="00000000" w:rsidDel="00000000" w:rsidP="00000000" w:rsidRDefault="00000000" w:rsidRPr="00000000" w14:paraId="00000022">
      <w:pPr>
        <w:ind w:firstLine="0"/>
        <w:jc w:val="center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Линейно-штабная организационная структура</w:t>
      </w:r>
    </w:p>
    <w:p w:rsidR="00000000" w:rsidDel="00000000" w:rsidP="00000000" w:rsidRDefault="00000000" w:rsidRPr="00000000" w14:paraId="00000023">
      <w:pPr>
        <w:ind w:firstLine="0"/>
        <w:jc w:val="center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color w:val="38761d"/>
        </w:rPr>
        <w:drawing>
          <wp:inline distB="114300" distT="114300" distL="114300" distR="114300">
            <wp:extent cx="3445763" cy="1180768"/>
            <wp:effectExtent b="0" l="0" r="0" t="0"/>
            <wp:docPr id="1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5763" cy="1180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По мере роста предприятия, как правило, линейная структура преобразуется в линейно-штабную. Она аналогична предыдущей, но управление сосредоточено в штабах. Появляется группа работников, которые непосредственно не дают распоряжений исполнителям, но выполняют консультационные работы и готовят управленческие решения.</w:t>
      </w:r>
    </w:p>
    <w:p w:rsidR="00000000" w:rsidDel="00000000" w:rsidP="00000000" w:rsidRDefault="00000000" w:rsidRPr="00000000" w14:paraId="00000025">
      <w:pPr>
        <w:ind w:firstLine="0"/>
        <w:jc w:val="center"/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jc w:val="center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Функциональная организационная структура</w:t>
      </w:r>
    </w:p>
    <w:p w:rsidR="00000000" w:rsidDel="00000000" w:rsidP="00000000" w:rsidRDefault="00000000" w:rsidRPr="00000000" w14:paraId="00000027">
      <w:pPr>
        <w:ind w:firstLine="0"/>
        <w:jc w:val="center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color w:val="38761d"/>
        </w:rPr>
        <w:drawing>
          <wp:inline distB="114300" distT="114300" distL="114300" distR="114300">
            <wp:extent cx="3817238" cy="1367980"/>
            <wp:effectExtent b="0" l="0" r="0" t="0"/>
            <wp:docPr id="1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238" cy="1367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При дальнейшем усложнении производства возникает необходимость специализации работников, участков, отделов цехов и т. д., формируется функциональная структура управления. Распределение работ происходит по функциям.</w:t>
      </w:r>
    </w:p>
    <w:p w:rsidR="00000000" w:rsidDel="00000000" w:rsidP="00000000" w:rsidRDefault="00000000" w:rsidRPr="00000000" w14:paraId="00000029">
      <w:pPr>
        <w:ind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При функциональной структуре происходит деление организации на элементы, каждый из которых имеет определенную функцию, задачи. Она характерна для организаций с небольшой номенклатурой, стабильностью внешних условий. Здесь имеет место вертикаль: руководитель - функциональные руководители (производство, маркетинг, финансы) - исполнители. Присутствуют вертикальные и межуровневые связи. Недостаток - функции руководителя размыты.</w:t>
      </w:r>
    </w:p>
    <w:p w:rsidR="00000000" w:rsidDel="00000000" w:rsidP="00000000" w:rsidRDefault="00000000" w:rsidRPr="00000000" w14:paraId="0000002A">
      <w:pPr>
        <w:ind w:firstLine="0"/>
        <w:jc w:val="center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Линейно-функциональная организационная структура</w:t>
      </w:r>
    </w:p>
    <w:p w:rsidR="00000000" w:rsidDel="00000000" w:rsidP="00000000" w:rsidRDefault="00000000" w:rsidRPr="00000000" w14:paraId="0000002B">
      <w:pPr>
        <w:ind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При линейно-функциональной структуре управления основные связи - линейные, дополняющие - функциональные.</w:t>
      </w:r>
    </w:p>
    <w:p w:rsidR="00000000" w:rsidDel="00000000" w:rsidP="00000000" w:rsidRDefault="00000000" w:rsidRPr="00000000" w14:paraId="0000002C">
      <w:pPr>
        <w:ind w:firstLine="0"/>
        <w:jc w:val="center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Дивизионная организационная структура</w:t>
      </w:r>
      <w:r w:rsidDel="00000000" w:rsidR="00000000" w:rsidRPr="00000000">
        <w:rPr>
          <w:color w:val="38761d"/>
          <w:rtl w:val="0"/>
        </w:rPr>
        <w:t xml:space="preserve"> (продуктовая (товарная) структура)</w:t>
      </w:r>
    </w:p>
    <w:p w:rsidR="00000000" w:rsidDel="00000000" w:rsidP="00000000" w:rsidRDefault="00000000" w:rsidRPr="00000000" w14:paraId="0000002D">
      <w:pPr>
        <w:ind w:firstLine="0"/>
        <w:jc w:val="center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color w:val="38761d"/>
        </w:rPr>
        <w:drawing>
          <wp:inline distB="114300" distT="114300" distL="114300" distR="114300">
            <wp:extent cx="2955840" cy="2363153"/>
            <wp:effectExtent b="0" l="0" r="0" t="0"/>
            <wp:docPr id="1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5840" cy="2363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В крупных фирмах для устранения недостатков функциональных структур управления используется так называемая дивизионная структура управления. Распределение обязанностей происходит не по функциям, а по выпускаемой продукции или по регионам. В свою очередь в дивизионных отделениях создаются свои подразделения по снабжению, производству, сбыту и т. д. При этом возникают предпосылки для разгрузки вышестоящих руководителей путем освобождения их от решения текущих задач. Децентрализованная система управления обеспечивает высокую эффективность в рамках отдельных подразделений.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Дивизионная структура управления строится на основании выделения подразделений, или дивизионов. Данный вид применяется в настоящее время большинством организаций, особенно крупными корпорациями, так как нельзя втиснуть деятельность крупной компании в 3-4 основных отдела, как в функциональной структуре. Однако длинная цепь команд может привести к неуправляемости. Создается также в крупных корпорациях.</w:t>
      </w:r>
    </w:p>
    <w:p w:rsidR="00000000" w:rsidDel="00000000" w:rsidP="00000000" w:rsidRDefault="00000000" w:rsidRPr="00000000" w14:paraId="00000030">
      <w:pPr>
        <w:ind w:firstLine="0"/>
        <w:jc w:val="center"/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0"/>
        <w:jc w:val="center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Матричная организационная структура</w:t>
      </w:r>
    </w:p>
    <w:p w:rsidR="00000000" w:rsidDel="00000000" w:rsidP="00000000" w:rsidRDefault="00000000" w:rsidRPr="00000000" w14:paraId="00000032">
      <w:pPr>
        <w:ind w:firstLine="0"/>
        <w:jc w:val="center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color w:val="38761d"/>
        </w:rPr>
        <w:drawing>
          <wp:inline distB="114300" distT="114300" distL="114300" distR="114300">
            <wp:extent cx="4972050" cy="2562225"/>
            <wp:effectExtent b="0" l="0" r="0" t="0"/>
            <wp:docPr id="13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В связи с необходимостью ускорения темпов обновления продукции возникли программно-целевые структуры управления, получившие названия матричные. Суть матричных структур состоит в том, что в действующих структурах создаются временные рабочие группы, при этом руководителю группы в двойное подчинение передаются ресурсы и работники других подразделений.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При матричной структуре управления формируются проектные группы (временные), реализующие целевые проекты и программы. Эти группы оказываются в двойном подчинении, создаются временно. Этим достигается гибкость в распределении кадров, эффективная реализация проектов. Недостатки - сложность структуры, возникновение конфликтов. Примером могут служить авиакосмическое предприятие, телекоммуникационные компании, выполняющие крупные проекты для заказчиков.</w:t>
      </w:r>
    </w:p>
    <w:p w:rsidR="00000000" w:rsidDel="00000000" w:rsidP="00000000" w:rsidRDefault="00000000" w:rsidRPr="00000000" w14:paraId="00000035">
      <w:pPr>
        <w:ind w:firstLine="0"/>
        <w:jc w:val="left"/>
        <w:rPr/>
        <w:sectPr>
          <w:type w:val="nextPage"/>
          <w:pgSz w:h="16838" w:w="11906" w:orient="portrait"/>
          <w:pgMar w:bottom="850" w:top="1701" w:left="1134" w:right="1134" w:header="708" w:footer="708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541700" cy="6816511"/>
            <wp:effectExtent b="0" l="0" r="0" t="0"/>
            <wp:docPr id="1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11856" l="7855" r="7786" t="11150"/>
                    <a:stretch>
                      <a:fillRect/>
                    </a:stretch>
                  </pic:blipFill>
                  <pic:spPr>
                    <a:xfrm>
                      <a:off x="0" y="0"/>
                      <a:ext cx="10541700" cy="6816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hanging="425.1968503937008"/>
        <w:jc w:val="center"/>
        <w:rPr/>
      </w:pPr>
      <w:r w:rsidDel="00000000" w:rsidR="00000000" w:rsidRPr="00000000">
        <w:rPr>
          <w:rtl w:val="0"/>
        </w:rPr>
        <w:t xml:space="preserve">Рисунок 4 –  Типовая структура организации</w:t>
      </w: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0" w:top="0" w:left="0" w:right="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color w:val="2e75b5"/>
      <w:sz w:val="28"/>
      <w:szCs w:val="28"/>
    </w:rPr>
  </w:style>
  <w:style w:type="paragraph" w:styleId="Heading2">
    <w:name w:val="heading 2"/>
    <w:basedOn w:val="Normal"/>
    <w:next w:val="Normal"/>
    <w:pPr>
      <w:widowControl w:val="0"/>
      <w:spacing w:lin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2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  <w:rsid w:val="007B4FE2"/>
  </w:style>
  <w:style w:type="paragraph" w:styleId="1">
    <w:name w:val="heading 1"/>
    <w:basedOn w:val="a"/>
    <w:next w:val="a"/>
    <w:link w:val="10"/>
    <w:uiPriority w:val="9"/>
    <w:qFormat w:val="1"/>
    <w:rsid w:val="005C77AF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2">
    <w:name w:val="heading 2"/>
    <w:basedOn w:val="a"/>
    <w:next w:val="a"/>
    <w:link w:val="20"/>
    <w:autoRedefine w:val="1"/>
    <w:qFormat w:val="1"/>
    <w:rsid w:val="005C77AF"/>
    <w:pPr>
      <w:widowControl w:val="0"/>
      <w:spacing w:line="360" w:lineRule="auto"/>
      <w:outlineLvl w:val="1"/>
    </w:pPr>
    <w:rPr>
      <w:rFonts w:cs="Times New Roman" w:eastAsia="Times New Roman"/>
      <w:b w:val="1"/>
      <w:bCs w:val="1"/>
      <w:iCs w:val="1"/>
      <w:sz w:val="28"/>
      <w:szCs w:val="28"/>
      <w:lang w:eastAsia="ru-RU"/>
    </w:rPr>
  </w:style>
  <w:style w:type="paragraph" w:styleId="3">
    <w:name w:val="heading 3"/>
    <w:basedOn w:val="a"/>
    <w:next w:val="a0"/>
    <w:link w:val="30"/>
    <w:autoRedefine w:val="1"/>
    <w:qFormat w:val="1"/>
    <w:rsid w:val="005C77AF"/>
    <w:pPr>
      <w:keepNext w:val="1"/>
      <w:keepLines w:val="1"/>
      <w:overflowPunct w:val="0"/>
      <w:autoSpaceDE w:val="0"/>
      <w:autoSpaceDN w:val="0"/>
      <w:adjustRightInd w:val="0"/>
      <w:spacing w:after="80" w:before="120"/>
      <w:textAlignment w:val="baseline"/>
      <w:outlineLvl w:val="2"/>
    </w:pPr>
    <w:rPr>
      <w:rFonts w:cs="Times New Roman" w:eastAsia="Times New Roman"/>
      <w:b w:val="1"/>
      <w:bCs w:val="1"/>
      <w:kern w:val="28"/>
      <w:sz w:val="28"/>
      <w:szCs w:val="28"/>
      <w:lang w:eastAsia="ru-RU"/>
    </w:rPr>
  </w:style>
  <w:style w:type="paragraph" w:styleId="4">
    <w:name w:val="heading 4"/>
    <w:basedOn w:val="a"/>
    <w:link w:val="40"/>
    <w:uiPriority w:val="9"/>
    <w:semiHidden w:val="1"/>
    <w:unhideWhenUsed w:val="1"/>
    <w:qFormat w:val="1"/>
    <w:rsid w:val="005C77AF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5C77AF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2e74b5" w:themeColor="accent1" w:themeShade="0000BF"/>
    </w:rPr>
  </w:style>
  <w:style w:type="character" w:styleId="a1" w:default="1">
    <w:name w:val="Default Paragraph Font"/>
    <w:uiPriority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1"/>
    <w:link w:val="1"/>
    <w:uiPriority w:val="9"/>
    <w:rsid w:val="005C77AF"/>
    <w:rPr>
      <w:rFonts w:asciiTheme="majorHAnsi" w:cstheme="majorBidi" w:eastAsiaTheme="majorEastAsia" w:hAnsiTheme="majorHAnsi"/>
      <w:color w:val="2e74b5" w:themeColor="accent1" w:themeShade="0000BF"/>
      <w:kern w:val="2"/>
      <w:sz w:val="32"/>
      <w:szCs w:val="32"/>
    </w:rPr>
  </w:style>
  <w:style w:type="paragraph" w:styleId="a4">
    <w:name w:val="List Paragraph"/>
    <w:basedOn w:val="a"/>
    <w:uiPriority w:val="34"/>
    <w:qFormat w:val="1"/>
    <w:rsid w:val="005C77AF"/>
    <w:pPr>
      <w:ind w:left="720"/>
      <w:contextualSpacing w:val="1"/>
    </w:pPr>
  </w:style>
  <w:style w:type="character" w:styleId="20" w:customStyle="1">
    <w:name w:val="Заголовок 2 Знак"/>
    <w:basedOn w:val="a1"/>
    <w:link w:val="2"/>
    <w:rsid w:val="005C77AF"/>
    <w:rPr>
      <w:rFonts w:ascii="Times New Roman" w:cs="Times New Roman" w:eastAsia="Times New Roman" w:hAnsi="Times New Roman"/>
      <w:b w:val="1"/>
      <w:bCs w:val="1"/>
      <w:iCs w:val="1"/>
      <w:sz w:val="28"/>
      <w:szCs w:val="28"/>
      <w:lang w:eastAsia="ru-RU"/>
    </w:rPr>
  </w:style>
  <w:style w:type="paragraph" w:styleId="11">
    <w:name w:val="toc 1"/>
    <w:basedOn w:val="a"/>
    <w:next w:val="a"/>
    <w:autoRedefine w:val="1"/>
    <w:uiPriority w:val="39"/>
    <w:unhideWhenUsed w:val="1"/>
    <w:rsid w:val="005C77AF"/>
    <w:pPr>
      <w:spacing w:after="100"/>
    </w:pPr>
    <w:rPr>
      <w:rFonts w:eastAsiaTheme="minorEastAsia"/>
      <w:lang w:eastAsia="ru-RU"/>
    </w:rPr>
  </w:style>
  <w:style w:type="character" w:styleId="sr" w:customStyle="1">
    <w:name w:val="sr"/>
    <w:basedOn w:val="a1"/>
    <w:rsid w:val="00F63FFF"/>
  </w:style>
  <w:style w:type="character" w:styleId="show-label" w:customStyle="1">
    <w:name w:val="show-label"/>
    <w:basedOn w:val="a1"/>
    <w:rsid w:val="00F63FFF"/>
  </w:style>
  <w:style w:type="character" w:styleId="submit-label" w:customStyle="1">
    <w:name w:val="submit-label"/>
    <w:basedOn w:val="a1"/>
    <w:rsid w:val="00F63FFF"/>
  </w:style>
  <w:style w:type="character" w:styleId="notification-message" w:customStyle="1">
    <w:name w:val="notification-message"/>
    <w:basedOn w:val="a1"/>
    <w:rsid w:val="00F63FFF"/>
  </w:style>
  <w:style w:type="character" w:styleId="problem-action-button-wrapper" w:customStyle="1">
    <w:name w:val="problem-action-button-wrapper"/>
    <w:basedOn w:val="a1"/>
    <w:rsid w:val="00F63FFF"/>
  </w:style>
  <w:style w:type="character" w:styleId="30" w:customStyle="1">
    <w:name w:val="Заголовок 3 Знак"/>
    <w:basedOn w:val="a1"/>
    <w:link w:val="3"/>
    <w:rsid w:val="005C77AF"/>
    <w:rPr>
      <w:rFonts w:ascii="Times New Roman" w:cs="Times New Roman" w:eastAsia="Times New Roman" w:hAnsi="Times New Roman"/>
      <w:b w:val="1"/>
      <w:bCs w:val="1"/>
      <w:kern w:val="28"/>
      <w:sz w:val="28"/>
      <w:szCs w:val="28"/>
      <w:lang w:eastAsia="ru-RU"/>
    </w:rPr>
  </w:style>
  <w:style w:type="character" w:styleId="40" w:customStyle="1">
    <w:name w:val="Заголовок 4 Знак"/>
    <w:basedOn w:val="a1"/>
    <w:link w:val="4"/>
    <w:uiPriority w:val="9"/>
    <w:semiHidden w:val="1"/>
    <w:rsid w:val="005C77AF"/>
    <w:rPr>
      <w:rFonts w:asciiTheme="majorHAnsi" w:cstheme="majorBidi" w:eastAsiaTheme="majorEastAsia" w:hAnsiTheme="majorHAnsi"/>
      <w:i w:val="1"/>
      <w:iCs w:val="1"/>
      <w:color w:val="2e74b5" w:themeColor="accent1" w:themeShade="0000BF"/>
      <w:kern w:val="2"/>
      <w:sz w:val="22"/>
      <w:szCs w:val="22"/>
    </w:rPr>
  </w:style>
  <w:style w:type="paragraph" w:styleId="21">
    <w:name w:val="toc 2"/>
    <w:basedOn w:val="a"/>
    <w:next w:val="a"/>
    <w:autoRedefine w:val="1"/>
    <w:uiPriority w:val="39"/>
    <w:unhideWhenUsed w:val="1"/>
    <w:rsid w:val="005C77AF"/>
    <w:pPr>
      <w:spacing w:after="100"/>
      <w:ind w:left="220"/>
    </w:pPr>
    <w:rPr>
      <w:rFonts w:eastAsiaTheme="minorEastAsia"/>
      <w:lang w:eastAsia="ru-RU"/>
    </w:rPr>
  </w:style>
  <w:style w:type="character" w:styleId="a5">
    <w:name w:val="Hyperlink"/>
    <w:basedOn w:val="a1"/>
    <w:uiPriority w:val="99"/>
    <w:unhideWhenUsed w:val="1"/>
    <w:rsid w:val="005C77AF"/>
    <w:rPr>
      <w:color w:val="0563c1" w:themeColor="hyperlink"/>
      <w:u w:val="single"/>
    </w:rPr>
  </w:style>
  <w:style w:type="character" w:styleId="a6">
    <w:name w:val="Strong"/>
    <w:basedOn w:val="a1"/>
    <w:uiPriority w:val="22"/>
    <w:qFormat w:val="1"/>
    <w:rsid w:val="005C77AF"/>
    <w:rPr>
      <w:b w:val="1"/>
      <w:bCs w:val="1"/>
    </w:rPr>
  </w:style>
  <w:style w:type="character" w:styleId="a7">
    <w:name w:val="Emphasis"/>
    <w:basedOn w:val="a1"/>
    <w:uiPriority w:val="20"/>
    <w:qFormat w:val="1"/>
    <w:rsid w:val="005C77AF"/>
    <w:rPr>
      <w:i w:val="1"/>
      <w:iCs w:val="1"/>
    </w:rPr>
  </w:style>
  <w:style w:type="paragraph" w:styleId="a8">
    <w:name w:val="Normal (Web)"/>
    <w:basedOn w:val="a"/>
    <w:uiPriority w:val="99"/>
    <w:semiHidden w:val="1"/>
    <w:unhideWhenUsed w:val="1"/>
    <w:rsid w:val="005C77AF"/>
    <w:rPr>
      <w:rFonts w:cs="Times New Roman"/>
      <w:szCs w:val="24"/>
    </w:rPr>
  </w:style>
  <w:style w:type="paragraph" w:styleId="a9" w:customStyle="1">
    <w:name w:val="код"/>
    <w:basedOn w:val="a"/>
    <w:autoRedefine w:val="1"/>
    <w:qFormat w:val="1"/>
    <w:rsid w:val="00FD4BFC"/>
    <w:pPr>
      <w:spacing w:after="360" w:before="240"/>
    </w:pPr>
    <w:rPr>
      <w:rFonts w:ascii="Courier New" w:hAnsi="Courier New"/>
      <w:lang w:val="en-US"/>
    </w:rPr>
  </w:style>
  <w:style w:type="character" w:styleId="UnresolvedMention" w:customStyle="1">
    <w:name w:val="Unresolved Mention"/>
    <w:basedOn w:val="a1"/>
    <w:uiPriority w:val="99"/>
    <w:semiHidden w:val="1"/>
    <w:unhideWhenUsed w:val="1"/>
    <w:rsid w:val="005C77AF"/>
    <w:rPr>
      <w:color w:val="605e5c"/>
      <w:shd w:color="auto" w:fill="e1dfdd" w:val="clear"/>
    </w:rPr>
  </w:style>
  <w:style w:type="paragraph" w:styleId="a0">
    <w:name w:val="Body Text"/>
    <w:basedOn w:val="a"/>
    <w:link w:val="aa"/>
    <w:uiPriority w:val="99"/>
    <w:semiHidden w:val="1"/>
    <w:unhideWhenUsed w:val="1"/>
    <w:rsid w:val="005C77AF"/>
    <w:pPr>
      <w:spacing w:after="120"/>
    </w:pPr>
  </w:style>
  <w:style w:type="character" w:styleId="aa" w:customStyle="1">
    <w:name w:val="Основной текст Знак"/>
    <w:basedOn w:val="a1"/>
    <w:link w:val="a0"/>
    <w:uiPriority w:val="99"/>
    <w:semiHidden w:val="1"/>
    <w:rsid w:val="005C77AF"/>
    <w:rPr>
      <w:rFonts w:asciiTheme="minorHAnsi" w:hAnsiTheme="minorHAnsi"/>
      <w:kern w:val="2"/>
      <w:sz w:val="22"/>
      <w:szCs w:val="22"/>
    </w:rPr>
  </w:style>
  <w:style w:type="character" w:styleId="50" w:customStyle="1">
    <w:name w:val="Заголовок 5 Знак"/>
    <w:basedOn w:val="a1"/>
    <w:link w:val="5"/>
    <w:uiPriority w:val="9"/>
    <w:semiHidden w:val="1"/>
    <w:rsid w:val="005C77AF"/>
    <w:rPr>
      <w:rFonts w:asciiTheme="majorHAnsi" w:cstheme="majorBidi" w:eastAsiaTheme="majorEastAsia" w:hAnsiTheme="majorHAnsi"/>
      <w:color w:val="2e74b5" w:themeColor="accent1" w:themeShade="0000BF"/>
      <w:kern w:val="2"/>
      <w:sz w:val="22"/>
      <w:szCs w:val="22"/>
    </w:rPr>
  </w:style>
  <w:style w:type="paragraph" w:styleId="31">
    <w:name w:val="toc 3"/>
    <w:basedOn w:val="a"/>
    <w:next w:val="a"/>
    <w:autoRedefine w:val="1"/>
    <w:uiPriority w:val="39"/>
    <w:unhideWhenUsed w:val="1"/>
    <w:rsid w:val="005C77AF"/>
    <w:pPr>
      <w:spacing w:after="100"/>
      <w:ind w:left="440"/>
    </w:pPr>
    <w:rPr>
      <w:rFonts w:cs="Times New Roman" w:eastAsiaTheme="minorEastAsia"/>
      <w:lang w:eastAsia="ru-RU"/>
    </w:rPr>
  </w:style>
  <w:style w:type="paragraph" w:styleId="ab">
    <w:name w:val="TOC Heading"/>
    <w:basedOn w:val="1"/>
    <w:next w:val="a"/>
    <w:uiPriority w:val="39"/>
    <w:unhideWhenUsed w:val="1"/>
    <w:qFormat w:val="1"/>
    <w:rsid w:val="005C77AF"/>
    <w:pPr>
      <w:outlineLvl w:val="9"/>
    </w:pPr>
    <w:rPr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VjAyv5h/r9Jnd4O5ZReFUbpCwg==">CgMxLjAyDmgubDFyeWRubGFnZnhyMg5oLjFzOWczOWI5cDdhZDIIaC5namRneHMyDmguanlvbmtudGhjeWtmMg5oLmI5eXE5czk3ZWQ1YzIOaC5zaHJ3OHJydGh5cng4AHIhMWx2TE9fNWpiWTBQN01uWnVOMzdYMWlzY1BvQ0tzSTB5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2025-02-16T18:30:00Z</dcterms:created>
  <dc:creator>Учетная запись Майкрософт</dc:creator>
</cp:coreProperties>
</file>