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24CC" w14:textId="77777777" w:rsidR="004570B9" w:rsidRPr="008C05B8" w:rsidRDefault="004570B9" w:rsidP="004570B9">
      <w:pPr>
        <w:rPr>
          <w:b/>
          <w:bCs/>
          <w:sz w:val="52"/>
          <w:szCs w:val="52"/>
        </w:rPr>
      </w:pPr>
      <w:r w:rsidRPr="008C05B8">
        <w:rPr>
          <w:b/>
          <w:bCs/>
          <w:sz w:val="52"/>
          <w:szCs w:val="52"/>
        </w:rPr>
        <w:t>What is Optimism?</w:t>
      </w:r>
    </w:p>
    <w:p w14:paraId="05EF5CA9" w14:textId="77777777" w:rsidR="004570B9" w:rsidRPr="008C05B8" w:rsidRDefault="004570B9" w:rsidP="004570B9">
      <w:pPr>
        <w:rPr>
          <w:sz w:val="32"/>
          <w:szCs w:val="32"/>
        </w:rPr>
      </w:pPr>
      <w:r w:rsidRPr="008C05B8">
        <w:rPr>
          <w:sz w:val="32"/>
          <w:szCs w:val="32"/>
        </w:rPr>
        <w:t>Optimism is a Layer-2 scaling solution for Ethereum. It uses a technique called optimistic rollups to batch transactions and submit them to Ethereum as a single transaction. This reduces the number of transactions that need to be processed on Ethereum, which can significantly improve scalability.</w:t>
      </w:r>
    </w:p>
    <w:p w14:paraId="4AC27BDD" w14:textId="77777777" w:rsidR="004570B9" w:rsidRPr="008C05B8" w:rsidRDefault="004570B9" w:rsidP="004570B9">
      <w:pPr>
        <w:numPr>
          <w:ilvl w:val="0"/>
          <w:numId w:val="4"/>
        </w:numPr>
        <w:rPr>
          <w:sz w:val="32"/>
          <w:szCs w:val="32"/>
        </w:rPr>
      </w:pPr>
      <w:r w:rsidRPr="008C05B8">
        <w:rPr>
          <w:sz w:val="32"/>
          <w:szCs w:val="32"/>
        </w:rPr>
        <w:t>Benefits of using Optimism</w:t>
      </w:r>
    </w:p>
    <w:p w14:paraId="2216972B" w14:textId="77777777" w:rsidR="004570B9" w:rsidRPr="008C05B8" w:rsidRDefault="004570B9" w:rsidP="004570B9">
      <w:pPr>
        <w:rPr>
          <w:sz w:val="32"/>
          <w:szCs w:val="32"/>
        </w:rPr>
      </w:pPr>
      <w:r w:rsidRPr="008C05B8">
        <w:rPr>
          <w:sz w:val="32"/>
          <w:szCs w:val="32"/>
        </w:rPr>
        <w:t>Here are some of the benefits of using Optimism:</w:t>
      </w:r>
    </w:p>
    <w:p w14:paraId="57B203D8" w14:textId="77777777" w:rsidR="004570B9" w:rsidRPr="008C05B8" w:rsidRDefault="004570B9" w:rsidP="004570B9">
      <w:pPr>
        <w:numPr>
          <w:ilvl w:val="0"/>
          <w:numId w:val="5"/>
        </w:numPr>
        <w:rPr>
          <w:sz w:val="32"/>
          <w:szCs w:val="32"/>
        </w:rPr>
      </w:pPr>
      <w:r w:rsidRPr="008C05B8">
        <w:rPr>
          <w:sz w:val="32"/>
          <w:szCs w:val="32"/>
        </w:rPr>
        <w:t>Faster transaction speeds: Optimism can process transactions up to 100 times faster than Ethereum.</w:t>
      </w:r>
    </w:p>
    <w:p w14:paraId="634A4A49" w14:textId="77777777" w:rsidR="004570B9" w:rsidRPr="008C05B8" w:rsidRDefault="004570B9" w:rsidP="004570B9">
      <w:pPr>
        <w:numPr>
          <w:ilvl w:val="0"/>
          <w:numId w:val="5"/>
        </w:numPr>
        <w:rPr>
          <w:sz w:val="32"/>
          <w:szCs w:val="32"/>
        </w:rPr>
      </w:pPr>
      <w:r w:rsidRPr="008C05B8">
        <w:rPr>
          <w:sz w:val="32"/>
          <w:szCs w:val="32"/>
        </w:rPr>
        <w:t>Lower transaction fees: Optimism transaction fees are typically much lower than Ethereum transaction fees.</w:t>
      </w:r>
    </w:p>
    <w:p w14:paraId="3410C409" w14:textId="77777777" w:rsidR="004570B9" w:rsidRPr="008C05B8" w:rsidRDefault="004570B9" w:rsidP="004570B9">
      <w:pPr>
        <w:numPr>
          <w:ilvl w:val="0"/>
          <w:numId w:val="5"/>
        </w:numPr>
        <w:rPr>
          <w:sz w:val="32"/>
          <w:szCs w:val="32"/>
        </w:rPr>
      </w:pPr>
      <w:r w:rsidRPr="008C05B8">
        <w:rPr>
          <w:sz w:val="32"/>
          <w:szCs w:val="32"/>
        </w:rPr>
        <w:t>EVM compatibility: Optimism can run Ethereum Virtual Machine (EVM)-compatible smart contracts. This makes it possible to port existing Ethereum dApps to Optimism without any changes.</w:t>
      </w:r>
    </w:p>
    <w:p w14:paraId="023D6E3B" w14:textId="77777777" w:rsidR="004570B9" w:rsidRPr="008C05B8" w:rsidRDefault="004570B9" w:rsidP="004570B9">
      <w:pPr>
        <w:numPr>
          <w:ilvl w:val="0"/>
          <w:numId w:val="5"/>
        </w:numPr>
        <w:rPr>
          <w:sz w:val="32"/>
          <w:szCs w:val="32"/>
        </w:rPr>
      </w:pPr>
      <w:r w:rsidRPr="008C05B8">
        <w:rPr>
          <w:sz w:val="32"/>
          <w:szCs w:val="32"/>
        </w:rPr>
        <w:t>Drawbacks of using Optimism</w:t>
      </w:r>
    </w:p>
    <w:p w14:paraId="09BA8290" w14:textId="77777777" w:rsidR="004570B9" w:rsidRPr="008C05B8" w:rsidRDefault="004570B9" w:rsidP="004570B9">
      <w:pPr>
        <w:rPr>
          <w:sz w:val="32"/>
          <w:szCs w:val="32"/>
        </w:rPr>
      </w:pPr>
      <w:r w:rsidRPr="008C05B8">
        <w:rPr>
          <w:sz w:val="32"/>
          <w:szCs w:val="32"/>
        </w:rPr>
        <w:t>Here are some of the drawbacks of using Optimism:</w:t>
      </w:r>
    </w:p>
    <w:p w14:paraId="532F7979" w14:textId="77777777" w:rsidR="004570B9" w:rsidRPr="008C05B8" w:rsidRDefault="004570B9" w:rsidP="004570B9">
      <w:pPr>
        <w:numPr>
          <w:ilvl w:val="0"/>
          <w:numId w:val="6"/>
        </w:numPr>
        <w:rPr>
          <w:sz w:val="32"/>
          <w:szCs w:val="32"/>
        </w:rPr>
      </w:pPr>
      <w:r w:rsidRPr="008C05B8">
        <w:rPr>
          <w:sz w:val="32"/>
          <w:szCs w:val="32"/>
        </w:rPr>
        <w:t>Security: Optimism is a Layer-2 solution, which means that it is not as secure as Ethereum. There is a small risk that a malicious actor could exploit a vulnerability in Optimism to steal funds.</w:t>
      </w:r>
    </w:p>
    <w:p w14:paraId="5F53F967" w14:textId="77777777" w:rsidR="004570B9" w:rsidRPr="008C05B8" w:rsidRDefault="004570B9" w:rsidP="004570B9">
      <w:pPr>
        <w:numPr>
          <w:ilvl w:val="0"/>
          <w:numId w:val="6"/>
        </w:numPr>
        <w:rPr>
          <w:sz w:val="32"/>
          <w:szCs w:val="32"/>
        </w:rPr>
      </w:pPr>
      <w:r w:rsidRPr="008C05B8">
        <w:rPr>
          <w:sz w:val="32"/>
          <w:szCs w:val="32"/>
        </w:rPr>
        <w:t>Complexity: Optimism is a complex technology, which can make it difficult for developers to understand and use.</w:t>
      </w:r>
    </w:p>
    <w:p w14:paraId="3393C8E6" w14:textId="77777777" w:rsidR="004570B9" w:rsidRPr="008C05B8" w:rsidRDefault="004570B9" w:rsidP="004570B9">
      <w:pPr>
        <w:numPr>
          <w:ilvl w:val="0"/>
          <w:numId w:val="6"/>
        </w:numPr>
        <w:rPr>
          <w:sz w:val="32"/>
          <w:szCs w:val="32"/>
        </w:rPr>
      </w:pPr>
      <w:r w:rsidRPr="008C05B8">
        <w:rPr>
          <w:sz w:val="32"/>
          <w:szCs w:val="32"/>
        </w:rPr>
        <w:t>Lack of adoption: Optimism is still under development, and it is not as widely adopted as other Layer-2 solutions, such as Arbitrum.</w:t>
      </w:r>
    </w:p>
    <w:p w14:paraId="478EE949" w14:textId="77777777" w:rsidR="004570B9" w:rsidRPr="008C05B8" w:rsidRDefault="004570B9" w:rsidP="004570B9">
      <w:pPr>
        <w:numPr>
          <w:ilvl w:val="0"/>
          <w:numId w:val="6"/>
        </w:numPr>
        <w:rPr>
          <w:sz w:val="32"/>
          <w:szCs w:val="32"/>
        </w:rPr>
      </w:pPr>
      <w:r w:rsidRPr="008C05B8">
        <w:rPr>
          <w:sz w:val="32"/>
          <w:szCs w:val="32"/>
        </w:rPr>
        <w:lastRenderedPageBreak/>
        <w:t>Conclusion</w:t>
      </w:r>
    </w:p>
    <w:p w14:paraId="4302C7A1" w14:textId="2E334E10" w:rsidR="00EB1A47" w:rsidRPr="008C05B8" w:rsidRDefault="00E76F1C">
      <w:pPr>
        <w:rPr>
          <w:b/>
          <w:bCs/>
          <w:sz w:val="52"/>
          <w:szCs w:val="52"/>
        </w:rPr>
      </w:pPr>
      <w:r w:rsidRPr="008C05B8">
        <w:rPr>
          <w:b/>
          <w:bCs/>
          <w:sz w:val="52"/>
          <w:szCs w:val="52"/>
        </w:rPr>
        <w:t>Design Philosophy:</w:t>
      </w:r>
    </w:p>
    <w:p w14:paraId="0A821972" w14:textId="07BA8753" w:rsidR="00E76F1C" w:rsidRPr="008C05B8" w:rsidRDefault="00E76F1C">
      <w:pPr>
        <w:rPr>
          <w:rFonts w:ascii="Open Sans" w:hAnsi="Open Sans" w:cs="Open Sans"/>
          <w:color w:val="000000"/>
          <w:sz w:val="32"/>
          <w:szCs w:val="32"/>
          <w:shd w:val="clear" w:color="auto" w:fill="FFFFFF"/>
        </w:rPr>
      </w:pPr>
      <w:r w:rsidRPr="008C05B8">
        <w:rPr>
          <w:rFonts w:ascii="Open Sans" w:hAnsi="Open Sans" w:cs="Open Sans"/>
          <w:color w:val="000000"/>
          <w:sz w:val="32"/>
          <w:szCs w:val="32"/>
          <w:shd w:val="clear" w:color="auto" w:fill="FFFFFF"/>
        </w:rPr>
        <w:t>Optimism is built according to a strong design philosophy that stands on four main pillars: simplicity, pragmatism, sustainability, and, of course, optimism. It's important to understand these pillars as they heavily influence the design of Optimism as a whole.</w:t>
      </w:r>
    </w:p>
    <w:p w14:paraId="3E4C7E60" w14:textId="77777777" w:rsidR="00E76F1C" w:rsidRPr="008C05B8" w:rsidRDefault="00E76F1C" w:rsidP="00E76F1C">
      <w:pPr>
        <w:shd w:val="clear" w:color="auto" w:fill="FFFFFF"/>
        <w:spacing w:after="360" w:line="240" w:lineRule="auto"/>
        <w:rPr>
          <w:rFonts w:ascii="Arial" w:eastAsia="Times New Roman" w:hAnsi="Arial" w:cs="Arial"/>
          <w:color w:val="1F1F1F"/>
          <w:kern w:val="0"/>
          <w:sz w:val="32"/>
          <w:szCs w:val="32"/>
          <w14:ligatures w14:val="none"/>
        </w:rPr>
      </w:pPr>
      <w:r w:rsidRPr="008C05B8">
        <w:rPr>
          <w:rFonts w:ascii="Arial" w:eastAsia="Times New Roman" w:hAnsi="Arial" w:cs="Arial"/>
          <w:color w:val="1F1F1F"/>
          <w:kern w:val="0"/>
          <w:sz w:val="32"/>
          <w:szCs w:val="32"/>
          <w14:ligatures w14:val="none"/>
        </w:rPr>
        <w:t>The design philosophy of Optimism is based on the following principles:</w:t>
      </w:r>
    </w:p>
    <w:p w14:paraId="17990A36" w14:textId="77777777" w:rsidR="00E76F1C" w:rsidRPr="008C05B8" w:rsidRDefault="00E76F1C" w:rsidP="00E76F1C">
      <w:pPr>
        <w:numPr>
          <w:ilvl w:val="0"/>
          <w:numId w:val="7"/>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8C05B8">
        <w:rPr>
          <w:rFonts w:ascii="Arial" w:eastAsia="Times New Roman" w:hAnsi="Arial" w:cs="Arial"/>
          <w:b/>
          <w:bCs/>
          <w:color w:val="1F1F1F"/>
          <w:kern w:val="0"/>
          <w:sz w:val="32"/>
          <w:szCs w:val="32"/>
          <w14:ligatures w14:val="none"/>
        </w:rPr>
        <w:t>Simplicity:</w:t>
      </w:r>
      <w:r w:rsidRPr="008C05B8">
        <w:rPr>
          <w:rFonts w:ascii="Arial" w:eastAsia="Times New Roman" w:hAnsi="Arial" w:cs="Arial"/>
          <w:color w:val="1F1F1F"/>
          <w:kern w:val="0"/>
          <w:sz w:val="32"/>
          <w:szCs w:val="32"/>
          <w14:ligatures w14:val="none"/>
        </w:rPr>
        <w:t> Optimism is designed to be as simple as possible to use. The team believes that simplicity is essential for mass adoption.</w:t>
      </w:r>
    </w:p>
    <w:p w14:paraId="65296B38" w14:textId="77777777" w:rsidR="00E76F1C" w:rsidRPr="008C05B8" w:rsidRDefault="00E76F1C" w:rsidP="00E76F1C">
      <w:pPr>
        <w:numPr>
          <w:ilvl w:val="0"/>
          <w:numId w:val="7"/>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8C05B8">
        <w:rPr>
          <w:rFonts w:ascii="Arial" w:eastAsia="Times New Roman" w:hAnsi="Arial" w:cs="Arial"/>
          <w:b/>
          <w:bCs/>
          <w:color w:val="1F1F1F"/>
          <w:kern w:val="0"/>
          <w:sz w:val="32"/>
          <w:szCs w:val="32"/>
          <w14:ligatures w14:val="none"/>
        </w:rPr>
        <w:t>Efficiency</w:t>
      </w:r>
      <w:r w:rsidRPr="008C05B8">
        <w:rPr>
          <w:rFonts w:ascii="Arial" w:eastAsia="Times New Roman" w:hAnsi="Arial" w:cs="Arial"/>
          <w:color w:val="1F1F1F"/>
          <w:kern w:val="0"/>
          <w:sz w:val="32"/>
          <w:szCs w:val="32"/>
          <w14:ligatures w14:val="none"/>
        </w:rPr>
        <w:t>: Optimism is designed to be efficient. The team believes that efficiency is essential for scalability.</w:t>
      </w:r>
    </w:p>
    <w:p w14:paraId="010326A1" w14:textId="77777777" w:rsidR="00E76F1C" w:rsidRPr="008C05B8" w:rsidRDefault="00E76F1C" w:rsidP="00E76F1C">
      <w:pPr>
        <w:numPr>
          <w:ilvl w:val="0"/>
          <w:numId w:val="7"/>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8C05B8">
        <w:rPr>
          <w:rFonts w:ascii="Arial" w:eastAsia="Times New Roman" w:hAnsi="Arial" w:cs="Arial"/>
          <w:b/>
          <w:bCs/>
          <w:color w:val="1F1F1F"/>
          <w:kern w:val="0"/>
          <w:sz w:val="32"/>
          <w:szCs w:val="32"/>
          <w14:ligatures w14:val="none"/>
        </w:rPr>
        <w:t>Security:</w:t>
      </w:r>
      <w:r w:rsidRPr="008C05B8">
        <w:rPr>
          <w:rFonts w:ascii="Arial" w:eastAsia="Times New Roman" w:hAnsi="Arial" w:cs="Arial"/>
          <w:color w:val="1F1F1F"/>
          <w:kern w:val="0"/>
          <w:sz w:val="32"/>
          <w:szCs w:val="32"/>
          <w14:ligatures w14:val="none"/>
        </w:rPr>
        <w:t> Optimism is designed to be secure. The team believes that security is essential for trust.</w:t>
      </w:r>
    </w:p>
    <w:p w14:paraId="70ED9573" w14:textId="77777777" w:rsidR="00E76F1C" w:rsidRDefault="00E76F1C" w:rsidP="00E76F1C">
      <w:pPr>
        <w:numPr>
          <w:ilvl w:val="0"/>
          <w:numId w:val="7"/>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8C05B8">
        <w:rPr>
          <w:rFonts w:ascii="Arial" w:eastAsia="Times New Roman" w:hAnsi="Arial" w:cs="Arial"/>
          <w:b/>
          <w:bCs/>
          <w:color w:val="1F1F1F"/>
          <w:kern w:val="0"/>
          <w:sz w:val="32"/>
          <w:szCs w:val="32"/>
          <w14:ligatures w14:val="none"/>
        </w:rPr>
        <w:t>Openness:</w:t>
      </w:r>
      <w:r w:rsidRPr="008C05B8">
        <w:rPr>
          <w:rFonts w:ascii="Arial" w:eastAsia="Times New Roman" w:hAnsi="Arial" w:cs="Arial"/>
          <w:color w:val="1F1F1F"/>
          <w:kern w:val="0"/>
          <w:sz w:val="32"/>
          <w:szCs w:val="32"/>
          <w14:ligatures w14:val="none"/>
        </w:rPr>
        <w:t> Optimism is designed to be open. The team believes that openness is essential for collaboration.</w:t>
      </w:r>
    </w:p>
    <w:p w14:paraId="6CF71545" w14:textId="63274F34" w:rsidR="008C05B8" w:rsidRDefault="008C05B8" w:rsidP="008C05B8">
      <w:pPr>
        <w:shd w:val="clear" w:color="auto" w:fill="FFFFFF"/>
        <w:spacing w:after="480" w:line="240" w:lineRule="auto"/>
        <w:textAlignment w:val="baseline"/>
        <w:outlineLvl w:val="0"/>
        <w:rPr>
          <w:rFonts w:ascii="Arial" w:eastAsia="Times New Roman" w:hAnsi="Arial" w:cs="Arial"/>
          <w:b/>
          <w:bCs/>
          <w:color w:val="14151A"/>
          <w:kern w:val="36"/>
          <w:sz w:val="52"/>
          <w:szCs w:val="52"/>
          <w14:ligatures w14:val="none"/>
        </w:rPr>
      </w:pPr>
      <w:r w:rsidRPr="008C05B8">
        <w:rPr>
          <w:rFonts w:ascii="Arial" w:eastAsia="Times New Roman" w:hAnsi="Arial" w:cs="Arial"/>
          <w:b/>
          <w:bCs/>
          <w:color w:val="14151A"/>
          <w:kern w:val="36"/>
          <w:sz w:val="52"/>
          <w:szCs w:val="52"/>
          <w14:ligatures w14:val="none"/>
        </w:rPr>
        <w:t>How to Add Optimism</w:t>
      </w:r>
      <w:r>
        <w:rPr>
          <w:rFonts w:ascii="Arial" w:eastAsia="Times New Roman" w:hAnsi="Arial" w:cs="Arial"/>
          <w:b/>
          <w:bCs/>
          <w:color w:val="14151A"/>
          <w:kern w:val="36"/>
          <w:sz w:val="52"/>
          <w:szCs w:val="52"/>
          <w14:ligatures w14:val="none"/>
        </w:rPr>
        <w:t xml:space="preserve"> testnet</w:t>
      </w:r>
      <w:r w:rsidRPr="008C05B8">
        <w:rPr>
          <w:rFonts w:ascii="Arial" w:eastAsia="Times New Roman" w:hAnsi="Arial" w:cs="Arial"/>
          <w:b/>
          <w:bCs/>
          <w:color w:val="14151A"/>
          <w:kern w:val="36"/>
          <w:sz w:val="52"/>
          <w:szCs w:val="52"/>
          <w14:ligatures w14:val="none"/>
        </w:rPr>
        <w:t xml:space="preserve"> to MetaMask</w:t>
      </w:r>
      <w:r>
        <w:rPr>
          <w:rFonts w:ascii="Arial" w:eastAsia="Times New Roman" w:hAnsi="Arial" w:cs="Arial"/>
          <w:b/>
          <w:bCs/>
          <w:color w:val="14151A"/>
          <w:kern w:val="36"/>
          <w:sz w:val="52"/>
          <w:szCs w:val="52"/>
          <w14:ligatures w14:val="none"/>
        </w:rPr>
        <w:t>?</w:t>
      </w:r>
    </w:p>
    <w:p w14:paraId="160CA512" w14:textId="77777777" w:rsidR="008C05B8" w:rsidRPr="008C05B8" w:rsidRDefault="008C05B8" w:rsidP="008C05B8">
      <w:p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r w:rsidRPr="008C05B8">
        <w:rPr>
          <w:rFonts w:ascii="Arial" w:eastAsia="Times New Roman" w:hAnsi="Arial" w:cs="Arial"/>
          <w:color w:val="14151A"/>
          <w:kern w:val="36"/>
          <w:sz w:val="32"/>
          <w:szCs w:val="32"/>
          <w14:ligatures w14:val="none"/>
        </w:rPr>
        <w:t>The process of adding the Optimism testnet to your MetaMask wallet will vary slightly depending on which testnet you want to connect to. That said, ChainList makes it easy to connect to any of the testnets on Optimism (and all other networks) by aggregating the Chain ID and Network ID information and allowing users to quickly and easily connect.</w:t>
      </w:r>
    </w:p>
    <w:p w14:paraId="7E254F12" w14:textId="77777777" w:rsidR="008C05B8" w:rsidRPr="008C05B8" w:rsidRDefault="008C05B8" w:rsidP="008C05B8">
      <w:p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r w:rsidRPr="008C05B8">
        <w:rPr>
          <w:rFonts w:ascii="Arial" w:eastAsia="Times New Roman" w:hAnsi="Arial" w:cs="Arial"/>
          <w:color w:val="14151A"/>
          <w:kern w:val="36"/>
          <w:sz w:val="32"/>
          <w:szCs w:val="32"/>
          <w14:ligatures w14:val="none"/>
        </w:rPr>
        <w:lastRenderedPageBreak/>
        <w:t>Here is a simple step-by-step guide to getting started:</w:t>
      </w:r>
    </w:p>
    <w:p w14:paraId="785753D5" w14:textId="77777777" w:rsidR="008C05B8" w:rsidRPr="008C05B8" w:rsidRDefault="008C05B8" w:rsidP="008C05B8">
      <w:pPr>
        <w:numPr>
          <w:ilvl w:val="0"/>
          <w:numId w:val="8"/>
        </w:num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r w:rsidRPr="008C05B8">
        <w:rPr>
          <w:rFonts w:ascii="Arial" w:eastAsia="Times New Roman" w:hAnsi="Arial" w:cs="Arial"/>
          <w:color w:val="14151A"/>
          <w:kern w:val="36"/>
          <w:sz w:val="32"/>
          <w:szCs w:val="32"/>
          <w14:ligatures w14:val="none"/>
        </w:rPr>
        <w:t>Visit </w:t>
      </w:r>
      <w:hyperlink r:id="rId5" w:history="1">
        <w:r w:rsidRPr="008C05B8">
          <w:rPr>
            <w:rStyle w:val="Hyperlink"/>
            <w:rFonts w:ascii="Arial" w:eastAsia="Times New Roman" w:hAnsi="Arial" w:cs="Arial"/>
            <w:kern w:val="36"/>
            <w:sz w:val="32"/>
            <w:szCs w:val="32"/>
            <w14:ligatures w14:val="none"/>
          </w:rPr>
          <w:t>ChainList</w:t>
        </w:r>
      </w:hyperlink>
      <w:r w:rsidRPr="008C05B8">
        <w:rPr>
          <w:rFonts w:ascii="Arial" w:eastAsia="Times New Roman" w:hAnsi="Arial" w:cs="Arial"/>
          <w:color w:val="14151A"/>
          <w:kern w:val="36"/>
          <w:sz w:val="32"/>
          <w:szCs w:val="32"/>
          <w14:ligatures w14:val="none"/>
        </w:rPr>
        <w:t> and connect your MetaMask Wallet.</w:t>
      </w:r>
    </w:p>
    <w:p w14:paraId="4937FA9B" w14:textId="77777777" w:rsidR="008C05B8" w:rsidRPr="008C05B8" w:rsidRDefault="008C05B8" w:rsidP="008C05B8">
      <w:pPr>
        <w:numPr>
          <w:ilvl w:val="0"/>
          <w:numId w:val="8"/>
        </w:num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r w:rsidRPr="008C05B8">
        <w:rPr>
          <w:rFonts w:ascii="Arial" w:eastAsia="Times New Roman" w:hAnsi="Arial" w:cs="Arial"/>
          <w:color w:val="14151A"/>
          <w:kern w:val="36"/>
          <w:sz w:val="32"/>
          <w:szCs w:val="32"/>
          <w14:ligatures w14:val="none"/>
        </w:rPr>
        <w:t>Select the 'Include Testnets' checkbox.</w:t>
      </w:r>
    </w:p>
    <w:p w14:paraId="0395D944" w14:textId="77777777" w:rsidR="008C05B8" w:rsidRPr="008C05B8" w:rsidRDefault="008C05B8" w:rsidP="008C05B8">
      <w:pPr>
        <w:numPr>
          <w:ilvl w:val="0"/>
          <w:numId w:val="8"/>
        </w:num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r w:rsidRPr="008C05B8">
        <w:rPr>
          <w:rFonts w:ascii="Arial" w:eastAsia="Times New Roman" w:hAnsi="Arial" w:cs="Arial"/>
          <w:color w:val="14151A"/>
          <w:kern w:val="36"/>
          <w:sz w:val="32"/>
          <w:szCs w:val="32"/>
          <w14:ligatures w14:val="none"/>
        </w:rPr>
        <w:t>Type in 'Optimism' in the search bar and find the testnet you want to connect to.</w:t>
      </w:r>
    </w:p>
    <w:p w14:paraId="26BCA7B9" w14:textId="77777777" w:rsidR="008C05B8" w:rsidRPr="008C05B8" w:rsidRDefault="008C05B8" w:rsidP="008C05B8">
      <w:pPr>
        <w:numPr>
          <w:ilvl w:val="0"/>
          <w:numId w:val="8"/>
        </w:num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r w:rsidRPr="008C05B8">
        <w:rPr>
          <w:rFonts w:ascii="Arial" w:eastAsia="Times New Roman" w:hAnsi="Arial" w:cs="Arial"/>
          <w:color w:val="14151A"/>
          <w:kern w:val="36"/>
          <w:sz w:val="32"/>
          <w:szCs w:val="32"/>
          <w14:ligatures w14:val="none"/>
        </w:rPr>
        <w:t>Select 'Add to MetaMask' and the network will be added to your wallet.</w:t>
      </w:r>
    </w:p>
    <w:p w14:paraId="0D5129A9" w14:textId="46ADCD78" w:rsidR="008C05B8" w:rsidRDefault="008C05B8" w:rsidP="008C05B8">
      <w:pPr>
        <w:pStyle w:val="Heading2"/>
        <w:shd w:val="clear" w:color="auto" w:fill="FFFFFF"/>
        <w:spacing w:before="0" w:after="300"/>
        <w:rPr>
          <w:rFonts w:ascii="Arial" w:hAnsi="Arial" w:cs="Arial"/>
          <w:b/>
          <w:bCs/>
          <w:color w:val="151515"/>
          <w:sz w:val="52"/>
          <w:szCs w:val="52"/>
        </w:rPr>
      </w:pPr>
      <w:r w:rsidRPr="008C05B8">
        <w:rPr>
          <w:rFonts w:ascii="Arial" w:hAnsi="Arial" w:cs="Arial"/>
          <w:b/>
          <w:bCs/>
          <w:color w:val="151515"/>
          <w:sz w:val="52"/>
          <w:szCs w:val="52"/>
        </w:rPr>
        <w:t>How to Get Optimism Testnet Faucet Tokens</w:t>
      </w:r>
      <w:r>
        <w:rPr>
          <w:rFonts w:ascii="Arial" w:hAnsi="Arial" w:cs="Arial"/>
          <w:b/>
          <w:bCs/>
          <w:color w:val="151515"/>
          <w:sz w:val="52"/>
          <w:szCs w:val="52"/>
        </w:rPr>
        <w:t>?</w:t>
      </w:r>
    </w:p>
    <w:p w14:paraId="48C100E3" w14:textId="7564A5EF" w:rsidR="008C05B8" w:rsidRPr="008C05B8" w:rsidRDefault="008C05B8" w:rsidP="008C05B8">
      <w:pPr>
        <w:rPr>
          <w:sz w:val="32"/>
          <w:szCs w:val="32"/>
        </w:rPr>
      </w:pPr>
      <w:r w:rsidRPr="008C05B8">
        <w:rPr>
          <w:sz w:val="32"/>
          <w:szCs w:val="32"/>
        </w:rPr>
        <w:t>Once you have added the Optimism testnet to your MetaMask wallet, you can use faucet tokens to start testing or deploying applications. The easiest way to get faucet tokens for the Optimism testnet is directly from the </w:t>
      </w:r>
      <w:hyperlink r:id="rId6" w:tgtFrame="_blank" w:history="1">
        <w:r w:rsidRPr="008C05B8">
          <w:rPr>
            <w:rStyle w:val="Hyperlink"/>
            <w:sz w:val="32"/>
            <w:szCs w:val="32"/>
          </w:rPr>
          <w:t>Optimism ETH Faucet</w:t>
        </w:r>
      </w:hyperlink>
      <w:r w:rsidRPr="008C05B8">
        <w:rPr>
          <w:sz w:val="32"/>
          <w:szCs w:val="32"/>
        </w:rPr>
        <w:t>. All you need to do is visit the website, input your wallet address and select 'Request' to receive free Optimism faucet tokens.</w:t>
      </w:r>
      <w:r>
        <w:rPr>
          <w:sz w:val="32"/>
          <w:szCs w:val="32"/>
        </w:rPr>
        <w:t>or else you can use Optimism Bridge  you can convert your goerli  to optimism goerli.</w:t>
      </w:r>
    </w:p>
    <w:p w14:paraId="3AD27A0C" w14:textId="77777777" w:rsidR="008C05B8" w:rsidRPr="008C05B8" w:rsidRDefault="008C05B8" w:rsidP="008C05B8"/>
    <w:p w14:paraId="24968F89" w14:textId="77777777" w:rsidR="008C05B8" w:rsidRPr="008C05B8" w:rsidRDefault="008C05B8" w:rsidP="008C05B8">
      <w:pPr>
        <w:shd w:val="clear" w:color="auto" w:fill="FFFFFF"/>
        <w:spacing w:after="480" w:line="240" w:lineRule="auto"/>
        <w:textAlignment w:val="baseline"/>
        <w:outlineLvl w:val="0"/>
        <w:rPr>
          <w:rFonts w:ascii="Arial" w:eastAsia="Times New Roman" w:hAnsi="Arial" w:cs="Arial"/>
          <w:color w:val="14151A"/>
          <w:kern w:val="36"/>
          <w:sz w:val="32"/>
          <w:szCs w:val="32"/>
          <w14:ligatures w14:val="none"/>
        </w:rPr>
      </w:pPr>
    </w:p>
    <w:p w14:paraId="706D97FD" w14:textId="77777777" w:rsidR="008C05B8" w:rsidRPr="008C05B8" w:rsidRDefault="008C05B8" w:rsidP="008C05B8">
      <w:pPr>
        <w:shd w:val="clear" w:color="auto" w:fill="FFFFFF"/>
        <w:spacing w:before="100" w:beforeAutospacing="1" w:after="150" w:line="240" w:lineRule="auto"/>
        <w:rPr>
          <w:rFonts w:ascii="Arial" w:eastAsia="Times New Roman" w:hAnsi="Arial" w:cs="Arial"/>
          <w:color w:val="1F1F1F"/>
          <w:kern w:val="0"/>
          <w:sz w:val="32"/>
          <w:szCs w:val="32"/>
          <w14:ligatures w14:val="none"/>
        </w:rPr>
      </w:pPr>
    </w:p>
    <w:p w14:paraId="69F2AF56" w14:textId="77777777" w:rsidR="00634CFD" w:rsidRPr="00634CFD" w:rsidRDefault="00634CFD" w:rsidP="00634CFD">
      <w:pPr>
        <w:shd w:val="clear" w:color="auto" w:fill="FFFFFF"/>
        <w:spacing w:after="480" w:line="600" w:lineRule="atLeast"/>
        <w:textAlignment w:val="baseline"/>
        <w:outlineLvl w:val="1"/>
        <w:rPr>
          <w:rFonts w:ascii="Arial" w:hAnsi="Arial" w:cs="Arial"/>
          <w:b/>
          <w:bCs/>
          <w:color w:val="14151A"/>
          <w:kern w:val="0"/>
          <w:sz w:val="32"/>
          <w:szCs w:val="32"/>
        </w:rPr>
      </w:pPr>
    </w:p>
    <w:p w14:paraId="350A6629" w14:textId="77777777" w:rsidR="00634CFD" w:rsidRPr="00634CFD" w:rsidRDefault="00634CFD" w:rsidP="00634CFD">
      <w:pPr>
        <w:shd w:val="clear" w:color="auto" w:fill="FFFFFF"/>
        <w:spacing w:after="480" w:line="600" w:lineRule="atLeast"/>
        <w:textAlignment w:val="baseline"/>
        <w:outlineLvl w:val="1"/>
        <w:rPr>
          <w:rFonts w:ascii="Arial" w:hAnsi="Arial" w:cs="Arial"/>
          <w:b/>
          <w:bCs/>
          <w:color w:val="14151A"/>
          <w:kern w:val="0"/>
          <w:sz w:val="48"/>
          <w:szCs w:val="48"/>
        </w:rPr>
      </w:pPr>
    </w:p>
    <w:p w14:paraId="1AA6375B" w14:textId="77777777" w:rsidR="00634CFD" w:rsidRPr="00E76F1C" w:rsidRDefault="00634CFD" w:rsidP="00634CF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207B63B" w14:textId="77777777" w:rsidR="00E76F1C" w:rsidRPr="00E76F1C" w:rsidRDefault="00E76F1C">
      <w:pPr>
        <w:rPr>
          <w:b/>
          <w:bCs/>
          <w:sz w:val="32"/>
          <w:szCs w:val="32"/>
        </w:rPr>
      </w:pPr>
    </w:p>
    <w:sectPr w:rsidR="00E76F1C" w:rsidRPr="00E7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494"/>
    <w:multiLevelType w:val="multilevel"/>
    <w:tmpl w:val="A80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73F1"/>
    <w:multiLevelType w:val="multilevel"/>
    <w:tmpl w:val="56D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F5753"/>
    <w:multiLevelType w:val="multilevel"/>
    <w:tmpl w:val="8EF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A5EB3"/>
    <w:multiLevelType w:val="multilevel"/>
    <w:tmpl w:val="ADA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E3184"/>
    <w:multiLevelType w:val="multilevel"/>
    <w:tmpl w:val="C82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923F0"/>
    <w:multiLevelType w:val="multilevel"/>
    <w:tmpl w:val="F0A2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4467C"/>
    <w:multiLevelType w:val="multilevel"/>
    <w:tmpl w:val="7F2E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60C77"/>
    <w:multiLevelType w:val="multilevel"/>
    <w:tmpl w:val="D07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50325">
    <w:abstractNumId w:val="4"/>
  </w:num>
  <w:num w:numId="2" w16cid:durableId="1483699617">
    <w:abstractNumId w:val="3"/>
  </w:num>
  <w:num w:numId="3" w16cid:durableId="70320978">
    <w:abstractNumId w:val="2"/>
  </w:num>
  <w:num w:numId="4" w16cid:durableId="107160129">
    <w:abstractNumId w:val="6"/>
  </w:num>
  <w:num w:numId="5" w16cid:durableId="1432238627">
    <w:abstractNumId w:val="0"/>
  </w:num>
  <w:num w:numId="6" w16cid:durableId="120225631">
    <w:abstractNumId w:val="7"/>
  </w:num>
  <w:num w:numId="7" w16cid:durableId="1256133765">
    <w:abstractNumId w:val="1"/>
  </w:num>
  <w:num w:numId="8" w16cid:durableId="1032807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5E"/>
    <w:rsid w:val="004570B9"/>
    <w:rsid w:val="004B08D3"/>
    <w:rsid w:val="00603EB3"/>
    <w:rsid w:val="00634CFD"/>
    <w:rsid w:val="008C05B8"/>
    <w:rsid w:val="00B0185E"/>
    <w:rsid w:val="00D41546"/>
    <w:rsid w:val="00E76F1C"/>
    <w:rsid w:val="00EB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F60F"/>
  <w15:chartTrackingRefBased/>
  <w15:docId w15:val="{86DCCF01-F336-413E-9029-00333A40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5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C0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F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6F1C"/>
    <w:rPr>
      <w:b/>
      <w:bCs/>
    </w:rPr>
  </w:style>
  <w:style w:type="paragraph" w:styleId="ListParagraph">
    <w:name w:val="List Paragraph"/>
    <w:basedOn w:val="Normal"/>
    <w:uiPriority w:val="34"/>
    <w:qFormat/>
    <w:rsid w:val="00634CFD"/>
    <w:pPr>
      <w:ind w:left="720"/>
      <w:contextualSpacing/>
    </w:pPr>
  </w:style>
  <w:style w:type="character" w:customStyle="1" w:styleId="Heading1Char">
    <w:name w:val="Heading 1 Char"/>
    <w:basedOn w:val="DefaultParagraphFont"/>
    <w:link w:val="Heading1"/>
    <w:uiPriority w:val="9"/>
    <w:rsid w:val="008C05B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C05B8"/>
    <w:rPr>
      <w:color w:val="0563C1" w:themeColor="hyperlink"/>
      <w:u w:val="single"/>
    </w:rPr>
  </w:style>
  <w:style w:type="character" w:styleId="UnresolvedMention">
    <w:name w:val="Unresolved Mention"/>
    <w:basedOn w:val="DefaultParagraphFont"/>
    <w:uiPriority w:val="99"/>
    <w:semiHidden/>
    <w:unhideWhenUsed/>
    <w:rsid w:val="008C05B8"/>
    <w:rPr>
      <w:color w:val="605E5C"/>
      <w:shd w:val="clear" w:color="auto" w:fill="E1DFDD"/>
    </w:rPr>
  </w:style>
  <w:style w:type="character" w:customStyle="1" w:styleId="Heading2Char">
    <w:name w:val="Heading 2 Char"/>
    <w:basedOn w:val="DefaultParagraphFont"/>
    <w:link w:val="Heading2"/>
    <w:uiPriority w:val="9"/>
    <w:semiHidden/>
    <w:rsid w:val="008C05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3515">
      <w:bodyDiv w:val="1"/>
      <w:marLeft w:val="0"/>
      <w:marRight w:val="0"/>
      <w:marTop w:val="0"/>
      <w:marBottom w:val="0"/>
      <w:divBdr>
        <w:top w:val="none" w:sz="0" w:space="0" w:color="auto"/>
        <w:left w:val="none" w:sz="0" w:space="0" w:color="auto"/>
        <w:bottom w:val="none" w:sz="0" w:space="0" w:color="auto"/>
        <w:right w:val="none" w:sz="0" w:space="0" w:color="auto"/>
      </w:divBdr>
    </w:div>
    <w:div w:id="350298811">
      <w:bodyDiv w:val="1"/>
      <w:marLeft w:val="0"/>
      <w:marRight w:val="0"/>
      <w:marTop w:val="0"/>
      <w:marBottom w:val="0"/>
      <w:divBdr>
        <w:top w:val="none" w:sz="0" w:space="0" w:color="auto"/>
        <w:left w:val="none" w:sz="0" w:space="0" w:color="auto"/>
        <w:bottom w:val="none" w:sz="0" w:space="0" w:color="auto"/>
        <w:right w:val="none" w:sz="0" w:space="0" w:color="auto"/>
      </w:divBdr>
    </w:div>
    <w:div w:id="397900976">
      <w:bodyDiv w:val="1"/>
      <w:marLeft w:val="0"/>
      <w:marRight w:val="0"/>
      <w:marTop w:val="0"/>
      <w:marBottom w:val="0"/>
      <w:divBdr>
        <w:top w:val="none" w:sz="0" w:space="0" w:color="auto"/>
        <w:left w:val="none" w:sz="0" w:space="0" w:color="auto"/>
        <w:bottom w:val="none" w:sz="0" w:space="0" w:color="auto"/>
        <w:right w:val="none" w:sz="0" w:space="0" w:color="auto"/>
      </w:divBdr>
    </w:div>
    <w:div w:id="773940981">
      <w:bodyDiv w:val="1"/>
      <w:marLeft w:val="0"/>
      <w:marRight w:val="0"/>
      <w:marTop w:val="0"/>
      <w:marBottom w:val="0"/>
      <w:divBdr>
        <w:top w:val="none" w:sz="0" w:space="0" w:color="auto"/>
        <w:left w:val="none" w:sz="0" w:space="0" w:color="auto"/>
        <w:bottom w:val="none" w:sz="0" w:space="0" w:color="auto"/>
        <w:right w:val="none" w:sz="0" w:space="0" w:color="auto"/>
      </w:divBdr>
    </w:div>
    <w:div w:id="880479341">
      <w:bodyDiv w:val="1"/>
      <w:marLeft w:val="0"/>
      <w:marRight w:val="0"/>
      <w:marTop w:val="0"/>
      <w:marBottom w:val="0"/>
      <w:divBdr>
        <w:top w:val="none" w:sz="0" w:space="0" w:color="auto"/>
        <w:left w:val="none" w:sz="0" w:space="0" w:color="auto"/>
        <w:bottom w:val="none" w:sz="0" w:space="0" w:color="auto"/>
        <w:right w:val="none" w:sz="0" w:space="0" w:color="auto"/>
      </w:divBdr>
    </w:div>
    <w:div w:id="1040714935">
      <w:bodyDiv w:val="1"/>
      <w:marLeft w:val="0"/>
      <w:marRight w:val="0"/>
      <w:marTop w:val="0"/>
      <w:marBottom w:val="0"/>
      <w:divBdr>
        <w:top w:val="none" w:sz="0" w:space="0" w:color="auto"/>
        <w:left w:val="none" w:sz="0" w:space="0" w:color="auto"/>
        <w:bottom w:val="none" w:sz="0" w:space="0" w:color="auto"/>
        <w:right w:val="none" w:sz="0" w:space="0" w:color="auto"/>
      </w:divBdr>
    </w:div>
    <w:div w:id="1266185236">
      <w:bodyDiv w:val="1"/>
      <w:marLeft w:val="0"/>
      <w:marRight w:val="0"/>
      <w:marTop w:val="0"/>
      <w:marBottom w:val="0"/>
      <w:divBdr>
        <w:top w:val="none" w:sz="0" w:space="0" w:color="auto"/>
        <w:left w:val="none" w:sz="0" w:space="0" w:color="auto"/>
        <w:bottom w:val="none" w:sz="0" w:space="0" w:color="auto"/>
        <w:right w:val="none" w:sz="0" w:space="0" w:color="auto"/>
      </w:divBdr>
    </w:div>
    <w:div w:id="1497264596">
      <w:bodyDiv w:val="1"/>
      <w:marLeft w:val="0"/>
      <w:marRight w:val="0"/>
      <w:marTop w:val="0"/>
      <w:marBottom w:val="0"/>
      <w:divBdr>
        <w:top w:val="none" w:sz="0" w:space="0" w:color="auto"/>
        <w:left w:val="none" w:sz="0" w:space="0" w:color="auto"/>
        <w:bottom w:val="none" w:sz="0" w:space="0" w:color="auto"/>
        <w:right w:val="none" w:sz="0" w:space="0" w:color="auto"/>
      </w:divBdr>
    </w:div>
    <w:div w:id="1546941433">
      <w:bodyDiv w:val="1"/>
      <w:marLeft w:val="0"/>
      <w:marRight w:val="0"/>
      <w:marTop w:val="0"/>
      <w:marBottom w:val="0"/>
      <w:divBdr>
        <w:top w:val="none" w:sz="0" w:space="0" w:color="auto"/>
        <w:left w:val="none" w:sz="0" w:space="0" w:color="auto"/>
        <w:bottom w:val="none" w:sz="0" w:space="0" w:color="auto"/>
        <w:right w:val="none" w:sz="0" w:space="0" w:color="auto"/>
      </w:divBdr>
    </w:div>
    <w:div w:id="176554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tifaucet.com/" TargetMode="External"/><Relationship Id="rId5" Type="http://schemas.openxmlformats.org/officeDocument/2006/relationships/hyperlink" Target="https://chainlist.org/?search=optimism&amp;testnets=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2023-05-16T06:59:00Z</dcterms:created>
  <dcterms:modified xsi:type="dcterms:W3CDTF">2023-05-25T04:45:00Z</dcterms:modified>
</cp:coreProperties>
</file>