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1CA" w:rsidRDefault="007E21CA">
      <w:pPr>
        <w:spacing w:before="2400"/>
      </w:pPr>
    </w:p>
    <w:p w:rsidR="007E21CA" w:rsidRDefault="0024346C">
      <w:pPr>
        <w:spacing w:after="240"/>
        <w:jc w:val="center"/>
      </w:pPr>
      <w:r>
        <w:rPr>
          <w:color w:val="666666"/>
          <w:sz w:val="28"/>
          <w:szCs w:val="28"/>
        </w:rPr>
        <w:t>Blockchain — Assignment 3</w:t>
      </w:r>
    </w:p>
    <w:p w:rsidR="007E21CA" w:rsidRDefault="0024346C">
      <w:pPr>
        <w:spacing w:after="480"/>
        <w:jc w:val="center"/>
      </w:pPr>
      <w:r>
        <w:rPr>
          <w:b/>
          <w:bCs/>
          <w:sz w:val="56"/>
          <w:szCs w:val="56"/>
        </w:rPr>
        <w:t>Supply Chain Management DApp</w:t>
      </w:r>
    </w:p>
    <w:p w:rsidR="007E21CA" w:rsidRDefault="0024346C">
      <w:pPr>
        <w:spacing w:after="1200"/>
        <w:jc w:val="center"/>
      </w:pPr>
      <w:r>
        <w:rPr>
          <w:color w:val="444444"/>
          <w:sz w:val="36"/>
          <w:szCs w:val="36"/>
        </w:rPr>
        <w:t>using Polygon and Hardhat</w:t>
      </w:r>
    </w:p>
    <w:p w:rsidR="007E21CA" w:rsidRDefault="007E21CA">
      <w:pPr>
        <w:pBdr>
          <w:bottom w:val="single" w:sz="12" w:space="1" w:color="2E75B6"/>
        </w:pBdr>
        <w:spacing w:after="400"/>
        <w:jc w:val="center"/>
      </w:pPr>
    </w:p>
    <w:p w:rsidR="007E21CA" w:rsidRDefault="0024346C">
      <w:pPr>
        <w:spacing w:after="160"/>
        <w:jc w:val="center"/>
      </w:pPr>
      <w:r>
        <w:rPr>
          <w:b/>
          <w:bCs/>
          <w:sz w:val="32"/>
          <w:szCs w:val="32"/>
        </w:rPr>
        <w:t>Muhammad Haris</w:t>
      </w:r>
    </w:p>
    <w:p w:rsidR="007E21CA" w:rsidRDefault="0024346C">
      <w:pPr>
        <w:spacing w:after="160"/>
        <w:jc w:val="center"/>
      </w:pPr>
      <w:r>
        <w:rPr>
          <w:sz w:val="26"/>
          <w:szCs w:val="26"/>
        </w:rPr>
        <w:t>Roll No: 22L-6972</w:t>
      </w:r>
    </w:p>
    <w:p w:rsidR="007E21CA" w:rsidRDefault="0024346C">
      <w:pPr>
        <w:spacing w:after="2400"/>
        <w:jc w:val="center"/>
      </w:pPr>
      <w:r>
        <w:rPr>
          <w:sz w:val="26"/>
          <w:szCs w:val="26"/>
        </w:rPr>
        <w:t>Course: Blockchain</w:t>
      </w:r>
    </w:p>
    <w:p w:rsidR="007E21CA" w:rsidRDefault="0024346C">
      <w:r>
        <w:br w:type="page"/>
      </w:r>
    </w:p>
    <w:p w:rsidR="007E21CA" w:rsidRDefault="0024346C">
      <w:pPr>
        <w:pStyle w:val="Heading1"/>
      </w:pPr>
      <w:r>
        <w:lastRenderedPageBreak/>
        <w:t>1. Objective</w:t>
      </w:r>
    </w:p>
    <w:p w:rsidR="007E21CA" w:rsidRDefault="0024346C">
      <w:pPr>
        <w:spacing w:after="120" w:line="300" w:lineRule="auto"/>
      </w:pPr>
      <w:r>
        <w:t>Build a blockchain-based supply chain DApp on the Polygon network that tracks products from Manufacturer → Distributor → Retailer → Customer, with an immutable on-chain audit trail.</w:t>
      </w:r>
    </w:p>
    <w:p w:rsidR="007E21CA" w:rsidRDefault="0024346C">
      <w:pPr>
        <w:pStyle w:val="Heading1"/>
      </w:pPr>
      <w:r>
        <w:t>2. Tech Stack</w:t>
      </w:r>
    </w:p>
    <w:p w:rsidR="007E21CA" w:rsidRDefault="0024346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Smart Contract: </w:t>
      </w:r>
      <w:r>
        <w:t>Solidity 0.8.19</w:t>
      </w:r>
    </w:p>
    <w:p w:rsidR="007E21CA" w:rsidRDefault="0024346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Framework: </w:t>
      </w:r>
      <w:r>
        <w:t>Hardhat</w:t>
      </w:r>
    </w:p>
    <w:p w:rsidR="007E21CA" w:rsidRDefault="0024346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Network: </w:t>
      </w:r>
      <w:r>
        <w:t>Polygon Amoy Testnet (Chain ID 80002)</w:t>
      </w:r>
    </w:p>
    <w:p w:rsidR="007E21CA" w:rsidRDefault="0024346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Frontend: </w:t>
      </w:r>
      <w:r>
        <w:t>React (Vite) + Ethers.js v6</w:t>
      </w:r>
    </w:p>
    <w:p w:rsidR="007E21CA" w:rsidRDefault="0024346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Wallet: </w:t>
      </w:r>
      <w:r>
        <w:t>MetaMask</w:t>
      </w:r>
    </w:p>
    <w:p w:rsidR="007E21CA" w:rsidRDefault="0024346C">
      <w:pPr>
        <w:pStyle w:val="Heading1"/>
      </w:pPr>
      <w:r>
        <w:t>3. Smart Contract — Muhammad_Haris_supplychain.sol</w:t>
      </w:r>
    </w:p>
    <w:p w:rsidR="007E21CA" w:rsidRDefault="0024346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Roles: </w:t>
      </w:r>
      <w:r>
        <w:t>None, Manufacturer, Distributor, Retailer, Customer</w:t>
      </w:r>
    </w:p>
    <w:p w:rsidR="007E21CA" w:rsidRDefault="0024346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Status: </w:t>
      </w:r>
      <w:r>
        <w:t>Manufactured, InTransit, Delivered</w:t>
      </w:r>
    </w:p>
    <w:p w:rsidR="007E21CA" w:rsidRDefault="0024346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Core Funct</w:t>
      </w:r>
      <w:r>
        <w:rPr>
          <w:b/>
          <w:bCs/>
        </w:rPr>
        <w:t>ions:</w:t>
      </w:r>
    </w:p>
    <w:p w:rsidR="007E21CA" w:rsidRDefault="0024346C">
      <w:pPr>
        <w:pStyle w:val="ListParagraph"/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assignRole(address, Role)</w:t>
      </w:r>
      <w:r>
        <w:t xml:space="preserve"> — owner only</w:t>
      </w:r>
    </w:p>
    <w:p w:rsidR="007E21CA" w:rsidRDefault="0024346C">
      <w:pPr>
        <w:pStyle w:val="ListParagraph"/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registerProduct(name, description)</w:t>
      </w:r>
      <w:r>
        <w:t xml:space="preserve"> — Manufacturer only</w:t>
      </w:r>
    </w:p>
    <w:p w:rsidR="007E21CA" w:rsidRDefault="0024346C">
      <w:pPr>
        <w:pStyle w:val="ListParagraph"/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transferOwnership(id, newOwner, status)</w:t>
      </w:r>
      <w:r>
        <w:t xml:space="preserve"> — current owner only</w:t>
      </w:r>
    </w:p>
    <w:p w:rsidR="007E21CA" w:rsidRDefault="0024346C">
      <w:pPr>
        <w:pStyle w:val="ListParagraph"/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getProduct(id) / getProductHistory(id)</w:t>
      </w:r>
      <w:r>
        <w:t xml:space="preserve"> — view</w:t>
      </w:r>
    </w:p>
    <w:p w:rsidR="007E21CA" w:rsidRDefault="0024346C">
      <w:pPr>
        <w:spacing w:after="120" w:line="300" w:lineRule="auto"/>
      </w:pPr>
      <w:r>
        <w:t>Every registration and transfer appends a HistoryEntry on-chain, producing a tamper-proof audit trail.</w:t>
      </w:r>
    </w:p>
    <w:p w:rsidR="007E21CA" w:rsidRDefault="0024346C">
      <w:pPr>
        <w:pStyle w:val="Heading1"/>
      </w:pPr>
      <w:r>
        <w:t>4. Steps Performed — Compilation to Deployment</w:t>
      </w:r>
    </w:p>
    <w:p w:rsidR="007E21CA" w:rsidRDefault="0024346C">
      <w:pPr>
        <w:pStyle w:val="Heading2"/>
      </w:pPr>
      <w:r>
        <w:t>4.1 Install &amp; Compile</w:t>
      </w:r>
    </w:p>
    <w:p w:rsidR="007E21CA" w:rsidRDefault="0024346C">
      <w:pPr>
        <w:pBdr>
          <w:top w:val="single" w:sz="4" w:space="0" w:color="D9D9D9"/>
          <w:bottom w:val="single" w:sz="4" w:space="0" w:color="D9D9D9"/>
        </w:pBdr>
        <w:shd w:val="clear" w:color="auto" w:fill="F2F2F2"/>
        <w:spacing w:before="80" w:after="120"/>
      </w:pPr>
      <w:r>
        <w:rPr>
          <w:rFonts w:ascii="Consolas" w:eastAsia="Consolas" w:hAnsi="Consolas" w:cs="Consolas"/>
          <w:sz w:val="20"/>
          <w:szCs w:val="20"/>
        </w:rPr>
        <w:t>npm install</w:t>
      </w:r>
    </w:p>
    <w:p w:rsidR="007E21CA" w:rsidRDefault="0024346C">
      <w:pPr>
        <w:pBdr>
          <w:top w:val="single" w:sz="4" w:space="0" w:color="D9D9D9"/>
          <w:bottom w:val="single" w:sz="4" w:space="0" w:color="D9D9D9"/>
        </w:pBdr>
        <w:shd w:val="clear" w:color="auto" w:fill="F2F2F2"/>
        <w:spacing w:before="80" w:after="120"/>
      </w:pPr>
      <w:r>
        <w:rPr>
          <w:rFonts w:ascii="Consolas" w:eastAsia="Consolas" w:hAnsi="Consolas" w:cs="Consolas"/>
          <w:sz w:val="20"/>
          <w:szCs w:val="20"/>
        </w:rPr>
        <w:t>npx hardhat compile</w:t>
      </w:r>
    </w:p>
    <w:p w:rsidR="007E21CA" w:rsidRDefault="0024346C">
      <w:pPr>
        <w:spacing w:after="120" w:line="300" w:lineRule="auto"/>
      </w:pPr>
      <w:r>
        <w:t xml:space="preserve">Result: </w:t>
      </w:r>
      <w:r>
        <w:rPr>
          <w:i/>
          <w:iCs/>
        </w:rPr>
        <w:t>Compiled 1 Solidity file successfully</w:t>
      </w:r>
      <w:r>
        <w:t>.</w:t>
      </w:r>
    </w:p>
    <w:p w:rsidR="007E21CA" w:rsidRDefault="0024346C">
      <w:pPr>
        <w:pStyle w:val="Heading2"/>
      </w:pPr>
      <w:r>
        <w:t>4.2 R</w:t>
      </w:r>
      <w:r>
        <w:t>un Tests</w:t>
      </w:r>
    </w:p>
    <w:p w:rsidR="007E21CA" w:rsidRDefault="0024346C">
      <w:pPr>
        <w:pBdr>
          <w:top w:val="single" w:sz="4" w:space="0" w:color="D9D9D9"/>
          <w:bottom w:val="single" w:sz="4" w:space="0" w:color="D9D9D9"/>
        </w:pBdr>
        <w:shd w:val="clear" w:color="auto" w:fill="F2F2F2"/>
        <w:spacing w:before="80" w:after="120"/>
      </w:pPr>
      <w:r>
        <w:rPr>
          <w:rFonts w:ascii="Consolas" w:eastAsia="Consolas" w:hAnsi="Consolas" w:cs="Consolas"/>
          <w:sz w:val="20"/>
          <w:szCs w:val="20"/>
        </w:rPr>
        <w:t>npx hardhat test</w:t>
      </w:r>
    </w:p>
    <w:p w:rsidR="007E21CA" w:rsidRDefault="0024346C">
      <w:pPr>
        <w:spacing w:after="120" w:line="300" w:lineRule="auto"/>
      </w:pPr>
      <w:r>
        <w:rPr>
          <w:b/>
          <w:bCs/>
        </w:rPr>
        <w:t>17/17 tests passing</w:t>
      </w:r>
      <w:r>
        <w:t xml:space="preserve"> — covering deployment, role assignment, product registration, ownership transfer, and audit-trail edge cases.</w:t>
      </w:r>
    </w:p>
    <w:p w:rsidR="00DD7DDA" w:rsidRDefault="00DD7DDA">
      <w:pPr>
        <w:spacing w:after="120" w:line="300" w:lineRule="auto"/>
      </w:pPr>
      <w:r w:rsidRPr="00DD7DDA">
        <w:lastRenderedPageBreak/>
        <w:drawing>
          <wp:inline distT="0" distB="0" distL="0" distR="0" wp14:anchorId="56A2DE48" wp14:editId="019CC75B">
            <wp:extent cx="5943600" cy="3032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CA" w:rsidRDefault="0024346C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Figure 1. Full test suite passing.</w:t>
      </w:r>
    </w:p>
    <w:p w:rsidR="007E21CA" w:rsidRDefault="0024346C">
      <w:pPr>
        <w:pStyle w:val="Heading2"/>
      </w:pPr>
      <w:r>
        <w:t>4.3 Configure Environment</w:t>
      </w:r>
    </w:p>
    <w:p w:rsidR="007E21CA" w:rsidRDefault="0024346C">
      <w:pPr>
        <w:spacing w:after="120" w:line="300" w:lineRule="auto"/>
      </w:pPr>
      <w:r>
        <w:t xml:space="preserve">Created </w:t>
      </w:r>
      <w:r>
        <w:rPr>
          <w:rFonts w:ascii="Consolas" w:eastAsia="Consolas" w:hAnsi="Consolas" w:cs="Consolas"/>
          <w:sz w:val="20"/>
          <w:szCs w:val="20"/>
        </w:rPr>
        <w:t>.env</w:t>
      </w:r>
      <w:r>
        <w:t xml:space="preserve"> with the deployer private key and the Polygon Amoy public RPC (</w:t>
      </w:r>
      <w:r>
        <w:rPr>
          <w:rFonts w:ascii="Consolas" w:eastAsia="Consolas" w:hAnsi="Consolas" w:cs="Consolas"/>
          <w:sz w:val="20"/>
          <w:szCs w:val="20"/>
        </w:rPr>
        <w:t>https://rpc-amoy.polygon.technology</w:t>
      </w:r>
      <w:r>
        <w:t xml:space="preserve">). Added Amoy to MetaMask and funded the wallet from </w:t>
      </w:r>
      <w:r>
        <w:rPr>
          <w:rFonts w:ascii="Consolas" w:eastAsia="Consolas" w:hAnsi="Consolas" w:cs="Consolas"/>
          <w:sz w:val="20"/>
          <w:szCs w:val="20"/>
        </w:rPr>
        <w:t>https://faucet.polygon.technology</w:t>
      </w:r>
      <w:r>
        <w:t>.</w:t>
      </w:r>
    </w:p>
    <w:p w:rsidR="007E21CA" w:rsidRDefault="0024346C">
      <w:pPr>
        <w:pStyle w:val="Heading2"/>
      </w:pPr>
      <w:r>
        <w:t>4.4 Deploy to Polygon Amoy</w:t>
      </w:r>
    </w:p>
    <w:p w:rsidR="007E21CA" w:rsidRDefault="0024346C">
      <w:pPr>
        <w:pBdr>
          <w:top w:val="single" w:sz="4" w:space="0" w:color="D9D9D9"/>
          <w:bottom w:val="single" w:sz="4" w:space="0" w:color="D9D9D9"/>
        </w:pBdr>
        <w:shd w:val="clear" w:color="auto" w:fill="F2F2F2"/>
        <w:spacing w:before="80" w:after="120"/>
      </w:pPr>
      <w:r>
        <w:rPr>
          <w:rFonts w:ascii="Consolas" w:eastAsia="Consolas" w:hAnsi="Consolas" w:cs="Consolas"/>
          <w:sz w:val="20"/>
          <w:szCs w:val="20"/>
        </w:rPr>
        <w:t>npx hardhat run scripts/deploy.js --ne</w:t>
      </w:r>
      <w:r>
        <w:rPr>
          <w:rFonts w:ascii="Consolas" w:eastAsia="Consolas" w:hAnsi="Consolas" w:cs="Consolas"/>
          <w:sz w:val="20"/>
          <w:szCs w:val="20"/>
        </w:rPr>
        <w:t>twork amoy</w:t>
      </w:r>
    </w:p>
    <w:p w:rsidR="007E21CA" w:rsidRDefault="0024346C">
      <w:pPr>
        <w:spacing w:after="120" w:line="300" w:lineRule="auto"/>
      </w:pPr>
      <w:r>
        <w:rPr>
          <w:b/>
          <w:bCs/>
        </w:rPr>
        <w:t>Result:</w:t>
      </w:r>
    </w:p>
    <w:p w:rsidR="007E21CA" w:rsidRDefault="0024346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Contract address: </w:t>
      </w:r>
      <w:r>
        <w:rPr>
          <w:rFonts w:ascii="Consolas" w:eastAsia="Consolas" w:hAnsi="Consolas" w:cs="Consolas"/>
          <w:sz w:val="20"/>
          <w:szCs w:val="20"/>
        </w:rPr>
        <w:t>0xdFE852e192104f8184b43D9F1b72D896bE747D3d</w:t>
      </w:r>
    </w:p>
    <w:p w:rsidR="007E21CA" w:rsidRDefault="0024346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Tx hash: </w:t>
      </w:r>
      <w:r>
        <w:rPr>
          <w:rFonts w:ascii="Consolas" w:eastAsia="Consolas" w:hAnsi="Consolas" w:cs="Consolas"/>
          <w:sz w:val="20"/>
          <w:szCs w:val="20"/>
        </w:rPr>
        <w:t>0x794e2dc241494c4e138bb3fc6b8647a860f01fd61e0702109164ef78f8992352</w:t>
      </w:r>
    </w:p>
    <w:p w:rsidR="00DB28AA" w:rsidRDefault="0024346C" w:rsidP="00DB28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Deployer: </w:t>
      </w:r>
      <w:r>
        <w:rPr>
          <w:rFonts w:ascii="Consolas" w:eastAsia="Consolas" w:hAnsi="Consolas" w:cs="Consolas"/>
          <w:sz w:val="20"/>
          <w:szCs w:val="20"/>
        </w:rPr>
        <w:t>0xD652CAC68231d89a18802A8455dE00A2245278b1</w:t>
      </w:r>
      <w:bookmarkStart w:id="0" w:name="_GoBack"/>
      <w:bookmarkEnd w:id="0"/>
    </w:p>
    <w:p w:rsidR="00B30D4B" w:rsidRDefault="00B30D4B" w:rsidP="00B30D4B">
      <w:pPr>
        <w:spacing w:before="80" w:after="200"/>
      </w:pPr>
      <w:r w:rsidRPr="00DD7DDA">
        <w:lastRenderedPageBreak/>
        <w:drawing>
          <wp:inline distT="0" distB="0" distL="0" distR="0" wp14:anchorId="3C0A4679" wp14:editId="713E61C7">
            <wp:extent cx="5943600" cy="4267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CA" w:rsidRDefault="0024346C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Figure 3. Contract visible on Amoy explorer.</w:t>
      </w:r>
    </w:p>
    <w:p w:rsidR="007E21CA" w:rsidRDefault="0024346C">
      <w:pPr>
        <w:pStyle w:val="Heading1"/>
      </w:pPr>
      <w:r>
        <w:t>5. Working of the System</w:t>
      </w:r>
    </w:p>
    <w:p w:rsidR="007E21CA" w:rsidRDefault="0024346C">
      <w:pPr>
        <w:pStyle w:val="Heading2"/>
      </w:pPr>
      <w:r>
        <w:t>5.1 Connection &amp; Roles</w:t>
      </w:r>
    </w:p>
    <w:p w:rsidR="007E21CA" w:rsidRDefault="0024346C">
      <w:pPr>
        <w:spacing w:after="120" w:line="300" w:lineRule="auto"/>
      </w:pPr>
      <w:r>
        <w:t xml:space="preserve">User opens </w:t>
      </w:r>
      <w:r>
        <w:rPr>
          <w:rFonts w:ascii="Consolas" w:eastAsia="Consolas" w:hAnsi="Consolas" w:cs="Consolas"/>
          <w:sz w:val="20"/>
          <w:szCs w:val="20"/>
        </w:rPr>
        <w:t>http://localhost:5173</w:t>
      </w:r>
      <w:r>
        <w:t xml:space="preserve">, connects MetaMask (Amoy network). The app reads the user's role from the contract and exposes only the tabs they are authorized for. The header displays </w:t>
      </w:r>
      <w:r>
        <w:rPr>
          <w:b/>
          <w:bCs/>
        </w:rPr>
        <w:t>“Muhammad Haris — 22L-6972”</w:t>
      </w:r>
      <w:r>
        <w:t xml:space="preserve"> on every page. The Manufacturer first assigns Distributor, Retailer, and </w:t>
      </w:r>
      <w:r>
        <w:t>Customer roles to other wallet addresses.</w:t>
      </w:r>
    </w:p>
    <w:p w:rsidR="007E21CA" w:rsidRDefault="0024346C">
      <w:pPr>
        <w:pStyle w:val="Heading2"/>
      </w:pPr>
      <w:r>
        <w:t>5.2 Register &amp; Transfer</w:t>
      </w:r>
    </w:p>
    <w:p w:rsidR="007E21CA" w:rsidRDefault="0024346C">
      <w:pPr>
        <w:spacing w:after="120" w:line="300" w:lineRule="auto"/>
      </w:pPr>
      <w:r>
        <w:t xml:space="preserve">The Manufacturer registers a product with name + description, which emits </w:t>
      </w:r>
      <w:r>
        <w:rPr>
          <w:rFonts w:ascii="Consolas" w:eastAsia="Consolas" w:hAnsi="Consolas" w:cs="Consolas"/>
          <w:sz w:val="20"/>
          <w:szCs w:val="20"/>
        </w:rPr>
        <w:t>ProductRegistered</w:t>
      </w:r>
      <w:r>
        <w:t xml:space="preserve"> and returns a unique product ID. The product then moves through the chain — each transfer updates </w:t>
      </w:r>
      <w:r>
        <w:rPr>
          <w:rFonts w:ascii="Consolas" w:eastAsia="Consolas" w:hAnsi="Consolas" w:cs="Consolas"/>
          <w:sz w:val="20"/>
          <w:szCs w:val="20"/>
        </w:rPr>
        <w:t>currentOwner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status</w:t>
      </w:r>
      <w:r>
        <w:t>, and appends an audit entry:</w:t>
      </w:r>
    </w:p>
    <w:p w:rsidR="007E21CA" w:rsidRDefault="0024346C">
      <w:pPr>
        <w:pStyle w:val="ListParagraph"/>
        <w:numPr>
          <w:ilvl w:val="0"/>
          <w:numId w:val="3"/>
        </w:numPr>
        <w:spacing w:after="80"/>
      </w:pPr>
      <w:r>
        <w:t>Manufacturer → Distributor (In Transit)</w:t>
      </w:r>
    </w:p>
    <w:p w:rsidR="007E21CA" w:rsidRDefault="0024346C">
      <w:pPr>
        <w:pStyle w:val="ListParagraph"/>
        <w:numPr>
          <w:ilvl w:val="0"/>
          <w:numId w:val="3"/>
        </w:numPr>
        <w:spacing w:after="80"/>
      </w:pPr>
      <w:r>
        <w:t>Distributor → Retailer (In Transit)</w:t>
      </w:r>
    </w:p>
    <w:p w:rsidR="0054772D" w:rsidRDefault="0024346C" w:rsidP="0054772D">
      <w:pPr>
        <w:pStyle w:val="ListParagraph"/>
        <w:numPr>
          <w:ilvl w:val="0"/>
          <w:numId w:val="3"/>
        </w:numPr>
        <w:spacing w:after="80"/>
      </w:pPr>
      <w:r>
        <w:t>Retailer → Customer (Delivered)</w:t>
      </w:r>
    </w:p>
    <w:p w:rsidR="006600C5" w:rsidRPr="006600C5" w:rsidRDefault="006600C5" w:rsidP="006600C5">
      <w:pPr>
        <w:spacing w:after="80"/>
        <w:ind w:left="360"/>
      </w:pPr>
    </w:p>
    <w:p w:rsidR="006600C5" w:rsidRDefault="006600C5" w:rsidP="006600C5">
      <w:pPr>
        <w:spacing w:after="80"/>
        <w:ind w:left="360"/>
      </w:pPr>
      <w:r w:rsidRPr="006600C5">
        <w:lastRenderedPageBreak/>
        <w:drawing>
          <wp:inline distT="0" distB="0" distL="0" distR="0" wp14:anchorId="3444ABF7" wp14:editId="339C4EAC">
            <wp:extent cx="5943600" cy="28752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2D" w:rsidRDefault="0054772D" w:rsidP="006600C5">
      <w:pPr>
        <w:spacing w:after="80"/>
        <w:ind w:left="360"/>
      </w:pPr>
    </w:p>
    <w:p w:rsidR="0054772D" w:rsidRDefault="0054772D" w:rsidP="006600C5">
      <w:pPr>
        <w:spacing w:after="80"/>
        <w:ind w:left="360"/>
      </w:pPr>
      <w:r w:rsidRPr="0054772D">
        <w:drawing>
          <wp:inline distT="0" distB="0" distL="0" distR="0" wp14:anchorId="11D3F485" wp14:editId="13AAB8AE">
            <wp:extent cx="5943600" cy="28511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CA" w:rsidRDefault="0024346C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</w:t>
      </w:r>
      <w:r>
        <w:rPr>
          <w:i/>
          <w:iCs/>
          <w:color w:val="555555"/>
          <w:sz w:val="20"/>
          <w:szCs w:val="20"/>
        </w:rPr>
        <w:t>igure 4. DApp dashboard — product moved through the supply chain.</w:t>
      </w:r>
    </w:p>
    <w:p w:rsidR="007E21CA" w:rsidRDefault="0024346C">
      <w:pPr>
        <w:pStyle w:val="Heading2"/>
      </w:pPr>
      <w:r>
        <w:t>5.3 Audit Trail</w:t>
      </w:r>
    </w:p>
    <w:p w:rsidR="007E21CA" w:rsidRDefault="0024346C">
      <w:pPr>
        <w:spacing w:after="120" w:line="300" w:lineRule="auto"/>
      </w:pPr>
      <w:r>
        <w:t xml:space="preserve">The Audit Trail tab calls </w:t>
      </w:r>
      <w:r>
        <w:rPr>
          <w:rFonts w:ascii="Consolas" w:eastAsia="Consolas" w:hAnsi="Consolas" w:cs="Consolas"/>
          <w:sz w:val="20"/>
          <w:szCs w:val="20"/>
        </w:rPr>
        <w:t>getProductHistory(id)</w:t>
      </w:r>
      <w:r>
        <w:t xml:space="preserve"> and renders the full immutable history as a timeline — confirming all four stages are recorded on-chain.</w:t>
      </w:r>
    </w:p>
    <w:p w:rsidR="006600C5" w:rsidRDefault="006600C5" w:rsidP="006600C5">
      <w:pPr>
        <w:spacing w:before="80" w:after="200"/>
        <w:rPr>
          <w:i/>
          <w:iCs/>
          <w:color w:val="555555"/>
          <w:sz w:val="20"/>
          <w:szCs w:val="20"/>
        </w:rPr>
      </w:pPr>
      <w:r w:rsidRPr="006600C5">
        <w:rPr>
          <w:i/>
          <w:iCs/>
          <w:color w:val="555555"/>
          <w:sz w:val="20"/>
          <w:szCs w:val="20"/>
        </w:rPr>
        <w:lastRenderedPageBreak/>
        <w:drawing>
          <wp:inline distT="0" distB="0" distL="0" distR="0" wp14:anchorId="18E94F9D" wp14:editId="77FA4A21">
            <wp:extent cx="5943600" cy="2884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CA" w:rsidRDefault="0024346C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Figure 5. Tamper-proof audit trail for the product.</w:t>
      </w:r>
    </w:p>
    <w:p w:rsidR="007E21CA" w:rsidRDefault="0024346C">
      <w:pPr>
        <w:pStyle w:val="Heading1"/>
      </w:pPr>
      <w:r>
        <w:t>6. Deli</w:t>
      </w:r>
      <w:r>
        <w:t>verables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8"/>
        <w:gridCol w:w="7242"/>
      </w:tblGrid>
      <w:tr w:rsidR="007E21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b/>
                <w:bCs/>
                <w:color w:val="FFFFFF"/>
                <w:sz w:val="20"/>
                <w:szCs w:val="20"/>
              </w:rPr>
              <w:t>Location / Value</w:t>
            </w:r>
          </w:p>
        </w:tc>
      </w:tr>
      <w:tr w:rsidR="007E21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Smart contract source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contracts/Muhammad_Haris_supplychain.sol</w:t>
            </w:r>
          </w:p>
        </w:tc>
      </w:tr>
      <w:tr w:rsidR="007E21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Frontend source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frontend/src/ (React + Ethers.js v6)</w:t>
            </w:r>
          </w:p>
        </w:tc>
      </w:tr>
      <w:tr w:rsidR="007E21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Contract address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0xdFE852e192104f8184b43D9F1b72D896bE747D3d</w:t>
            </w:r>
          </w:p>
        </w:tc>
      </w:tr>
      <w:tr w:rsidR="007E21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Deployment tx hash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0x794e2dc241494c4e138bb3fc6b8647a860f01fd61e0702109164ef78f8992352</w:t>
            </w:r>
          </w:p>
        </w:tc>
      </w:tr>
      <w:tr w:rsidR="007E21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Polygon Amoy Testnet (chainId 80002)</w:t>
            </w:r>
          </w:p>
        </w:tc>
      </w:tr>
      <w:tr w:rsidR="007E21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Explorer link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21CA" w:rsidRDefault="0024346C">
            <w:r>
              <w:rPr>
                <w:sz w:val="20"/>
                <w:szCs w:val="20"/>
              </w:rPr>
              <w:t>amoy.polygonscan.com/address/0xdFE852e192104f8184b43D9F1b72D896bE747D3d</w:t>
            </w:r>
          </w:p>
        </w:tc>
      </w:tr>
    </w:tbl>
    <w:p w:rsidR="007E21CA" w:rsidRDefault="007E21CA">
      <w:pPr>
        <w:spacing w:after="200"/>
      </w:pPr>
    </w:p>
    <w:p w:rsidR="007E21CA" w:rsidRDefault="0024346C">
      <w:pPr>
        <w:pStyle w:val="Heading1"/>
      </w:pPr>
      <w:r>
        <w:t>7. Conclusion</w:t>
      </w:r>
    </w:p>
    <w:p w:rsidR="007E21CA" w:rsidRDefault="0024346C">
      <w:pPr>
        <w:spacing w:after="120" w:line="300" w:lineRule="auto"/>
      </w:pPr>
      <w:r>
        <w:t>The DApp delivers a working end-to-end supply chain on Polygon Amoy: role-based access control, unique product IDs, ownership transfers, and a tamper-proof audit trail — all accessible through a React UI that displays my name on every page.</w:t>
      </w:r>
    </w:p>
    <w:sectPr w:rsidR="007E21CA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346C" w:rsidRDefault="0024346C">
      <w:r>
        <w:separator/>
      </w:r>
    </w:p>
  </w:endnote>
  <w:endnote w:type="continuationSeparator" w:id="0">
    <w:p w:rsidR="0024346C" w:rsidRDefault="00243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CA" w:rsidRDefault="0024346C">
    <w:pPr>
      <w:jc w:val="center"/>
    </w:pPr>
    <w:r>
      <w:rPr>
        <w:color w:val="888888"/>
        <w:sz w:val="18"/>
        <w:szCs w:val="18"/>
      </w:rPr>
      <w:t>Blockchain — Assignment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346C" w:rsidRDefault="0024346C">
      <w:r>
        <w:separator/>
      </w:r>
    </w:p>
  </w:footnote>
  <w:footnote w:type="continuationSeparator" w:id="0">
    <w:p w:rsidR="0024346C" w:rsidRDefault="00243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CA" w:rsidRDefault="0024346C">
    <w:pPr>
      <w:jc w:val="right"/>
    </w:pPr>
    <w:r>
      <w:rPr>
        <w:color w:val="888888"/>
        <w:sz w:val="18"/>
        <w:szCs w:val="18"/>
      </w:rPr>
      <w:t>Muhammad Haris — 22L-6972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33BA7"/>
    <w:multiLevelType w:val="hybridMultilevel"/>
    <w:tmpl w:val="6FD235A0"/>
    <w:lvl w:ilvl="0" w:tplc="C994D202">
      <w:start w:val="1"/>
      <w:numFmt w:val="bullet"/>
      <w:lvlText w:val="●"/>
      <w:lvlJc w:val="left"/>
      <w:pPr>
        <w:ind w:left="720" w:hanging="360"/>
      </w:pPr>
    </w:lvl>
    <w:lvl w:ilvl="1" w:tplc="33C09DE6">
      <w:start w:val="1"/>
      <w:numFmt w:val="bullet"/>
      <w:lvlText w:val="○"/>
      <w:lvlJc w:val="left"/>
      <w:pPr>
        <w:ind w:left="1440" w:hanging="360"/>
      </w:pPr>
    </w:lvl>
    <w:lvl w:ilvl="2" w:tplc="F92A8D8E">
      <w:start w:val="1"/>
      <w:numFmt w:val="bullet"/>
      <w:lvlText w:val="■"/>
      <w:lvlJc w:val="left"/>
      <w:pPr>
        <w:ind w:left="2160" w:hanging="360"/>
      </w:pPr>
    </w:lvl>
    <w:lvl w:ilvl="3" w:tplc="EB80228E">
      <w:start w:val="1"/>
      <w:numFmt w:val="bullet"/>
      <w:lvlText w:val="●"/>
      <w:lvlJc w:val="left"/>
      <w:pPr>
        <w:ind w:left="2880" w:hanging="360"/>
      </w:pPr>
    </w:lvl>
    <w:lvl w:ilvl="4" w:tplc="EABE2902">
      <w:start w:val="1"/>
      <w:numFmt w:val="bullet"/>
      <w:lvlText w:val="○"/>
      <w:lvlJc w:val="left"/>
      <w:pPr>
        <w:ind w:left="3600" w:hanging="360"/>
      </w:pPr>
    </w:lvl>
    <w:lvl w:ilvl="5" w:tplc="7834BD30">
      <w:start w:val="1"/>
      <w:numFmt w:val="bullet"/>
      <w:lvlText w:val="■"/>
      <w:lvlJc w:val="left"/>
      <w:pPr>
        <w:ind w:left="4320" w:hanging="360"/>
      </w:pPr>
    </w:lvl>
    <w:lvl w:ilvl="6" w:tplc="8C3A300A">
      <w:start w:val="1"/>
      <w:numFmt w:val="bullet"/>
      <w:lvlText w:val="●"/>
      <w:lvlJc w:val="left"/>
      <w:pPr>
        <w:ind w:left="5040" w:hanging="360"/>
      </w:pPr>
    </w:lvl>
    <w:lvl w:ilvl="7" w:tplc="48B6ED92">
      <w:start w:val="1"/>
      <w:numFmt w:val="bullet"/>
      <w:lvlText w:val="●"/>
      <w:lvlJc w:val="left"/>
      <w:pPr>
        <w:ind w:left="5760" w:hanging="360"/>
      </w:pPr>
    </w:lvl>
    <w:lvl w:ilvl="8" w:tplc="B1267E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124E46"/>
    <w:multiLevelType w:val="hybridMultilevel"/>
    <w:tmpl w:val="29A86C0E"/>
    <w:lvl w:ilvl="0" w:tplc="F17E3950">
      <w:start w:val="1"/>
      <w:numFmt w:val="bullet"/>
      <w:lvlText w:val="•"/>
      <w:lvlJc w:val="left"/>
      <w:pPr>
        <w:ind w:left="720" w:hanging="360"/>
      </w:pPr>
    </w:lvl>
    <w:lvl w:ilvl="1" w:tplc="20EEC788">
      <w:start w:val="1"/>
      <w:numFmt w:val="bullet"/>
      <w:lvlText w:val="◦"/>
      <w:lvlJc w:val="left"/>
      <w:pPr>
        <w:ind w:left="1260" w:hanging="360"/>
      </w:pPr>
    </w:lvl>
    <w:lvl w:ilvl="2" w:tplc="2A30DE00">
      <w:numFmt w:val="decimal"/>
      <w:lvlText w:val=""/>
      <w:lvlJc w:val="left"/>
    </w:lvl>
    <w:lvl w:ilvl="3" w:tplc="364A3010">
      <w:numFmt w:val="decimal"/>
      <w:lvlText w:val=""/>
      <w:lvlJc w:val="left"/>
    </w:lvl>
    <w:lvl w:ilvl="4" w:tplc="3F400CFA">
      <w:numFmt w:val="decimal"/>
      <w:lvlText w:val=""/>
      <w:lvlJc w:val="left"/>
    </w:lvl>
    <w:lvl w:ilvl="5" w:tplc="39F0243E">
      <w:numFmt w:val="decimal"/>
      <w:lvlText w:val=""/>
      <w:lvlJc w:val="left"/>
    </w:lvl>
    <w:lvl w:ilvl="6" w:tplc="C362196A">
      <w:numFmt w:val="decimal"/>
      <w:lvlText w:val=""/>
      <w:lvlJc w:val="left"/>
    </w:lvl>
    <w:lvl w:ilvl="7" w:tplc="595C7A48">
      <w:numFmt w:val="decimal"/>
      <w:lvlText w:val=""/>
      <w:lvlJc w:val="left"/>
    </w:lvl>
    <w:lvl w:ilvl="8" w:tplc="A3EE675C">
      <w:numFmt w:val="decimal"/>
      <w:lvlText w:val=""/>
      <w:lvlJc w:val="left"/>
    </w:lvl>
  </w:abstractNum>
  <w:abstractNum w:abstractNumId="2" w15:restartNumberingAfterBreak="0">
    <w:nsid w:val="574F46DB"/>
    <w:multiLevelType w:val="hybridMultilevel"/>
    <w:tmpl w:val="E320BDC0"/>
    <w:lvl w:ilvl="0" w:tplc="03B80AF0">
      <w:start w:val="1"/>
      <w:numFmt w:val="decimal"/>
      <w:lvlText w:val="%1."/>
      <w:lvlJc w:val="left"/>
      <w:pPr>
        <w:ind w:left="720" w:hanging="360"/>
      </w:pPr>
    </w:lvl>
    <w:lvl w:ilvl="1" w:tplc="FFF63C02">
      <w:numFmt w:val="decimal"/>
      <w:lvlText w:val=""/>
      <w:lvlJc w:val="left"/>
    </w:lvl>
    <w:lvl w:ilvl="2" w:tplc="61D6DC26">
      <w:numFmt w:val="decimal"/>
      <w:lvlText w:val=""/>
      <w:lvlJc w:val="left"/>
    </w:lvl>
    <w:lvl w:ilvl="3" w:tplc="24A29E50">
      <w:numFmt w:val="decimal"/>
      <w:lvlText w:val=""/>
      <w:lvlJc w:val="left"/>
    </w:lvl>
    <w:lvl w:ilvl="4" w:tplc="EDC65B80">
      <w:numFmt w:val="decimal"/>
      <w:lvlText w:val=""/>
      <w:lvlJc w:val="left"/>
    </w:lvl>
    <w:lvl w:ilvl="5" w:tplc="9CE8E71C">
      <w:numFmt w:val="decimal"/>
      <w:lvlText w:val=""/>
      <w:lvlJc w:val="left"/>
    </w:lvl>
    <w:lvl w:ilvl="6" w:tplc="A552AC08">
      <w:numFmt w:val="decimal"/>
      <w:lvlText w:val=""/>
      <w:lvlJc w:val="left"/>
    </w:lvl>
    <w:lvl w:ilvl="7" w:tplc="28827774">
      <w:numFmt w:val="decimal"/>
      <w:lvlText w:val=""/>
      <w:lvlJc w:val="left"/>
    </w:lvl>
    <w:lvl w:ilvl="8" w:tplc="0C1268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1CA"/>
    <w:rsid w:val="0024346C"/>
    <w:rsid w:val="0054772D"/>
    <w:rsid w:val="006600C5"/>
    <w:rsid w:val="007E21CA"/>
    <w:rsid w:val="00B30D4B"/>
    <w:rsid w:val="00DB28AA"/>
    <w:rsid w:val="00DD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C1B4"/>
  <w15:docId w15:val="{344A667B-5B3C-49A7-A466-9CD2BFF5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60"/>
      <w:outlineLvl w:val="0"/>
    </w:pPr>
    <w:rPr>
      <w:b/>
      <w:bCs/>
      <w:color w:val="2E75B6"/>
      <w:sz w:val="30"/>
      <w:szCs w:val="30"/>
    </w:rPr>
  </w:style>
  <w:style w:type="paragraph" w:styleId="Heading2">
    <w:name w:val="heading 2"/>
    <w:qFormat/>
    <w:pPr>
      <w:spacing w:before="1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Supply Chain Management DApp</vt:lpstr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Chain Management DApp</dc:title>
  <dc:creator>Muhammad Haris</dc:creator>
  <cp:lastModifiedBy>Hp</cp:lastModifiedBy>
  <cp:revision>5</cp:revision>
  <dcterms:created xsi:type="dcterms:W3CDTF">2026-04-19T14:32:00Z</dcterms:created>
  <dcterms:modified xsi:type="dcterms:W3CDTF">2026-04-19T15:09:00Z</dcterms:modified>
</cp:coreProperties>
</file>