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UMKM SMARTFLOW</w:t>
      </w:r>
    </w:p>
    <w:p>
      <w:pPr>
        <w:spacing w:after="480"/>
        <w:jc w:val="center"/>
      </w:pPr>
      <w:r>
        <w:rPr>
          <w:b/>
          <w:color w:val="6C757D"/>
          <w:sz w:val="28"/>
        </w:rPr>
        <w:t>RENCANA PELUNCURAN SISTEM (DEPLOYMENT PLAN)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36" w:space="0" w:color="005F73"/>
              <w:bottom w:val="none"/>
              <w:right w:val="none"/>
            </w:tcBorders>
            <w:shd w:fill="F4F9F9"/>
          </w:tcPr>
          <w:p>
            <w:pPr>
              <w:spacing w:before="120" w:after="120"/>
              <w:ind w:left="120"/>
            </w:pPr>
            <w:r>
              <w:rPr>
                <w:i/>
                <w:color w:val="2B2D42"/>
              </w:rPr>
              <w:t>PIC (Penanggung Jawab): DevOps Engineer</w:t>
              <w:br/>
              <w:t>Versi Dokumen: 1.0</w:t>
              <w:br/>
              <w:t>Status: Siap Dieksekusi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24. Deployment Plan</w:t>
      </w:r>
    </w:p>
    <w:p>
      <w:pPr>
        <w:pStyle w:val="Heading2"/>
      </w:pPr>
      <w:r>
        <w:t>1. Maksud &amp; Tujuan</w:t>
      </w:r>
    </w:p>
    <w:p>
      <w:r>
        <w:t>Dokumen ini disusun sebagai panduan resmi dan standar operasional prosedur (SOP) bagi DevOps Engineer dalam melakukan deployment aplikasi UMKM SmartFlow. Tujuan utama dari dokumen ini adalah:</w:t>
      </w:r>
    </w:p>
    <w:p>
      <w:pPr>
        <w:pStyle w:val="ListBullet"/>
        <w:spacing w:after="80"/>
      </w:pPr>
      <w:r>
        <w:rPr>
          <w:b/>
          <w:color w:val="2B2D42"/>
        </w:rPr>
        <w:t xml:space="preserve">Standardisasi Proses: </w:t>
      </w:r>
      <w:r>
        <w:rPr>
          <w:color w:val="2B2D42"/>
        </w:rPr>
        <w:t>Memastikan setiap tahapan instalasi, konfigurasi, dan migrasi dilakukan secara konsisten untuk meminimalisir human error.</w:t>
      </w:r>
    </w:p>
    <w:p>
      <w:pPr>
        <w:pStyle w:val="ListBullet"/>
        <w:spacing w:after="80"/>
      </w:pPr>
      <w:r>
        <w:rPr>
          <w:b/>
          <w:color w:val="2B2D42"/>
        </w:rPr>
        <w:t xml:space="preserve">Keamanan Data: </w:t>
      </w:r>
      <w:r>
        <w:rPr>
          <w:color w:val="2B2D42"/>
        </w:rPr>
        <w:t>Menjamin proses migrasi basis data (database) berjalan lancar tanpa ada risiko kehilangan data (data loss).</w:t>
      </w:r>
    </w:p>
    <w:p>
      <w:pPr>
        <w:pStyle w:val="ListBullet"/>
        <w:spacing w:after="80"/>
      </w:pPr>
      <w:r>
        <w:rPr>
          <w:b/>
          <w:color w:val="2B2D42"/>
        </w:rPr>
        <w:t xml:space="preserve">Minimasi Downtime: </w:t>
      </w:r>
      <w:r>
        <w:rPr>
          <w:color w:val="2B2D42"/>
        </w:rPr>
        <w:t>Mengatur strategi peluncuran (go-live) agar transisi sistem ke server produksi (production server) mengganggu operasional UMKM sesedikit mungkin.</w:t>
      </w:r>
    </w:p>
    <w:p>
      <w:pPr>
        <w:pStyle w:val="ListBullet"/>
        <w:spacing w:after="80"/>
      </w:pPr>
      <w:r>
        <w:rPr>
          <w:b/>
          <w:color w:val="2B2D42"/>
        </w:rPr>
        <w:t xml:space="preserve">Rencana Cadangan: </w:t>
      </w:r>
      <w:r>
        <w:rPr>
          <w:color w:val="2B2D42"/>
        </w:rPr>
        <w:t>Menyediakan skema rollback jika terjadi kegagalan sistem saat proses go-live.</w:t>
      </w:r>
    </w:p>
    <w:p>
      <w:pPr>
        <w:pStyle w:val="Heading2"/>
      </w:pPr>
      <w:r>
        <w:t>2. Prasyarat Deployment (Pre-requisites)</w:t>
      </w:r>
    </w:p>
    <w:p>
      <w:r>
        <w:t>Sebelum memulai proses instalasi, pastikan komponen-komponen berikut sudah siap:</w:t>
      </w:r>
    </w:p>
    <w:p>
      <w:pPr>
        <w:spacing w:before="80" w:after="40"/>
      </w:pPr>
      <w:r>
        <w:rPr>
          <w:b/>
          <w:color w:val="005F73"/>
        </w:rPr>
        <w:t>Infrastruktur / Server</w:t>
      </w:r>
    </w:p>
    <w:p>
      <w:pPr>
        <w:pStyle w:val="ListBullet"/>
        <w:spacing w:after="60"/>
        <w:ind w:left="720"/>
      </w:pPr>
      <w:r>
        <w:rPr>
          <w:color w:val="2B2D42"/>
        </w:rPr>
        <w:t>Production Server (Cloud/VPS) dengan OS Linux Ubuntu Server v22.04 LTS (atau versi stabil terbaru).</w:t>
      </w:r>
    </w:p>
    <w:p>
      <w:pPr>
        <w:pStyle w:val="ListBullet"/>
        <w:spacing w:after="60"/>
        <w:ind w:left="720"/>
      </w:pPr>
      <w:r>
        <w:rPr>
          <w:color w:val="2B2D42"/>
        </w:rPr>
        <w:t>Spesifikasi minimum: 2 vCPU, 4 GB RAM, 40 GB SSD.</w:t>
      </w:r>
    </w:p>
    <w:p>
      <w:pPr>
        <w:spacing w:before="80" w:after="40"/>
      </w:pPr>
      <w:r>
        <w:rPr>
          <w:b/>
          <w:color w:val="005F73"/>
        </w:rPr>
        <w:t>Akses &amp; Keamanan</w:t>
      </w:r>
    </w:p>
    <w:p>
      <w:pPr>
        <w:pStyle w:val="ListBullet"/>
        <w:spacing w:after="60"/>
        <w:ind w:left="720"/>
      </w:pPr>
      <w:r>
        <w:rPr>
          <w:color w:val="2B2D42"/>
        </w:rPr>
        <w:t>Akses SSH ke server produksi dengan hak akses root atau sudo.</w:t>
      </w:r>
    </w:p>
    <w:p>
      <w:pPr>
        <w:pStyle w:val="ListBullet"/>
        <w:spacing w:after="60"/>
        <w:ind w:left="720"/>
      </w:pPr>
      <w:r>
        <w:rPr>
          <w:color w:val="2B2D42"/>
        </w:rPr>
        <w:t>Akun layanan cloud (misal: AWS, DigitalOcean, atau Google Cloud).</w:t>
      </w:r>
    </w:p>
    <w:p>
      <w:pPr>
        <w:pStyle w:val="ListBullet"/>
        <w:spacing w:after="60"/>
        <w:ind w:left="720"/>
      </w:pPr>
      <w:r>
        <w:rPr>
          <w:color w:val="2B2D42"/>
        </w:rPr>
        <w:t>Sertifikat SSL (Let's Encrypt) untuk domain api.umkmsmartflow.com dan app.umkmsmartflow.com.</w:t>
      </w:r>
    </w:p>
    <w:p>
      <w:pPr>
        <w:spacing w:before="80" w:after="40"/>
      </w:pPr>
      <w:r>
        <w:rPr>
          <w:b/>
          <w:color w:val="005F73"/>
        </w:rPr>
        <w:t>Software Environment</w:t>
      </w:r>
    </w:p>
    <w:p>
      <w:pPr>
        <w:pStyle w:val="ListBullet"/>
        <w:spacing w:after="60"/>
        <w:ind w:left="720"/>
      </w:pPr>
      <w:r>
        <w:rPr>
          <w:color w:val="2B2D42"/>
        </w:rPr>
        <w:t>Docker &amp; Docker Compose (direkomendasikan untuk isolasi environment).</w:t>
      </w:r>
    </w:p>
    <w:p>
      <w:pPr>
        <w:pStyle w:val="ListBullet"/>
        <w:spacing w:after="60"/>
        <w:ind w:left="720"/>
      </w:pPr>
      <w:r>
        <w:rPr>
          <w:color w:val="2B2D42"/>
        </w:rPr>
        <w:t>Node.js / Python / PHP (menyesuaikan dengan tech stack backend SmartFlow).</w:t>
      </w:r>
    </w:p>
    <w:p>
      <w:pPr>
        <w:pStyle w:val="ListBullet"/>
        <w:spacing w:after="60"/>
        <w:ind w:left="720"/>
      </w:pPr>
      <w:r>
        <w:rPr>
          <w:color w:val="2B2D42"/>
        </w:rPr>
        <w:t>PostgreSQL / MySQL sebagai sistem manajemen basis data.</w:t>
      </w:r>
    </w:p>
    <w:p>
      <w:pPr>
        <w:pStyle w:val="ListBullet"/>
        <w:spacing w:after="60"/>
        <w:ind w:left="720"/>
      </w:pPr>
      <w:r>
        <w:rPr>
          <w:color w:val="2B2D42"/>
        </w:rPr>
        <w:t>Nginx sebagai Reverse Proxy dan Load Balancer.</w:t>
      </w:r>
    </w:p>
    <w:p>
      <w:pPr>
        <w:pStyle w:val="Heading2"/>
      </w:pPr>
      <w:r>
        <w:t>3. Langkah Demi Langkah Proses Instalasi (Step-by-Step Installation)</w:t>
      </w:r>
    </w:p>
    <w:p>
      <w:r>
        <w:t>Proses instalasi dibagi menjadi 3 tahapan utama:</w:t>
      </w:r>
    </w:p>
    <w:p>
      <w:pPr>
        <w:spacing w:before="120" w:after="40"/>
      </w:pPr>
      <w:r>
        <w:rPr>
          <w:b/>
        </w:rPr>
        <w:t>Langkah 1: Konfigurasi Server Awal</w:t>
      </w:r>
    </w:p>
    <w:p>
      <w:pPr>
        <w:pStyle w:val="ListBullet"/>
        <w:spacing w:after="60"/>
        <w:ind w:left="720"/>
      </w:pPr>
      <w:r>
        <w:t>Update paket repositori server: sudo apt update &amp;&amp; sudo apt upgrade -y</w:t>
      </w:r>
    </w:p>
    <w:p>
      <w:pPr>
        <w:pStyle w:val="ListBullet"/>
        <w:spacing w:after="60"/>
        <w:ind w:left="720"/>
      </w:pPr>
      <w:r>
        <w:t>Install firewall (UFW) dan buka port yang diperlukan (22 untuk SSH, 80 untuk HTTP, 443 untuk HTTPS).</w:t>
      </w:r>
    </w:p>
    <w:p>
      <w:pPr>
        <w:pStyle w:val="ListBullet"/>
        <w:spacing w:after="60"/>
        <w:ind w:left="720"/>
      </w:pPr>
      <w:r>
        <w:t>Install Docker dan Docker Compose di server.</w:t>
      </w:r>
    </w:p>
    <w:p>
      <w:pPr>
        <w:spacing w:before="120" w:after="40"/>
      </w:pPr>
      <w:r>
        <w:rPr>
          <w:b/>
        </w:rPr>
        <w:t>Langkah 2: Penyiapan Environment &amp; Source Code</w:t>
      </w:r>
    </w:p>
    <w:p>
      <w:pPr>
        <w:pStyle w:val="ListBullet"/>
        <w:spacing w:after="60"/>
        <w:ind w:left="720"/>
      </w:pPr>
      <w:r>
        <w:t>Clone repositori kode production-ready dari GitHub/GitLab ke server.</w:t>
      </w:r>
    </w:p>
    <w:p>
      <w:pPr>
        <w:pStyle w:val="ListBullet"/>
        <w:spacing w:after="60"/>
        <w:ind w:left="720"/>
      </w:pPr>
      <w:r>
        <w:t>Buat file .env (Environment Variables) di server produksi. Pastikan untuk mengisi: APP_ENV=production, DEBUG=false, kredensial database yang aman, dan API Keys pihak ketiga (payment gateway/SMS gateway).</w:t>
      </w:r>
    </w:p>
    <w:p>
      <w:pPr>
        <w:spacing w:before="120" w:after="40"/>
      </w:pPr>
      <w:r>
        <w:rPr>
          <w:b/>
        </w:rPr>
        <w:t>Langkah 3: Build &amp; Menjalankan Aplikasi</w:t>
      </w:r>
    </w:p>
    <w:p>
      <w:pPr>
        <w:pStyle w:val="ListBullet"/>
        <w:spacing w:after="60"/>
        <w:ind w:left="720"/>
      </w:pPr>
      <w:r>
        <w:t>Jalankan kontainer aplikasi menggunakan Docker Compose: docker-compose -f docker-compose.prod.yml up --build -d</w:t>
      </w:r>
    </w:p>
    <w:p>
      <w:pPr>
        <w:pStyle w:val="ListBullet"/>
        <w:spacing w:after="60"/>
        <w:ind w:left="720"/>
      </w:pPr>
      <w:r>
        <w:t>Verifikasi bahwa semua layanan (Backend, Frontend, Database, Redis) berstatus Running.</w:t>
      </w:r>
    </w:p>
    <w:p>
      <w:pPr>
        <w:pStyle w:val="Heading2"/>
      </w:pPr>
      <w:r>
        <w:t>4. Migrasi Basis Data (Database Migration)</w:t>
      </w:r>
    </w:p>
    <w:p>
      <w:r>
        <w:t>Proses ini krusial untuk memastikan struktur tabel dan data awal (seperti data master wilayah, kategori UMKM, dll.) terkonfigurasi dengan benar di server produksi.</w:t>
      </w:r>
    </w:p>
    <w:p>
      <w:pPr>
        <w:spacing w:after="80"/>
        <w:ind w:left="360"/>
      </w:pPr>
      <w:r>
        <w:rPr>
          <w:b/>
        </w:rPr>
        <w:t xml:space="preserve">1. Backup Data Lama (Jika Ada Transisi): </w:t>
      </w:r>
      <w:r>
        <w:t>Lakukan dump database lama dan simpan di secure storage.</w:t>
      </w:r>
    </w:p>
    <w:p>
      <w:pPr>
        <w:spacing w:after="80"/>
        <w:ind w:left="360"/>
      </w:pPr>
      <w:r>
        <w:rPr>
          <w:b/>
        </w:rPr>
        <w:t xml:space="preserve">2. Eksekusi Migrasi Struktur (Skema): </w:t>
      </w:r>
      <w:r>
        <w:t>Jalankan perintah migrasi dari dalam kontainer backend (contoh: docker-compose exec backend-app npm run db:migrate atau php artisan migrate --force).</w:t>
      </w:r>
    </w:p>
    <w:p>
      <w:pPr>
        <w:spacing w:after="80"/>
        <w:ind w:left="360"/>
      </w:pPr>
      <w:r>
        <w:rPr>
          <w:b/>
        </w:rPr>
        <w:t xml:space="preserve">3. Penyemaian Data Awal (Database Seeding): </w:t>
      </w:r>
      <w:r>
        <w:t>Masukkan data master yang dibutuhkan agar aplikasi bisa berjalan pertama kali seperti akun Admin utama.</w:t>
      </w:r>
    </w:p>
    <w:p>
      <w:pPr>
        <w:spacing w:after="80"/>
        <w:ind w:left="360"/>
      </w:pPr>
      <w:r>
        <w:rPr>
          <w:b/>
        </w:rPr>
        <w:t xml:space="preserve">4. Verifikasi: </w:t>
      </w:r>
      <w:r>
        <w:t>DevOps melakukan cek sampling ke database untuk memastikan seluruh tabel (Tabel Pengguna, Transaksi, Stok Barang, dll.) sudah terbentuk dengan benar.</w:t>
      </w:r>
    </w:p>
    <w:p>
      <w:pPr>
        <w:pStyle w:val="Heading2"/>
      </w:pPr>
      <w:r>
        <w:t>5. Strategi Peluncuran (Go-Live Strategy)</w:t>
      </w:r>
    </w:p>
    <w:p>
      <w:r>
        <w:t>Untuk meminimalisir dampak pada pengguna UMKM, peluncuran disarankan dilakukan pada Jam Non-Aktif (Off-Peak Hours), misalnya pukul 23.00 - 03.00 WIB.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472"/>
        <w:gridCol w:w="1728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F73"/>
            <w:tcBorders>
              <w:top w:val="single" w:sz="6" w:space="0" w:color="005F73"/>
              <w:bottom w:val="single" w:sz="6" w:space="0" w:color="005F73"/>
              <w:left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Tahap</w:t>
            </w:r>
          </w:p>
        </w:tc>
        <w:tc>
          <w:tcPr>
            <w:tcW w:type="dxa" w:w="54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F73"/>
            <w:tcBorders>
              <w:top w:val="single" w:sz="6" w:space="0" w:color="005F73"/>
              <w:bottom w:val="single" w:sz="6" w:space="0" w:color="005F73"/>
              <w:left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Aktivitas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F73"/>
            <w:tcBorders>
              <w:top w:val="single" w:sz="6" w:space="0" w:color="005F73"/>
              <w:bottom w:val="single" w:sz="6" w:space="0" w:color="005F73"/>
              <w:left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Estimasi Waktu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1. Maintenance Mode</w:t>
            </w:r>
          </w:p>
        </w:tc>
        <w:tc>
          <w:tcPr>
            <w:tcW w:type="dxa" w:w="54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Mengaktifkan halaman 'Pemeliharaan Sistem' pada domain utama agar pengguna tahu sistem sedang diperbarui.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5 Menit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2. Final Sync</w:t>
            </w:r>
          </w:p>
        </w:tc>
        <w:tc>
          <w:tcPr>
            <w:tcW w:type="dxa" w:w="54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Sinkronisasi data terakhir dan pengalihan DNS (jika ada perubahan IP server).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15 Menit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3. Deployment Check</w:t>
            </w:r>
          </w:p>
        </w:tc>
        <w:tc>
          <w:tcPr>
            <w:tcW w:type="dxa" w:w="54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Menjalankan proses instalasi dan migrasi database (sesuai poin 3 &amp; 4).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20 Menit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4. SSL &amp; Network</w:t>
            </w:r>
          </w:p>
        </w:tc>
        <w:tc>
          <w:tcPr>
            <w:tcW w:type="dxa" w:w="54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Konfigurasi Nginx dan instalasi sertifikat SSL agar koneksi terenkripsi (HTTPS).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10 Menit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5. Smoke Testing</w:t>
            </w:r>
          </w:p>
        </w:tc>
        <w:tc>
          <w:tcPr>
            <w:tcW w:type="dxa" w:w="54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Pengujian cepat fungsi-fungsi kritis (Login, Input Transaksi, Cetak Laporan) langsung di server produksi oleh QA Team / DevOps.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20 Menit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6. Go-Live!</w:t>
            </w:r>
          </w:p>
        </w:tc>
        <w:tc>
          <w:tcPr>
            <w:tcW w:type="dxa" w:w="54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Menonaktifkan Maintenance Mode dan membuka akses penuh untuk publik.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  <w:tcBorders>
              <w:top w:val="none"/>
              <w:bottom w:val="single" w:sz="4" w:space="0" w:color="E5E5E5"/>
              <w:left w:val="none"/>
              <w:right w:val="none"/>
            </w:tcBorders>
          </w:tcPr>
          <w:p>
            <w:pPr>
              <w:spacing w:before="80" w:after="80"/>
            </w:pPr>
            <w:r>
              <w:t>5 Menit</w:t>
            </w:r>
          </w:p>
        </w:tc>
      </w:tr>
    </w:tbl>
    <w:p>
      <w:pPr>
        <w:spacing w:before="240"/>
      </w:pPr>
    </w:p>
    <w:p>
      <w:pPr>
        <w:pStyle w:val="Heading2"/>
      </w:pPr>
      <w:r>
        <w:t>6. Rencana Cadangan &amp; Pemulihan (Rollback Plan)</w:t>
      </w:r>
    </w:p>
    <w:p>
      <w:r>
        <w:t>Jika terjadi kegagalan fatal saat proses go-live (misalnya: aplikasi tidak bisa start, data korup, atau terjadi error 500 massal) yang tidak bisa diselesaikan dalam waktu 30 menit, DevOps harus segera melakukan Rollback:</w:t>
      </w:r>
    </w:p>
    <w:p>
      <w:pPr>
        <w:spacing w:after="80"/>
        <w:ind w:left="360"/>
      </w:pPr>
      <w:r>
        <w:rPr>
          <w:b/>
        </w:rPr>
        <w:t xml:space="preserve">1. Hentikan Layanan Baru: </w:t>
      </w:r>
      <w:r>
        <w:t>Matikan kontainer atau matikan server produksi baru.</w:t>
      </w:r>
    </w:p>
    <w:p>
      <w:pPr>
        <w:spacing w:after="80"/>
        <w:ind w:left="360"/>
      </w:pPr>
      <w:r>
        <w:rPr>
          <w:b/>
        </w:rPr>
        <w:t xml:space="preserve">2. Arahkan DNS Kembali: </w:t>
      </w:r>
      <w:r>
        <w:t>Kembalikan arah DNS domain ke server staging atau server lama yang stabil.</w:t>
      </w:r>
    </w:p>
    <w:p>
      <w:pPr>
        <w:spacing w:after="80"/>
        <w:ind w:left="360"/>
      </w:pPr>
      <w:r>
        <w:rPr>
          <w:b/>
        </w:rPr>
        <w:t xml:space="preserve">3. Restore Database: </w:t>
      </w:r>
      <w:r>
        <w:t>Jika database sempat rusak, restore database menggunakan file backup yang dibuat pada tahap pra-migrasi.</w:t>
      </w:r>
    </w:p>
    <w:p>
      <w:pPr>
        <w:spacing w:after="80"/>
        <w:ind w:left="360"/>
      </w:pPr>
      <w:r>
        <w:rPr>
          <w:b/>
        </w:rPr>
        <w:t xml:space="preserve">4. Analisis Masalah: </w:t>
      </w:r>
      <w:r>
        <w:t>Catat log error (docker logs) untuk dianalisis oleh tim developer di lingkungan lokal/staging, bukan di server produksi.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5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5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5F7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