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COST PMP – PROYEK UMKM SMARTFLOW</w:t>
      </w:r>
    </w:p>
    <w:p>
      <w:pPr>
        <w:pStyle w:val="Heading1"/>
      </w:pPr>
      <w:r>
        <w:t>1. Judul Proyek</w:t>
      </w:r>
    </w:p>
    <w:p>
      <w:r>
        <w:t>Analisis Risk Cost pada Proyek UMKM SmartFlow</w:t>
      </w:r>
    </w:p>
    <w:p>
      <w:pPr>
        <w:pStyle w:val="Heading1"/>
      </w:pPr>
      <w:r>
        <w:t>2. Latar Belakang</w:t>
      </w:r>
    </w:p>
    <w:p>
      <w:r>
        <w:t>UMKM SmartFlow merupakan sistem digital yang dirancang untuk membantu pelaku UMKM dalam mengelola penjualan, stok, dan laporan keuangan secara otomatis. Dalam pelaksanaan proyek ini, terdapat berbagai risiko yang dapat mempengaruhi biaya (cost), waktu, dan kualitas proyek. Oleh karena itu, diperlukan manajemen risiko biaya (Risk Cost) berdasarkan pendekatan Project Management Professional (PMP).</w:t>
      </w:r>
    </w:p>
    <w:p>
      <w:pPr>
        <w:pStyle w:val="Heading1"/>
      </w:pPr>
      <w:r>
        <w:t>3. Tujuan</w:t>
      </w:r>
    </w:p>
    <w:p>
      <w:r>
        <w:t>1. Mengidentifikasi risiko dalam proyek</w:t>
        <w:br/>
        <w:t>2. Menganalisis dampak biaya dari setiap risiko</w:t>
        <w:br/>
        <w:t>3. Menentukan strategi mitigasi risiko</w:t>
        <w:br/>
        <w:t>4. Mengendalikan pengeluaran proyek</w:t>
      </w:r>
    </w:p>
    <w:p>
      <w:pPr>
        <w:pStyle w:val="Heading1"/>
      </w:pPr>
      <w:r>
        <w:t>4. Ruang Lingkup</w:t>
      </w:r>
    </w:p>
    <w:p>
      <w:r>
        <w:t>- Pengembangan aplikasi SmartFlow</w:t>
        <w:br/>
        <w:t>- Pengujian sistem</w:t>
        <w:br/>
        <w:t>- Implementasi ke UMKM</w:t>
        <w:br/>
        <w:t>- Pelatihan pengguna</w:t>
      </w:r>
    </w:p>
    <w:p>
      <w:pPr>
        <w:pStyle w:val="Heading1"/>
      </w:pPr>
      <w:r>
        <w:t>5. Identifikasi Risiko</w:t>
      </w:r>
    </w:p>
    <w:p>
      <w:r>
        <w:t>1. Keterlambatan pengembangan</w:t>
        <w:br/>
        <w:t>2. Kesalahan sistem</w:t>
        <w:br/>
        <w:t>3. Perubahan kebutuhan user</w:t>
        <w:br/>
        <w:t>4. Infrastruktur tidak stabil</w:t>
        <w:br/>
        <w:t>5. Kurangnya pelatihan</w:t>
      </w:r>
    </w:p>
    <w:p>
      <w:pPr>
        <w:pStyle w:val="Heading1"/>
      </w:pPr>
      <w:r>
        <w:t>6. Analisis Risk Cost</w:t>
      </w:r>
    </w:p>
    <w:p>
      <w:r>
        <w:t>Keterlambatan: 0.7 x 5.000.000 = 3.500.000</w:t>
        <w:br/>
        <w:t>Bug sistem: 0.6 x 3.000.000 = 1.800.000</w:t>
        <w:br/>
        <w:t>Perubahan kebutuhan: 0.5 x 4.000.000 = 2.000.000</w:t>
        <w:br/>
        <w:t>Server down: 0.4 x 2.000.000 = 800.000</w:t>
      </w:r>
    </w:p>
    <w:p>
      <w:pPr>
        <w:pStyle w:val="Heading1"/>
      </w:pPr>
      <w:r>
        <w:t>7. Strategi Mitigasi Risiko</w:t>
      </w:r>
    </w:p>
    <w:p>
      <w:r>
        <w:t>Avoid: Perencanaan detail</w:t>
        <w:br/>
        <w:t>Mitigate: Testing berkala</w:t>
        <w:br/>
        <w:t>Transfer: Gunakan cloud</w:t>
        <w:br/>
        <w:t>Accept: Risiko kecil dipantau</w:t>
      </w:r>
    </w:p>
    <w:p>
      <w:pPr>
        <w:pStyle w:val="Heading1"/>
      </w:pPr>
      <w:r>
        <w:t>8. Rencana Anggaran Risiko</w:t>
      </w:r>
    </w:p>
    <w:p>
      <w:r>
        <w:t>Total Risk Cost: Rp8.100.000</w:t>
      </w:r>
    </w:p>
    <w:p>
      <w:pPr>
        <w:pStyle w:val="Heading1"/>
      </w:pPr>
      <w:r>
        <w:t>9. Rangkaian Proyek</w:t>
      </w:r>
    </w:p>
    <w:p>
      <w:r>
        <w:t>Inisiasi → Perencanaan → Pelaksanaan → Monitoring &amp; Controlling → Penutupan</w:t>
      </w:r>
    </w:p>
    <w:p>
      <w:pPr>
        <w:pStyle w:val="Heading1"/>
      </w:pPr>
      <w:r>
        <w:t>10. Kesimpulan</w:t>
      </w:r>
    </w:p>
    <w:p>
      <w:r>
        <w:t>Manajemen Risk Cost membantu menghindari pembengkakan biaya dan memastikan proyek berjalan sukses.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