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Logistics &amp; Supply Chain Dashboard – Insights Report</w:t>
      </w:r>
    </w:p>
    <w:p>
      <w:pPr>
        <w:pStyle w:val="Heading1"/>
      </w:pPr>
      <w:r>
        <w:t>Overview</w:t>
      </w:r>
    </w:p>
    <w:p>
      <w:r>
        <w:t>This report analyzes delivery performance, cost efficiency, and shipment trends across regions and cities. The objective is to identify delays, evaluate operational efficiency, and provide actionable recommendations.</w:t>
      </w:r>
    </w:p>
    <w:p>
      <w:pPr>
        <w:pStyle w:val="Heading1"/>
      </w:pPr>
      <w:r>
        <w:t>Key Findings</w:t>
      </w:r>
    </w:p>
    <w:p>
      <w:pPr>
        <w:pStyle w:val="Heading2"/>
      </w:pPr>
      <w:r>
        <w:t>1. On-Time Delivery Performance</w:t>
      </w:r>
    </w:p>
    <w:p>
      <w:r>
        <w:t>The overall on-time delivery percentage shows that while many shipments are delivered as scheduled, there is still a notable proportion of delays. This indicates room for operational improvement.</w:t>
      </w:r>
    </w:p>
    <w:p>
      <w:pPr>
        <w:pStyle w:val="Heading2"/>
      </w:pPr>
      <w:r>
        <w:t>2. Regional Performance Differences</w:t>
      </w:r>
    </w:p>
    <w:p>
      <w:r>
        <w:t>Some regions have higher average delivery times compared to others, suggesting inefficiencies in routing, traffic handling, or logistics planning.</w:t>
      </w:r>
    </w:p>
    <w:p>
      <w:pPr>
        <w:pStyle w:val="Heading2"/>
      </w:pPr>
      <w:r>
        <w:t>3. Delay Patterns</w:t>
      </w:r>
    </w:p>
    <w:p>
      <w:r>
        <w:t>Shipments delayed by more than 2 days are concentrated in specific cities, indicating route or location-specific issues.</w:t>
      </w:r>
    </w:p>
    <w:p>
      <w:pPr>
        <w:pStyle w:val="Heading2"/>
      </w:pPr>
      <w:r>
        <w:t>4. Cost Efficiency</w:t>
      </w:r>
    </w:p>
    <w:p>
      <w:r>
        <w:t>Delivery costs generally increase with distance, but some regions show higher costs than expected, indicating inefficiencies.</w:t>
      </w:r>
    </w:p>
    <w:p>
      <w:pPr>
        <w:pStyle w:val="Heading2"/>
      </w:pPr>
      <w:r>
        <w:t>5. Delivery Time vs Distance</w:t>
      </w:r>
    </w:p>
    <w:p>
      <w:r>
        <w:t>Some shipments take longer than expected even for shorter distances, pointing to internal process delays.</w:t>
      </w:r>
    </w:p>
    <w:p>
      <w:pPr>
        <w:pStyle w:val="Heading1"/>
      </w:pPr>
      <w:r>
        <w:t>Recommendations</w:t>
      </w:r>
    </w:p>
    <w:p>
      <w:r>
        <w:t>• Improve route optimization to reduce delays and fuel costs.</w:t>
      </w:r>
    </w:p>
    <w:p>
      <w:r>
        <w:t>• Focus on high-delay regions and cities for operational improvements.</w:t>
      </w:r>
    </w:p>
    <w:p>
      <w:r>
        <w:t>• Monitor cost per kilometer and reduce inefficiencies.</w:t>
      </w:r>
    </w:p>
    <w:p>
      <w:r>
        <w:t>• Implement real-time tracking for proactive delay management.</w:t>
      </w:r>
    </w:p>
    <w:p>
      <w:r>
        <w:t>• Enhance scheduling and dispatch planning.</w:t>
      </w:r>
    </w:p>
    <w:p>
      <w:pPr>
        <w:pStyle w:val="Heading1"/>
      </w:pPr>
      <w:r>
        <w:t>Conclusion</w:t>
      </w:r>
    </w:p>
    <w:p>
      <w:r>
        <w:t>By addressing delays, optimizing routes, and controlling costs, the company can significantly improve its supply chain efficiency and customer satisfaction.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