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Arial" w:hAnsi="Arial"/>
          <w:b/>
          <w:color w:val="003366"/>
          <w:sz w:val="40"/>
        </w:rPr>
        <w:t>WINDGUARD AI: CONDITION MONITORING AND EARLY ANOMALY DETECTION FOR INDUSTRIAL WIND TURBINES USING SCADA TELEMETRY</w:t>
      </w:r>
    </w:p>
    <w:p>
      <w:pPr>
        <w:spacing w:after="480"/>
        <w:jc w:val="center"/>
      </w:pPr>
      <w:r>
        <w:rPr>
          <w:rFonts w:ascii="Arial" w:hAnsi="Arial"/>
          <w:color w:val="475569"/>
          <w:sz w:val="26"/>
        </w:rPr>
        <w:t>A Comprehensive Technical, Engineering, and Experimental Project Report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space="0" w:color="003366"/>
              <w:top w:val="none"/>
              <w:right w:val="none"/>
              <w:bottom w:val="none"/>
            </w:tcBorders>
          </w:tcPr>
          <w:p>
            <w:pPr>
              <w:spacing w:line="276" w:lineRule="auto" w:after="40"/>
            </w:pPr>
            <w:r>
              <w:rPr>
                <w:rFonts w:ascii="Arial" w:hAnsi="Arial"/>
                <w:b/>
                <w:color w:val="003366"/>
                <w:sz w:val="20"/>
              </w:rPr>
              <w:t>EXECUTIVE METADATA</w:t>
              <w:br/>
            </w:r>
            <w:r>
              <w:rPr>
                <w:rFonts w:ascii="Times New Roman" w:hAnsi="Times New Roman"/>
                <w:i/>
                <w:sz w:val="20"/>
              </w:rPr>
              <w:t>Project Domain: Artificial Intelligence &amp; Industrial Internet of Things (IIoT)</w:t>
              <w:br/>
              <w:t>Methodology: Multivariate Normal Behaviour Modelling (NBM), Standardized Z-Score Residuals, and 7-Subsystem Root-Cause Attribution</w:t>
              <w:br/>
              <w:t>Validation Framework: Strict 21-Fold Leave-One-Event-Out (LOEO-CV) Cross-Validation with Zero-Leakage Verification</w:t>
              <w:br/>
              <w:t>Dataset Scope: Zenodo Wind Farm A (5 Utility-Scale Turbines, 1,196,747 SCADA Records across 22 Months)</w:t>
            </w:r>
          </w:p>
        </w:tc>
      </w:tr>
    </w:tbl>
    <w:p>
      <w:pPr>
        <w:spacing w:after="80"/>
      </w:pPr>
    </w:p>
    <w:p>
      <w:r>
        <w:br w:type="page"/>
      </w:r>
    </w:p>
    <w:p>
      <w:pPr>
        <w:keepNext/>
        <w:spacing w:before="360" w:after="160"/>
      </w:pPr>
      <w:r>
        <w:rPr>
          <w:rFonts w:ascii="Arial" w:hAnsi="Arial"/>
          <w:b/>
          <w:color w:val="003366"/>
          <w:sz w:val="32"/>
        </w:rPr>
        <w:t>TABLE OF CONTENTS</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3120"/>
        <w:gridCol w:w="3120"/>
        <w:gridCol w:w="3120"/>
      </w:tblGrid>
      <w:tr>
        <w:trPr>
          <w:cantSplit/>
          <w:tblHeader/>
        </w:trPr>
        <w:tc>
          <w:tcPr>
            <w:tcW w:type="dxa" w:w="2160"/>
            <w:shd w:fill="003366"/>
            <w:tcMar>
              <w:top w:w="120" w:type="dxa"/>
              <w:bottom w:w="120" w:type="dxa"/>
              <w:left w:w="140" w:type="dxa"/>
              <w:right w:w="140" w:type="dxa"/>
            </w:tcMar>
          </w:tcPr>
          <w:p>
            <w:pPr>
              <w:jc w:val="center"/>
            </w:pPr>
            <w:r>
              <w:rPr>
                <w:rFonts w:ascii="Arial" w:hAnsi="Arial"/>
                <w:b/>
                <w:color w:val="FFFFFF"/>
                <w:sz w:val="19"/>
              </w:rPr>
              <w:t>CHAPTER NO.</w:t>
            </w:r>
          </w:p>
        </w:tc>
        <w:tc>
          <w:tcPr>
            <w:tcW w:type="dxa" w:w="5760"/>
            <w:shd w:fill="003366"/>
            <w:tcMar>
              <w:top w:w="120" w:type="dxa"/>
              <w:bottom w:w="120" w:type="dxa"/>
              <w:left w:w="140" w:type="dxa"/>
              <w:right w:w="140" w:type="dxa"/>
            </w:tcMar>
          </w:tcPr>
          <w:p>
            <w:pPr>
              <w:jc w:val="center"/>
            </w:pPr>
            <w:r>
              <w:rPr>
                <w:rFonts w:ascii="Arial" w:hAnsi="Arial"/>
                <w:b/>
                <w:color w:val="FFFFFF"/>
                <w:sz w:val="19"/>
              </w:rPr>
              <w:t>TITLE</w:t>
            </w:r>
          </w:p>
        </w:tc>
        <w:tc>
          <w:tcPr>
            <w:tcW w:type="dxa" w:w="1440"/>
            <w:shd w:fill="003366"/>
            <w:tcMar>
              <w:top w:w="120" w:type="dxa"/>
              <w:bottom w:w="120" w:type="dxa"/>
              <w:left w:w="140" w:type="dxa"/>
              <w:right w:w="140" w:type="dxa"/>
            </w:tcMar>
          </w:tcPr>
          <w:p>
            <w:pPr>
              <w:jc w:val="center"/>
            </w:pPr>
            <w:r>
              <w:rPr>
                <w:rFonts w:ascii="Arial" w:hAnsi="Arial"/>
                <w:b/>
                <w:color w:val="FFFFFF"/>
                <w:sz w:val="19"/>
              </w:rPr>
              <w:t>PAGE NO.</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ABSTRACT</w:t>
            </w:r>
          </w:p>
        </w:tc>
        <w:tc>
          <w:tcPr>
            <w:tcW w:type="dxa" w:w="1440"/>
            <w:shd w:fill="F8FAFC"/>
            <w:tcMar>
              <w:top w:w="90" w:type="dxa"/>
              <w:bottom w:w="90" w:type="dxa"/>
              <w:left w:w="120" w:type="dxa"/>
              <w:right w:w="120" w:type="dxa"/>
            </w:tcMar>
          </w:tcPr>
          <w:p>
            <w:r>
              <w:rPr>
                <w:rFonts w:ascii="Times New Roman" w:hAnsi="Times New Roman"/>
                <w:sz w:val="19"/>
              </w:rPr>
              <w:t>vi</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LIST OF TABLES</w:t>
            </w:r>
          </w:p>
        </w:tc>
        <w:tc>
          <w:tcPr>
            <w:tcW w:type="dxa" w:w="1440"/>
            <w:shd w:fill="FFFFFF"/>
            <w:tcMar>
              <w:top w:w="90" w:type="dxa"/>
              <w:bottom w:w="90" w:type="dxa"/>
              <w:left w:w="120" w:type="dxa"/>
              <w:right w:w="120" w:type="dxa"/>
            </w:tcMar>
          </w:tcPr>
          <w:p>
            <w:r>
              <w:rPr>
                <w:rFonts w:ascii="Times New Roman" w:hAnsi="Times New Roman"/>
                <w:sz w:val="19"/>
              </w:rPr>
              <w:t>vii</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LIST OF FIGURES</w:t>
            </w:r>
          </w:p>
        </w:tc>
        <w:tc>
          <w:tcPr>
            <w:tcW w:type="dxa" w:w="1440"/>
            <w:shd w:fill="F8FAFC"/>
            <w:tcMar>
              <w:top w:w="90" w:type="dxa"/>
              <w:bottom w:w="90" w:type="dxa"/>
              <w:left w:w="120" w:type="dxa"/>
              <w:right w:w="120" w:type="dxa"/>
            </w:tcMar>
          </w:tcPr>
          <w:p>
            <w:r>
              <w:rPr>
                <w:rFonts w:ascii="Times New Roman" w:hAnsi="Times New Roman"/>
                <w:sz w:val="19"/>
              </w:rPr>
              <w:t>viii</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LIST OF ABBREVIATIONS</w:t>
            </w:r>
          </w:p>
        </w:tc>
        <w:tc>
          <w:tcPr>
            <w:tcW w:type="dxa" w:w="1440"/>
            <w:shd w:fill="FFFFFF"/>
            <w:tcMar>
              <w:top w:w="90" w:type="dxa"/>
              <w:bottom w:w="90" w:type="dxa"/>
              <w:left w:w="120" w:type="dxa"/>
              <w:right w:w="120" w:type="dxa"/>
            </w:tcMar>
          </w:tcPr>
          <w:p>
            <w:r>
              <w:rPr>
                <w:rFonts w:ascii="Times New Roman" w:hAnsi="Times New Roman"/>
                <w:sz w:val="19"/>
              </w:rPr>
              <w:t>ix</w:t>
            </w:r>
          </w:p>
        </w:tc>
      </w:tr>
      <w:tr>
        <w:trPr>
          <w:cantSplit/>
        </w:trPr>
        <w:tc>
          <w:tcPr>
            <w:tcW w:type="dxa" w:w="2160"/>
            <w:shd w:fill="F8FAFC"/>
            <w:tcMar>
              <w:top w:w="90" w:type="dxa"/>
              <w:bottom w:w="90" w:type="dxa"/>
              <w:left w:w="120" w:type="dxa"/>
              <w:right w:w="120" w:type="dxa"/>
            </w:tcMar>
          </w:tcPr>
          <w:p>
            <w:r>
              <w:rPr>
                <w:rFonts w:ascii="Times New Roman" w:hAnsi="Times New Roman"/>
                <w:b/>
                <w:sz w:val="19"/>
              </w:rPr>
              <w:t>1</w:t>
            </w:r>
          </w:p>
        </w:tc>
        <w:tc>
          <w:tcPr>
            <w:tcW w:type="dxa" w:w="5760"/>
            <w:shd w:fill="F8FAFC"/>
            <w:tcMar>
              <w:top w:w="90" w:type="dxa"/>
              <w:bottom w:w="90" w:type="dxa"/>
              <w:left w:w="120" w:type="dxa"/>
              <w:right w:w="120" w:type="dxa"/>
            </w:tcMar>
          </w:tcPr>
          <w:p>
            <w:r>
              <w:rPr>
                <w:rFonts w:ascii="Times New Roman" w:hAnsi="Times New Roman"/>
                <w:b/>
                <w:sz w:val="19"/>
              </w:rPr>
              <w:t>INTRODUCTION</w:t>
            </w:r>
          </w:p>
        </w:tc>
        <w:tc>
          <w:tcPr>
            <w:tcW w:type="dxa" w:w="1440"/>
            <w:shd w:fill="F8FAFC"/>
            <w:tcMar>
              <w:top w:w="90" w:type="dxa"/>
              <w:bottom w:w="90" w:type="dxa"/>
              <w:left w:w="120" w:type="dxa"/>
              <w:right w:w="120" w:type="dxa"/>
            </w:tcMar>
          </w:tcPr>
          <w:p>
            <w:r>
              <w:rPr>
                <w:rFonts w:ascii="Times New Roman" w:hAnsi="Times New Roman"/>
                <w:b/>
                <w:sz w:val="19"/>
              </w:rPr>
              <w:t>1</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1.1 Background</w:t>
            </w:r>
          </w:p>
        </w:tc>
        <w:tc>
          <w:tcPr>
            <w:tcW w:type="dxa" w:w="1440"/>
            <w:shd w:fill="FFFFFF"/>
            <w:tcMar>
              <w:top w:w="90" w:type="dxa"/>
              <w:bottom w:w="90" w:type="dxa"/>
              <w:left w:w="120" w:type="dxa"/>
              <w:right w:w="120" w:type="dxa"/>
            </w:tcMar>
          </w:tcPr>
          <w:p>
            <w:r>
              <w:rPr>
                <w:rFonts w:ascii="Times New Roman" w:hAnsi="Times New Roman"/>
                <w:sz w:val="19"/>
              </w:rPr>
              <w:t>2</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1.2 Problem Statement</w:t>
            </w:r>
          </w:p>
        </w:tc>
        <w:tc>
          <w:tcPr>
            <w:tcW w:type="dxa" w:w="1440"/>
            <w:shd w:fill="F8FAFC"/>
            <w:tcMar>
              <w:top w:w="90" w:type="dxa"/>
              <w:bottom w:w="90" w:type="dxa"/>
              <w:left w:w="120" w:type="dxa"/>
              <w:right w:w="120" w:type="dxa"/>
            </w:tcMar>
          </w:tcPr>
          <w:p>
            <w:r>
              <w:rPr>
                <w:rFonts w:ascii="Times New Roman" w:hAnsi="Times New Roman"/>
                <w:sz w:val="19"/>
              </w:rPr>
              <w:t>2</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1.3 Objectives</w:t>
            </w:r>
          </w:p>
        </w:tc>
        <w:tc>
          <w:tcPr>
            <w:tcW w:type="dxa" w:w="1440"/>
            <w:shd w:fill="FFFFFF"/>
            <w:tcMar>
              <w:top w:w="90" w:type="dxa"/>
              <w:bottom w:w="90" w:type="dxa"/>
              <w:left w:w="120" w:type="dxa"/>
              <w:right w:w="120" w:type="dxa"/>
            </w:tcMar>
          </w:tcPr>
          <w:p>
            <w:r>
              <w:rPr>
                <w:rFonts w:ascii="Times New Roman" w:hAnsi="Times New Roman"/>
                <w:sz w:val="19"/>
              </w:rPr>
              <w:t>3</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1.4 Scope of the Project</w:t>
            </w:r>
          </w:p>
        </w:tc>
        <w:tc>
          <w:tcPr>
            <w:tcW w:type="dxa" w:w="1440"/>
            <w:shd w:fill="F8FAFC"/>
            <w:tcMar>
              <w:top w:w="90" w:type="dxa"/>
              <w:bottom w:w="90" w:type="dxa"/>
              <w:left w:w="120" w:type="dxa"/>
              <w:right w:w="120" w:type="dxa"/>
            </w:tcMar>
          </w:tcPr>
          <w:p>
            <w:r>
              <w:rPr>
                <w:rFonts w:ascii="Times New Roman" w:hAnsi="Times New Roman"/>
                <w:sz w:val="19"/>
              </w:rPr>
              <w:t>3</w:t>
            </w:r>
          </w:p>
        </w:tc>
      </w:tr>
      <w:tr>
        <w:trPr>
          <w:cantSplit/>
        </w:trPr>
        <w:tc>
          <w:tcPr>
            <w:tcW w:type="dxa" w:w="2160"/>
            <w:shd w:fill="FFFFFF"/>
            <w:tcMar>
              <w:top w:w="90" w:type="dxa"/>
              <w:bottom w:w="90" w:type="dxa"/>
              <w:left w:w="120" w:type="dxa"/>
              <w:right w:w="120" w:type="dxa"/>
            </w:tcMar>
          </w:tcPr>
          <w:p>
            <w:r>
              <w:rPr>
                <w:rFonts w:ascii="Times New Roman" w:hAnsi="Times New Roman"/>
                <w:b/>
                <w:sz w:val="19"/>
              </w:rPr>
              <w:t>2</w:t>
            </w:r>
          </w:p>
        </w:tc>
        <w:tc>
          <w:tcPr>
            <w:tcW w:type="dxa" w:w="5760"/>
            <w:shd w:fill="FFFFFF"/>
            <w:tcMar>
              <w:top w:w="90" w:type="dxa"/>
              <w:bottom w:w="90" w:type="dxa"/>
              <w:left w:w="120" w:type="dxa"/>
              <w:right w:w="120" w:type="dxa"/>
            </w:tcMar>
          </w:tcPr>
          <w:p>
            <w:r>
              <w:rPr>
                <w:rFonts w:ascii="Times New Roman" w:hAnsi="Times New Roman"/>
                <w:b/>
                <w:sz w:val="19"/>
              </w:rPr>
              <w:t>LITERATURE SURVEY</w:t>
            </w:r>
          </w:p>
        </w:tc>
        <w:tc>
          <w:tcPr>
            <w:tcW w:type="dxa" w:w="1440"/>
            <w:shd w:fill="FFFFFF"/>
            <w:tcMar>
              <w:top w:w="90" w:type="dxa"/>
              <w:bottom w:w="90" w:type="dxa"/>
              <w:left w:w="120" w:type="dxa"/>
              <w:right w:w="120" w:type="dxa"/>
            </w:tcMar>
          </w:tcPr>
          <w:p>
            <w:r>
              <w:rPr>
                <w:rFonts w:ascii="Times New Roman" w:hAnsi="Times New Roman"/>
                <w:b/>
                <w:sz w:val="19"/>
              </w:rPr>
              <w:t>4</w:t>
            </w:r>
          </w:p>
        </w:tc>
      </w:tr>
      <w:tr>
        <w:trPr>
          <w:cantSplit/>
        </w:trPr>
        <w:tc>
          <w:tcPr>
            <w:tcW w:type="dxa" w:w="2160"/>
            <w:shd w:fill="F8FAFC"/>
            <w:tcMar>
              <w:top w:w="90" w:type="dxa"/>
              <w:bottom w:w="90" w:type="dxa"/>
              <w:left w:w="120" w:type="dxa"/>
              <w:right w:w="120" w:type="dxa"/>
            </w:tcMar>
          </w:tcPr>
          <w:p>
            <w:r>
              <w:rPr>
                <w:rFonts w:ascii="Times New Roman" w:hAnsi="Times New Roman"/>
                <w:b/>
                <w:sz w:val="19"/>
              </w:rPr>
              <w:t>3</w:t>
            </w:r>
          </w:p>
        </w:tc>
        <w:tc>
          <w:tcPr>
            <w:tcW w:type="dxa" w:w="5760"/>
            <w:shd w:fill="F8FAFC"/>
            <w:tcMar>
              <w:top w:w="90" w:type="dxa"/>
              <w:bottom w:w="90" w:type="dxa"/>
              <w:left w:w="120" w:type="dxa"/>
              <w:right w:w="120" w:type="dxa"/>
            </w:tcMar>
          </w:tcPr>
          <w:p>
            <w:r>
              <w:rPr>
                <w:rFonts w:ascii="Times New Roman" w:hAnsi="Times New Roman"/>
                <w:b/>
                <w:sz w:val="19"/>
              </w:rPr>
              <w:t>SYSTEM ANALYSIS</w:t>
            </w:r>
          </w:p>
        </w:tc>
        <w:tc>
          <w:tcPr>
            <w:tcW w:type="dxa" w:w="1440"/>
            <w:shd w:fill="F8FAFC"/>
            <w:tcMar>
              <w:top w:w="90" w:type="dxa"/>
              <w:bottom w:w="90" w:type="dxa"/>
              <w:left w:w="120" w:type="dxa"/>
              <w:right w:w="120" w:type="dxa"/>
            </w:tcMar>
          </w:tcPr>
          <w:p>
            <w:r>
              <w:rPr>
                <w:rFonts w:ascii="Times New Roman" w:hAnsi="Times New Roman"/>
                <w:b/>
                <w:sz w:val="19"/>
              </w:rPr>
              <w:t>10</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3.1 Existing System</w:t>
            </w:r>
          </w:p>
        </w:tc>
        <w:tc>
          <w:tcPr>
            <w:tcW w:type="dxa" w:w="1440"/>
            <w:shd w:fill="FFFFFF"/>
            <w:tcMar>
              <w:top w:w="90" w:type="dxa"/>
              <w:bottom w:w="90" w:type="dxa"/>
              <w:left w:w="120" w:type="dxa"/>
              <w:right w:w="120" w:type="dxa"/>
            </w:tcMar>
          </w:tcPr>
          <w:p>
            <w:r>
              <w:rPr>
                <w:rFonts w:ascii="Times New Roman" w:hAnsi="Times New Roman"/>
                <w:sz w:val="19"/>
              </w:rPr>
              <w:t>10</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3.1.1 Disadvantages</w:t>
            </w:r>
          </w:p>
        </w:tc>
        <w:tc>
          <w:tcPr>
            <w:tcW w:type="dxa" w:w="1440"/>
            <w:shd w:fill="F8FAFC"/>
            <w:tcMar>
              <w:top w:w="90" w:type="dxa"/>
              <w:bottom w:w="90" w:type="dxa"/>
              <w:left w:w="120" w:type="dxa"/>
              <w:right w:w="120" w:type="dxa"/>
            </w:tcMar>
          </w:tcPr>
          <w:p>
            <w:r>
              <w:rPr>
                <w:rFonts w:ascii="Times New Roman" w:hAnsi="Times New Roman"/>
                <w:sz w:val="19"/>
              </w:rPr>
              <w:t>11</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3.2 Proposed System</w:t>
            </w:r>
          </w:p>
        </w:tc>
        <w:tc>
          <w:tcPr>
            <w:tcW w:type="dxa" w:w="1440"/>
            <w:shd w:fill="FFFFFF"/>
            <w:tcMar>
              <w:top w:w="90" w:type="dxa"/>
              <w:bottom w:w="90" w:type="dxa"/>
              <w:left w:w="120" w:type="dxa"/>
              <w:right w:w="120" w:type="dxa"/>
            </w:tcMar>
          </w:tcPr>
          <w:p>
            <w:r>
              <w:rPr>
                <w:rFonts w:ascii="Times New Roman" w:hAnsi="Times New Roman"/>
                <w:sz w:val="19"/>
              </w:rPr>
              <w:t>11</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3.2.1 Advantages</w:t>
            </w:r>
          </w:p>
        </w:tc>
        <w:tc>
          <w:tcPr>
            <w:tcW w:type="dxa" w:w="1440"/>
            <w:shd w:fill="F8FAFC"/>
            <w:tcMar>
              <w:top w:w="90" w:type="dxa"/>
              <w:bottom w:w="90" w:type="dxa"/>
              <w:left w:w="120" w:type="dxa"/>
              <w:right w:w="120" w:type="dxa"/>
            </w:tcMar>
          </w:tcPr>
          <w:p>
            <w:r>
              <w:rPr>
                <w:rFonts w:ascii="Times New Roman" w:hAnsi="Times New Roman"/>
                <w:sz w:val="19"/>
              </w:rPr>
              <w:t>12</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3.3 Hardware Requirements</w:t>
            </w:r>
          </w:p>
        </w:tc>
        <w:tc>
          <w:tcPr>
            <w:tcW w:type="dxa" w:w="1440"/>
            <w:shd w:fill="FFFFFF"/>
            <w:tcMar>
              <w:top w:w="90" w:type="dxa"/>
              <w:bottom w:w="90" w:type="dxa"/>
              <w:left w:w="120" w:type="dxa"/>
              <w:right w:w="120" w:type="dxa"/>
            </w:tcMar>
          </w:tcPr>
          <w:p>
            <w:r>
              <w:rPr>
                <w:rFonts w:ascii="Times New Roman" w:hAnsi="Times New Roman"/>
                <w:sz w:val="19"/>
              </w:rPr>
              <w:t>12</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3.4 Software Requirements</w:t>
            </w:r>
          </w:p>
        </w:tc>
        <w:tc>
          <w:tcPr>
            <w:tcW w:type="dxa" w:w="1440"/>
            <w:shd w:fill="F8FAFC"/>
            <w:tcMar>
              <w:top w:w="90" w:type="dxa"/>
              <w:bottom w:w="90" w:type="dxa"/>
              <w:left w:w="120" w:type="dxa"/>
              <w:right w:w="120" w:type="dxa"/>
            </w:tcMar>
          </w:tcPr>
          <w:p>
            <w:r>
              <w:rPr>
                <w:rFonts w:ascii="Times New Roman" w:hAnsi="Times New Roman"/>
                <w:sz w:val="19"/>
              </w:rPr>
              <w:t>13</w:t>
            </w:r>
          </w:p>
        </w:tc>
      </w:tr>
      <w:tr>
        <w:trPr>
          <w:cantSplit/>
        </w:trPr>
        <w:tc>
          <w:tcPr>
            <w:tcW w:type="dxa" w:w="2160"/>
            <w:shd w:fill="FFFFFF"/>
            <w:tcMar>
              <w:top w:w="90" w:type="dxa"/>
              <w:bottom w:w="90" w:type="dxa"/>
              <w:left w:w="120" w:type="dxa"/>
              <w:right w:w="120" w:type="dxa"/>
            </w:tcMar>
          </w:tcPr>
          <w:p>
            <w:r>
              <w:rPr>
                <w:rFonts w:ascii="Times New Roman" w:hAnsi="Times New Roman"/>
                <w:b/>
                <w:sz w:val="19"/>
              </w:rPr>
              <w:t>4</w:t>
            </w:r>
          </w:p>
        </w:tc>
        <w:tc>
          <w:tcPr>
            <w:tcW w:type="dxa" w:w="5760"/>
            <w:shd w:fill="FFFFFF"/>
            <w:tcMar>
              <w:top w:w="90" w:type="dxa"/>
              <w:bottom w:w="90" w:type="dxa"/>
              <w:left w:w="120" w:type="dxa"/>
              <w:right w:w="120" w:type="dxa"/>
            </w:tcMar>
          </w:tcPr>
          <w:p>
            <w:r>
              <w:rPr>
                <w:rFonts w:ascii="Times New Roman" w:hAnsi="Times New Roman"/>
                <w:b/>
                <w:sz w:val="19"/>
              </w:rPr>
              <w:t>SYSTEM DESIGN</w:t>
            </w:r>
          </w:p>
        </w:tc>
        <w:tc>
          <w:tcPr>
            <w:tcW w:type="dxa" w:w="1440"/>
            <w:shd w:fill="FFFFFF"/>
            <w:tcMar>
              <w:top w:w="90" w:type="dxa"/>
              <w:bottom w:w="90" w:type="dxa"/>
              <w:left w:w="120" w:type="dxa"/>
              <w:right w:w="120" w:type="dxa"/>
            </w:tcMar>
          </w:tcPr>
          <w:p>
            <w:r>
              <w:rPr>
                <w:rFonts w:ascii="Times New Roman" w:hAnsi="Times New Roman"/>
                <w:b/>
                <w:sz w:val="19"/>
              </w:rPr>
              <w:t>14</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4.1 System Architecture</w:t>
            </w:r>
          </w:p>
        </w:tc>
        <w:tc>
          <w:tcPr>
            <w:tcW w:type="dxa" w:w="1440"/>
            <w:shd w:fill="F8FAFC"/>
            <w:tcMar>
              <w:top w:w="90" w:type="dxa"/>
              <w:bottom w:w="90" w:type="dxa"/>
              <w:left w:w="120" w:type="dxa"/>
              <w:right w:w="120" w:type="dxa"/>
            </w:tcMar>
          </w:tcPr>
          <w:p>
            <w:r>
              <w:rPr>
                <w:rFonts w:ascii="Times New Roman" w:hAnsi="Times New Roman"/>
                <w:sz w:val="19"/>
              </w:rPr>
              <w:t>14</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4.2 Model Description</w:t>
            </w:r>
          </w:p>
        </w:tc>
        <w:tc>
          <w:tcPr>
            <w:tcW w:type="dxa" w:w="1440"/>
            <w:shd w:fill="FFFFFF"/>
            <w:tcMar>
              <w:top w:w="90" w:type="dxa"/>
              <w:bottom w:w="90" w:type="dxa"/>
              <w:left w:w="120" w:type="dxa"/>
              <w:right w:w="120" w:type="dxa"/>
            </w:tcMar>
          </w:tcPr>
          <w:p>
            <w:r>
              <w:rPr>
                <w:rFonts w:ascii="Times New Roman" w:hAnsi="Times New Roman"/>
                <w:sz w:val="19"/>
              </w:rPr>
              <w:t>15</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4.2.1 Data Collection and Preprocessing</w:t>
            </w:r>
          </w:p>
        </w:tc>
        <w:tc>
          <w:tcPr>
            <w:tcW w:type="dxa" w:w="1440"/>
            <w:shd w:fill="F8FAFC"/>
            <w:tcMar>
              <w:top w:w="90" w:type="dxa"/>
              <w:bottom w:w="90" w:type="dxa"/>
              <w:left w:w="120" w:type="dxa"/>
              <w:right w:w="120" w:type="dxa"/>
            </w:tcMar>
          </w:tcPr>
          <w:p>
            <w:r>
              <w:rPr>
                <w:rFonts w:ascii="Times New Roman" w:hAnsi="Times New Roman"/>
                <w:sz w:val="19"/>
              </w:rPr>
              <w:t>15</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4.2.2 Feature Engineering</w:t>
            </w:r>
          </w:p>
        </w:tc>
        <w:tc>
          <w:tcPr>
            <w:tcW w:type="dxa" w:w="1440"/>
            <w:shd w:fill="FFFFFF"/>
            <w:tcMar>
              <w:top w:w="90" w:type="dxa"/>
              <w:bottom w:w="90" w:type="dxa"/>
              <w:left w:w="120" w:type="dxa"/>
              <w:right w:w="120" w:type="dxa"/>
            </w:tcMar>
          </w:tcPr>
          <w:p>
            <w:r>
              <w:rPr>
                <w:rFonts w:ascii="Times New Roman" w:hAnsi="Times New Roman"/>
                <w:sz w:val="19"/>
              </w:rPr>
              <w:t>16</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4.2.3 Normal Behaviour Modelling</w:t>
            </w:r>
          </w:p>
        </w:tc>
        <w:tc>
          <w:tcPr>
            <w:tcW w:type="dxa" w:w="1440"/>
            <w:shd w:fill="F8FAFC"/>
            <w:tcMar>
              <w:top w:w="90" w:type="dxa"/>
              <w:bottom w:w="90" w:type="dxa"/>
              <w:left w:w="120" w:type="dxa"/>
              <w:right w:w="120" w:type="dxa"/>
            </w:tcMar>
          </w:tcPr>
          <w:p>
            <w:r>
              <w:rPr>
                <w:rFonts w:ascii="Times New Roman" w:hAnsi="Times New Roman"/>
                <w:sz w:val="19"/>
              </w:rPr>
              <w:t>16</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4.2.4 Ridge Regression</w:t>
            </w:r>
          </w:p>
        </w:tc>
        <w:tc>
          <w:tcPr>
            <w:tcW w:type="dxa" w:w="1440"/>
            <w:shd w:fill="FFFFFF"/>
            <w:tcMar>
              <w:top w:w="90" w:type="dxa"/>
              <w:bottom w:w="90" w:type="dxa"/>
              <w:left w:w="120" w:type="dxa"/>
              <w:right w:w="120" w:type="dxa"/>
            </w:tcMar>
          </w:tcPr>
          <w:p>
            <w:r>
              <w:rPr>
                <w:rFonts w:ascii="Times New Roman" w:hAnsi="Times New Roman"/>
                <w:sz w:val="19"/>
              </w:rPr>
              <w:t>17</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4.2.5 Decision Tree Regression</w:t>
            </w:r>
          </w:p>
        </w:tc>
        <w:tc>
          <w:tcPr>
            <w:tcW w:type="dxa" w:w="1440"/>
            <w:shd w:fill="F8FAFC"/>
            <w:tcMar>
              <w:top w:w="90" w:type="dxa"/>
              <w:bottom w:w="90" w:type="dxa"/>
              <w:left w:w="120" w:type="dxa"/>
              <w:right w:w="120" w:type="dxa"/>
            </w:tcMar>
          </w:tcPr>
          <w:p>
            <w:r>
              <w:rPr>
                <w:rFonts w:ascii="Times New Roman" w:hAnsi="Times New Roman"/>
                <w:sz w:val="19"/>
              </w:rPr>
              <w:t>17</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4.2.6 Random Forest Regression</w:t>
            </w:r>
          </w:p>
        </w:tc>
        <w:tc>
          <w:tcPr>
            <w:tcW w:type="dxa" w:w="1440"/>
            <w:shd w:fill="FFFFFF"/>
            <w:tcMar>
              <w:top w:w="90" w:type="dxa"/>
              <w:bottom w:w="90" w:type="dxa"/>
              <w:left w:w="120" w:type="dxa"/>
              <w:right w:w="120" w:type="dxa"/>
            </w:tcMar>
          </w:tcPr>
          <w:p>
            <w:r>
              <w:rPr>
                <w:rFonts w:ascii="Times New Roman" w:hAnsi="Times New Roman"/>
                <w:sz w:val="19"/>
              </w:rPr>
              <w:t>18</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4.2.7 XGBoost Regression</w:t>
            </w:r>
          </w:p>
        </w:tc>
        <w:tc>
          <w:tcPr>
            <w:tcW w:type="dxa" w:w="1440"/>
            <w:shd w:fill="F8FAFC"/>
            <w:tcMar>
              <w:top w:w="90" w:type="dxa"/>
              <w:bottom w:w="90" w:type="dxa"/>
              <w:left w:w="120" w:type="dxa"/>
              <w:right w:w="120" w:type="dxa"/>
            </w:tcMar>
          </w:tcPr>
          <w:p>
            <w:r>
              <w:rPr>
                <w:rFonts w:ascii="Times New Roman" w:hAnsi="Times New Roman"/>
                <w:sz w:val="19"/>
              </w:rPr>
              <w:t>18</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4.3 Algorithm</w:t>
            </w:r>
          </w:p>
        </w:tc>
        <w:tc>
          <w:tcPr>
            <w:tcW w:type="dxa" w:w="1440"/>
            <w:shd w:fill="FFFFFF"/>
            <w:tcMar>
              <w:top w:w="90" w:type="dxa"/>
              <w:bottom w:w="90" w:type="dxa"/>
              <w:left w:w="120" w:type="dxa"/>
              <w:right w:w="120" w:type="dxa"/>
            </w:tcMar>
          </w:tcPr>
          <w:p>
            <w:r>
              <w:rPr>
                <w:rFonts w:ascii="Times New Roman" w:hAnsi="Times New Roman"/>
                <w:sz w:val="19"/>
              </w:rPr>
              <w:t>19</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4.4 Pseudocode</w:t>
            </w:r>
          </w:p>
        </w:tc>
        <w:tc>
          <w:tcPr>
            <w:tcW w:type="dxa" w:w="1440"/>
            <w:shd w:fill="F8FAFC"/>
            <w:tcMar>
              <w:top w:w="90" w:type="dxa"/>
              <w:bottom w:w="90" w:type="dxa"/>
              <w:left w:w="120" w:type="dxa"/>
              <w:right w:w="120" w:type="dxa"/>
            </w:tcMar>
          </w:tcPr>
          <w:p>
            <w:r>
              <w:rPr>
                <w:rFonts w:ascii="Times New Roman" w:hAnsi="Times New Roman"/>
                <w:sz w:val="19"/>
              </w:rPr>
              <w:t>20</w:t>
            </w:r>
          </w:p>
        </w:tc>
      </w:tr>
      <w:tr>
        <w:trPr>
          <w:cantSplit/>
        </w:trPr>
        <w:tc>
          <w:tcPr>
            <w:tcW w:type="dxa" w:w="2160"/>
            <w:shd w:fill="FFFFFF"/>
            <w:tcMar>
              <w:top w:w="90" w:type="dxa"/>
              <w:bottom w:w="90" w:type="dxa"/>
              <w:left w:w="120" w:type="dxa"/>
              <w:right w:w="120" w:type="dxa"/>
            </w:tcMar>
          </w:tcPr>
          <w:p>
            <w:r>
              <w:rPr>
                <w:rFonts w:ascii="Times New Roman" w:hAnsi="Times New Roman"/>
                <w:b/>
                <w:sz w:val="19"/>
              </w:rPr>
              <w:t>5</w:t>
            </w:r>
          </w:p>
        </w:tc>
        <w:tc>
          <w:tcPr>
            <w:tcW w:type="dxa" w:w="5760"/>
            <w:shd w:fill="FFFFFF"/>
            <w:tcMar>
              <w:top w:w="90" w:type="dxa"/>
              <w:bottom w:w="90" w:type="dxa"/>
              <w:left w:w="120" w:type="dxa"/>
              <w:right w:w="120" w:type="dxa"/>
            </w:tcMar>
          </w:tcPr>
          <w:p>
            <w:r>
              <w:rPr>
                <w:rFonts w:ascii="Times New Roman" w:hAnsi="Times New Roman"/>
                <w:b/>
                <w:sz w:val="19"/>
              </w:rPr>
              <w:t>SYSTEM TESTING</w:t>
            </w:r>
          </w:p>
        </w:tc>
        <w:tc>
          <w:tcPr>
            <w:tcW w:type="dxa" w:w="1440"/>
            <w:shd w:fill="FFFFFF"/>
            <w:tcMar>
              <w:top w:w="90" w:type="dxa"/>
              <w:bottom w:w="90" w:type="dxa"/>
              <w:left w:w="120" w:type="dxa"/>
              <w:right w:w="120" w:type="dxa"/>
            </w:tcMar>
          </w:tcPr>
          <w:p>
            <w:r>
              <w:rPr>
                <w:rFonts w:ascii="Times New Roman" w:hAnsi="Times New Roman"/>
                <w:b/>
                <w:sz w:val="19"/>
              </w:rPr>
              <w:t>22</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5.1 Unit Testing</w:t>
            </w:r>
          </w:p>
        </w:tc>
        <w:tc>
          <w:tcPr>
            <w:tcW w:type="dxa" w:w="1440"/>
            <w:shd w:fill="F8FAFC"/>
            <w:tcMar>
              <w:top w:w="90" w:type="dxa"/>
              <w:bottom w:w="90" w:type="dxa"/>
              <w:left w:w="120" w:type="dxa"/>
              <w:right w:w="120" w:type="dxa"/>
            </w:tcMar>
          </w:tcPr>
          <w:p>
            <w:r>
              <w:rPr>
                <w:rFonts w:ascii="Times New Roman" w:hAnsi="Times New Roman"/>
                <w:sz w:val="19"/>
              </w:rPr>
              <w:t>22</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5.2 Integration Testing</w:t>
            </w:r>
          </w:p>
        </w:tc>
        <w:tc>
          <w:tcPr>
            <w:tcW w:type="dxa" w:w="1440"/>
            <w:shd w:fill="FFFFFF"/>
            <w:tcMar>
              <w:top w:w="90" w:type="dxa"/>
              <w:bottom w:w="90" w:type="dxa"/>
              <w:left w:w="120" w:type="dxa"/>
              <w:right w:w="120" w:type="dxa"/>
            </w:tcMar>
          </w:tcPr>
          <w:p>
            <w:r>
              <w:rPr>
                <w:rFonts w:ascii="Times New Roman" w:hAnsi="Times New Roman"/>
                <w:sz w:val="19"/>
              </w:rPr>
              <w:t>23</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5.3 Model Validation</w:t>
            </w:r>
          </w:p>
        </w:tc>
        <w:tc>
          <w:tcPr>
            <w:tcW w:type="dxa" w:w="1440"/>
            <w:shd w:fill="F8FAFC"/>
            <w:tcMar>
              <w:top w:w="90" w:type="dxa"/>
              <w:bottom w:w="90" w:type="dxa"/>
              <w:left w:w="120" w:type="dxa"/>
              <w:right w:w="120" w:type="dxa"/>
            </w:tcMar>
          </w:tcPr>
          <w:p>
            <w:r>
              <w:rPr>
                <w:rFonts w:ascii="Times New Roman" w:hAnsi="Times New Roman"/>
                <w:sz w:val="19"/>
              </w:rPr>
              <w:t>23</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5.4 Leakage Verification</w:t>
            </w:r>
          </w:p>
        </w:tc>
        <w:tc>
          <w:tcPr>
            <w:tcW w:type="dxa" w:w="1440"/>
            <w:shd w:fill="FFFFFF"/>
            <w:tcMar>
              <w:top w:w="90" w:type="dxa"/>
              <w:bottom w:w="90" w:type="dxa"/>
              <w:left w:w="120" w:type="dxa"/>
              <w:right w:w="120" w:type="dxa"/>
            </w:tcMar>
          </w:tcPr>
          <w:p>
            <w:r>
              <w:rPr>
                <w:rFonts w:ascii="Times New Roman" w:hAnsi="Times New Roman"/>
                <w:sz w:val="19"/>
              </w:rPr>
              <w:t>24</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5.5 Performance Testing</w:t>
            </w:r>
          </w:p>
        </w:tc>
        <w:tc>
          <w:tcPr>
            <w:tcW w:type="dxa" w:w="1440"/>
            <w:shd w:fill="F8FAFC"/>
            <w:tcMar>
              <w:top w:w="90" w:type="dxa"/>
              <w:bottom w:w="90" w:type="dxa"/>
              <w:left w:w="120" w:type="dxa"/>
              <w:right w:w="120" w:type="dxa"/>
            </w:tcMar>
          </w:tcPr>
          <w:p>
            <w:r>
              <w:rPr>
                <w:rFonts w:ascii="Times New Roman" w:hAnsi="Times New Roman"/>
                <w:sz w:val="19"/>
              </w:rPr>
              <w:t>24</w:t>
            </w:r>
          </w:p>
        </w:tc>
      </w:tr>
      <w:tr>
        <w:trPr>
          <w:cantSplit/>
        </w:trPr>
        <w:tc>
          <w:tcPr>
            <w:tcW w:type="dxa" w:w="2160"/>
            <w:shd w:fill="FFFFFF"/>
            <w:tcMar>
              <w:top w:w="90" w:type="dxa"/>
              <w:bottom w:w="90" w:type="dxa"/>
              <w:left w:w="120" w:type="dxa"/>
              <w:right w:w="120" w:type="dxa"/>
            </w:tcMar>
          </w:tcPr>
          <w:p>
            <w:r>
              <w:rPr>
                <w:rFonts w:ascii="Times New Roman" w:hAnsi="Times New Roman"/>
                <w:b/>
                <w:sz w:val="19"/>
              </w:rPr>
              <w:t>6</w:t>
            </w:r>
          </w:p>
        </w:tc>
        <w:tc>
          <w:tcPr>
            <w:tcW w:type="dxa" w:w="5760"/>
            <w:shd w:fill="FFFFFF"/>
            <w:tcMar>
              <w:top w:w="90" w:type="dxa"/>
              <w:bottom w:w="90" w:type="dxa"/>
              <w:left w:w="120" w:type="dxa"/>
              <w:right w:w="120" w:type="dxa"/>
            </w:tcMar>
          </w:tcPr>
          <w:p>
            <w:r>
              <w:rPr>
                <w:rFonts w:ascii="Times New Roman" w:hAnsi="Times New Roman"/>
                <w:b/>
                <w:sz w:val="19"/>
              </w:rPr>
              <w:t>RESULTS AND DISCUSSION</w:t>
            </w:r>
          </w:p>
        </w:tc>
        <w:tc>
          <w:tcPr>
            <w:tcW w:type="dxa" w:w="1440"/>
            <w:shd w:fill="FFFFFF"/>
            <w:tcMar>
              <w:top w:w="90" w:type="dxa"/>
              <w:bottom w:w="90" w:type="dxa"/>
              <w:left w:w="120" w:type="dxa"/>
              <w:right w:w="120" w:type="dxa"/>
            </w:tcMar>
          </w:tcPr>
          <w:p>
            <w:r>
              <w:rPr>
                <w:rFonts w:ascii="Times New Roman" w:hAnsi="Times New Roman"/>
                <w:b/>
                <w:sz w:val="19"/>
              </w:rPr>
              <w:t>26</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6.1 Results</w:t>
            </w:r>
          </w:p>
        </w:tc>
        <w:tc>
          <w:tcPr>
            <w:tcW w:type="dxa" w:w="1440"/>
            <w:shd w:fill="F8FAFC"/>
            <w:tcMar>
              <w:top w:w="90" w:type="dxa"/>
              <w:bottom w:w="90" w:type="dxa"/>
              <w:left w:w="120" w:type="dxa"/>
              <w:right w:w="120" w:type="dxa"/>
            </w:tcMar>
          </w:tcPr>
          <w:p>
            <w:r>
              <w:rPr>
                <w:rFonts w:ascii="Times New Roman" w:hAnsi="Times New Roman"/>
                <w:sz w:val="19"/>
              </w:rPr>
              <w:t>26</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6.2 Comparative Model Evaluation</w:t>
            </w:r>
          </w:p>
        </w:tc>
        <w:tc>
          <w:tcPr>
            <w:tcW w:type="dxa" w:w="1440"/>
            <w:shd w:fill="FFFFFF"/>
            <w:tcMar>
              <w:top w:w="90" w:type="dxa"/>
              <w:bottom w:w="90" w:type="dxa"/>
              <w:left w:w="120" w:type="dxa"/>
              <w:right w:w="120" w:type="dxa"/>
            </w:tcMar>
          </w:tcPr>
          <w:p>
            <w:r>
              <w:rPr>
                <w:rFonts w:ascii="Times New Roman" w:hAnsi="Times New Roman"/>
                <w:sz w:val="19"/>
              </w:rPr>
              <w:t>27</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6.3 Anomaly Detection and Component Attribution</w:t>
            </w:r>
          </w:p>
        </w:tc>
        <w:tc>
          <w:tcPr>
            <w:tcW w:type="dxa" w:w="1440"/>
            <w:shd w:fill="F8FAFC"/>
            <w:tcMar>
              <w:top w:w="90" w:type="dxa"/>
              <w:bottom w:w="90" w:type="dxa"/>
              <w:left w:w="120" w:type="dxa"/>
              <w:right w:w="120" w:type="dxa"/>
            </w:tcMar>
          </w:tcPr>
          <w:p>
            <w:r>
              <w:rPr>
                <w:rFonts w:ascii="Times New Roman" w:hAnsi="Times New Roman"/>
                <w:sz w:val="19"/>
              </w:rPr>
              <w:t>28</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6.4 Discussion and Limitations</w:t>
            </w:r>
          </w:p>
        </w:tc>
        <w:tc>
          <w:tcPr>
            <w:tcW w:type="dxa" w:w="1440"/>
            <w:shd w:fill="FFFFFF"/>
            <w:tcMar>
              <w:top w:w="90" w:type="dxa"/>
              <w:bottom w:w="90" w:type="dxa"/>
              <w:left w:w="120" w:type="dxa"/>
              <w:right w:w="120" w:type="dxa"/>
            </w:tcMar>
          </w:tcPr>
          <w:p>
            <w:r>
              <w:rPr>
                <w:rFonts w:ascii="Times New Roman" w:hAnsi="Times New Roman"/>
                <w:sz w:val="19"/>
              </w:rPr>
              <w:t>29</w:t>
            </w:r>
          </w:p>
        </w:tc>
      </w:tr>
      <w:tr>
        <w:trPr>
          <w:cantSplit/>
        </w:trPr>
        <w:tc>
          <w:tcPr>
            <w:tcW w:type="dxa" w:w="2160"/>
            <w:shd w:fill="F8FAFC"/>
            <w:tcMar>
              <w:top w:w="90" w:type="dxa"/>
              <w:bottom w:w="90" w:type="dxa"/>
              <w:left w:w="120" w:type="dxa"/>
              <w:right w:w="120" w:type="dxa"/>
            </w:tcMar>
          </w:tcPr>
          <w:p>
            <w:r>
              <w:rPr>
                <w:rFonts w:ascii="Times New Roman" w:hAnsi="Times New Roman"/>
                <w:b/>
                <w:sz w:val="19"/>
              </w:rPr>
              <w:t>7</w:t>
            </w:r>
          </w:p>
        </w:tc>
        <w:tc>
          <w:tcPr>
            <w:tcW w:type="dxa" w:w="5760"/>
            <w:shd w:fill="F8FAFC"/>
            <w:tcMar>
              <w:top w:w="90" w:type="dxa"/>
              <w:bottom w:w="90" w:type="dxa"/>
              <w:left w:w="120" w:type="dxa"/>
              <w:right w:w="120" w:type="dxa"/>
            </w:tcMar>
          </w:tcPr>
          <w:p>
            <w:r>
              <w:rPr>
                <w:rFonts w:ascii="Times New Roman" w:hAnsi="Times New Roman"/>
                <w:b/>
                <w:sz w:val="19"/>
              </w:rPr>
              <w:t>CONCLUSION AND FUTURE ENHANCEMENT</w:t>
            </w:r>
          </w:p>
        </w:tc>
        <w:tc>
          <w:tcPr>
            <w:tcW w:type="dxa" w:w="1440"/>
            <w:shd w:fill="F8FAFC"/>
            <w:tcMar>
              <w:top w:w="90" w:type="dxa"/>
              <w:bottom w:w="90" w:type="dxa"/>
              <w:left w:w="120" w:type="dxa"/>
              <w:right w:w="120" w:type="dxa"/>
            </w:tcMar>
          </w:tcPr>
          <w:p>
            <w:r>
              <w:rPr>
                <w:rFonts w:ascii="Times New Roman" w:hAnsi="Times New Roman"/>
                <w:b/>
                <w:sz w:val="19"/>
              </w:rPr>
              <w:t>31</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7.1 Conclusion</w:t>
            </w:r>
          </w:p>
        </w:tc>
        <w:tc>
          <w:tcPr>
            <w:tcW w:type="dxa" w:w="1440"/>
            <w:shd w:fill="FFFFFF"/>
            <w:tcMar>
              <w:top w:w="90" w:type="dxa"/>
              <w:bottom w:w="90" w:type="dxa"/>
              <w:left w:w="120" w:type="dxa"/>
              <w:right w:w="120" w:type="dxa"/>
            </w:tcMar>
          </w:tcPr>
          <w:p>
            <w:r>
              <w:rPr>
                <w:rFonts w:ascii="Times New Roman" w:hAnsi="Times New Roman"/>
                <w:sz w:val="19"/>
              </w:rPr>
              <w:t>31</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7.2 Future Enhancements</w:t>
            </w:r>
          </w:p>
        </w:tc>
        <w:tc>
          <w:tcPr>
            <w:tcW w:type="dxa" w:w="1440"/>
            <w:shd w:fill="F8FAFC"/>
            <w:tcMar>
              <w:top w:w="90" w:type="dxa"/>
              <w:bottom w:w="90" w:type="dxa"/>
              <w:left w:w="120" w:type="dxa"/>
              <w:right w:w="120" w:type="dxa"/>
            </w:tcMar>
          </w:tcPr>
          <w:p>
            <w:r>
              <w:rPr>
                <w:rFonts w:ascii="Times New Roman" w:hAnsi="Times New Roman"/>
                <w:sz w:val="19"/>
              </w:rPr>
              <w:t>32</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APPENDICES</w:t>
            </w:r>
          </w:p>
        </w:tc>
        <w:tc>
          <w:tcPr>
            <w:tcW w:type="dxa" w:w="1440"/>
            <w:shd w:fill="FFFFFF"/>
            <w:tcMar>
              <w:top w:w="90" w:type="dxa"/>
              <w:bottom w:w="90" w:type="dxa"/>
              <w:left w:w="120" w:type="dxa"/>
              <w:right w:w="120" w:type="dxa"/>
            </w:tcMar>
          </w:tcPr>
          <w:p>
            <w:r>
              <w:rPr>
                <w:rFonts w:ascii="Times New Roman" w:hAnsi="Times New Roman"/>
                <w:sz w:val="19"/>
              </w:rPr>
              <w:t>33</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Appendix 1 – Source Code and Configuration</w:t>
            </w:r>
          </w:p>
        </w:tc>
        <w:tc>
          <w:tcPr>
            <w:tcW w:type="dxa" w:w="1440"/>
            <w:shd w:fill="F8FAFC"/>
            <w:tcMar>
              <w:top w:w="90" w:type="dxa"/>
              <w:bottom w:w="90" w:type="dxa"/>
              <w:left w:w="120" w:type="dxa"/>
              <w:right w:w="120" w:type="dxa"/>
            </w:tcMar>
          </w:tcPr>
          <w:p>
            <w:r>
              <w:rPr>
                <w:rFonts w:ascii="Times New Roman" w:hAnsi="Times New Roman"/>
                <w:sz w:val="19"/>
              </w:rPr>
              <w:t>33</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Appendix 2 – Output Screenshots and Evaluation Tables</w:t>
            </w:r>
          </w:p>
        </w:tc>
        <w:tc>
          <w:tcPr>
            <w:tcW w:type="dxa" w:w="1440"/>
            <w:shd w:fill="FFFFFF"/>
            <w:tcMar>
              <w:top w:w="90" w:type="dxa"/>
              <w:bottom w:w="90" w:type="dxa"/>
              <w:left w:w="120" w:type="dxa"/>
              <w:right w:w="120" w:type="dxa"/>
            </w:tcMar>
          </w:tcPr>
          <w:p>
            <w:r>
              <w:rPr>
                <w:rFonts w:ascii="Times New Roman" w:hAnsi="Times New Roman"/>
                <w:sz w:val="19"/>
              </w:rPr>
              <w:t>35</w:t>
            </w:r>
          </w:p>
        </w:tc>
      </w:tr>
      <w:tr>
        <w:trPr>
          <w:cantSplit/>
        </w:trPr>
        <w:tc>
          <w:tcPr>
            <w:tcW w:type="dxa" w:w="2160"/>
            <w:shd w:fill="F8FAFC"/>
            <w:tcMar>
              <w:top w:w="90" w:type="dxa"/>
              <w:bottom w:w="90" w:type="dxa"/>
              <w:left w:w="120" w:type="dxa"/>
              <w:right w:w="120" w:type="dxa"/>
            </w:tcMar>
          </w:tcPr>
          <w:p>
            <w:r>
              <w:rPr>
                <w:rFonts w:ascii="Times New Roman" w:hAnsi="Times New Roman"/>
                <w:sz w:val="19"/>
              </w:rPr>
            </w:r>
          </w:p>
        </w:tc>
        <w:tc>
          <w:tcPr>
            <w:tcW w:type="dxa" w:w="5760"/>
            <w:shd w:fill="F8FAFC"/>
            <w:tcMar>
              <w:top w:w="90" w:type="dxa"/>
              <w:bottom w:w="90" w:type="dxa"/>
              <w:left w:w="120" w:type="dxa"/>
              <w:right w:w="120" w:type="dxa"/>
            </w:tcMar>
          </w:tcPr>
          <w:p>
            <w:r>
              <w:rPr>
                <w:rFonts w:ascii="Times New Roman" w:hAnsi="Times New Roman"/>
                <w:sz w:val="19"/>
              </w:rPr>
              <w:t>Appendix 3 – Validation and Leakage Audit Evidence</w:t>
            </w:r>
          </w:p>
        </w:tc>
        <w:tc>
          <w:tcPr>
            <w:tcW w:type="dxa" w:w="1440"/>
            <w:shd w:fill="F8FAFC"/>
            <w:tcMar>
              <w:top w:w="90" w:type="dxa"/>
              <w:bottom w:w="90" w:type="dxa"/>
              <w:left w:w="120" w:type="dxa"/>
              <w:right w:w="120" w:type="dxa"/>
            </w:tcMar>
          </w:tcPr>
          <w:p>
            <w:r>
              <w:rPr>
                <w:rFonts w:ascii="Times New Roman" w:hAnsi="Times New Roman"/>
                <w:sz w:val="19"/>
              </w:rPr>
              <w:t>37</w:t>
            </w:r>
          </w:p>
        </w:tc>
      </w:tr>
      <w:tr>
        <w:trPr>
          <w:cantSplit/>
        </w:trPr>
        <w:tc>
          <w:tcPr>
            <w:tcW w:type="dxa" w:w="2160"/>
            <w:shd w:fill="FFFFFF"/>
            <w:tcMar>
              <w:top w:w="90" w:type="dxa"/>
              <w:bottom w:w="90" w:type="dxa"/>
              <w:left w:w="120" w:type="dxa"/>
              <w:right w:w="120" w:type="dxa"/>
            </w:tcMar>
          </w:tcPr>
          <w:p>
            <w:r>
              <w:rPr>
                <w:rFonts w:ascii="Times New Roman" w:hAnsi="Times New Roman"/>
                <w:sz w:val="19"/>
              </w:rPr>
            </w:r>
          </w:p>
        </w:tc>
        <w:tc>
          <w:tcPr>
            <w:tcW w:type="dxa" w:w="5760"/>
            <w:shd w:fill="FFFFFF"/>
            <w:tcMar>
              <w:top w:w="90" w:type="dxa"/>
              <w:bottom w:w="90" w:type="dxa"/>
              <w:left w:w="120" w:type="dxa"/>
              <w:right w:w="120" w:type="dxa"/>
            </w:tcMar>
          </w:tcPr>
          <w:p>
            <w:r>
              <w:rPr>
                <w:rFonts w:ascii="Times New Roman" w:hAnsi="Times New Roman"/>
                <w:sz w:val="19"/>
              </w:rPr>
              <w:t>REFERENCES</w:t>
            </w:r>
          </w:p>
        </w:tc>
        <w:tc>
          <w:tcPr>
            <w:tcW w:type="dxa" w:w="1440"/>
            <w:shd w:fill="FFFFFF"/>
            <w:tcMar>
              <w:top w:w="90" w:type="dxa"/>
              <w:bottom w:w="90" w:type="dxa"/>
              <w:left w:w="120" w:type="dxa"/>
              <w:right w:w="120" w:type="dxa"/>
            </w:tcMar>
          </w:tcPr>
          <w:p>
            <w:r>
              <w:rPr>
                <w:rFonts w:ascii="Times New Roman" w:hAnsi="Times New Roman"/>
                <w:sz w:val="19"/>
              </w:rPr>
              <w:t>39</w:t>
            </w:r>
          </w:p>
        </w:tc>
      </w:tr>
    </w:tbl>
    <w:p>
      <w:r>
        <w:br w:type="page"/>
      </w:r>
    </w:p>
    <w:p>
      <w:pPr>
        <w:keepNext/>
        <w:spacing w:before="360" w:after="160"/>
      </w:pPr>
      <w:r>
        <w:rPr>
          <w:rFonts w:ascii="Arial" w:hAnsi="Arial"/>
          <w:b/>
          <w:color w:val="003366"/>
          <w:sz w:val="32"/>
        </w:rPr>
        <w:t>ABSTRACT</w:t>
      </w:r>
    </w:p>
    <w:p>
      <w:r>
        <w:t>Wind turbines are complex, capital-intensive electro-mechanical systems operating under extreme, stochastic atmospheric environments. Unplanned component failures—most notably within the main gearbox, generator bearings, transformer windings, and hydraulic pitch assemblies—impose severe economic losses through direct repair costs, specialised crane mobilizations, and prolonged downtime. While commercial Supervisory Control and Data Acquisition (SCADA) systems log high-density operational telemetry at 10-minute intervals, traditional industrial condition monitoring relies on static, univariate threshold alarms. Such fixed boundaries are notoriously vulnerable to false alarms caused by volatile ambient temperature swings and peak electrical power generation.</w:t>
        <w:br/>
        <w:br/>
        <w:t>To overcome these critical operational challenges, this report presents WINDGUARD AI, an explainable, physics-grounded multivariate condition monitoring framework. The proposed system is established on the paradigm of Normal Behaviour Modelling (NBM). Rather than formulating fault detection as an opaque binary classification task, WINDGUARD AI trains regularized multivariate regression models strictly on verified healthy SCADA operational records. By learning the intrinsic electro-thermal equilibrium between 8 operational conditioning features (wind speed, ambient temperature, active power, reactive power, rotor RPM, pitch angle, and grid voltages) and 21 internal component thermal and electrical targets across 7 physical subsystems, the model predicts expected baseline behaviour in real time. Deviations between observed sensor measurements and model-expected estimates are transformed into standardized Z-score residuals using the statistical baseline variance of the training phase. A temporal 95th-percentile (P95) window aggregation function compresses multi-channel residual vectors into an event anomaly score, which is benchmarked against an objectively calibrated decision threshold of τ = 1.0998.</w:t>
        <w:br/>
        <w:br/>
        <w:t>The framework is rigorously validated on the real-world Zenodo Wind Farm A benchmark dataset, spanning 5 utility-scale turbines, 1,196,747 raw SCADA observations, and 21 verified Leave-One-Event-Out (LOEO-CV) operational events (comprising 11 verified catastrophic failure incidents and 10 healthy control periods). Four regression families—Ridge Regression (L2-regularized), Decision Tree Regression, Random Forest Regression, and Extreme Gradient Boosting (XGBoost)—were benchmarked under three event-level aggregation strategies across 12 rigorous experimental conditions. Regularized Ridge Regression coupled with Event P95 aggregation achieved the superior overall performance, delivering a Detection Rate (Recall) of 90.9% (10/11 failure events detected), an Area Under the ROC Curve (ROC-AUC) of 0.845, and a Precision-Recall AUC (PR-AUC) of 0.868. Furthermore, an integrated 7-subsystem Root-Cause Attribution Matrix directly decomposes abnormal residual energy into specific mechanical groups, linking machine learning alerts directly with standard industrial inspection Standard Operating Procedures (SOPs). Strict zero-leakage compliance was formally audited across all 21 cross-validation folds, guaranteeing complete industrial validity and robust generalization for fleet-wide wind turbine deployments.</w:t>
      </w:r>
    </w:p>
    <w:p>
      <w:r>
        <w:br w:type="page"/>
      </w:r>
    </w:p>
    <w:p>
      <w:pPr>
        <w:keepNext/>
        <w:spacing w:before="360" w:after="160"/>
      </w:pPr>
      <w:r>
        <w:rPr>
          <w:rFonts w:ascii="Arial" w:hAnsi="Arial"/>
          <w:b/>
          <w:color w:val="003366"/>
          <w:sz w:val="32"/>
        </w:rPr>
        <w:t>LIST OF TABLES</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3120"/>
        <w:gridCol w:w="3120"/>
        <w:gridCol w:w="3120"/>
      </w:tblGrid>
      <w:tr>
        <w:trPr>
          <w:cantSplit/>
          <w:tblHeader/>
        </w:trPr>
        <w:tc>
          <w:tcPr>
            <w:tcW w:type="dxa" w:w="2160"/>
            <w:shd w:fill="003366"/>
            <w:tcMar>
              <w:top w:w="120" w:type="dxa"/>
              <w:bottom w:w="120" w:type="dxa"/>
              <w:left w:w="140" w:type="dxa"/>
              <w:right w:w="140" w:type="dxa"/>
            </w:tcMar>
          </w:tcPr>
          <w:p>
            <w:pPr>
              <w:jc w:val="center"/>
            </w:pPr>
            <w:r>
              <w:rPr>
                <w:rFonts w:ascii="Arial" w:hAnsi="Arial"/>
                <w:b/>
                <w:color w:val="FFFFFF"/>
                <w:sz w:val="19"/>
              </w:rPr>
              <w:t>TABLE NO.</w:t>
            </w:r>
          </w:p>
        </w:tc>
        <w:tc>
          <w:tcPr>
            <w:tcW w:type="dxa" w:w="6048"/>
            <w:shd w:fill="003366"/>
            <w:tcMar>
              <w:top w:w="120" w:type="dxa"/>
              <w:bottom w:w="120" w:type="dxa"/>
              <w:left w:w="140" w:type="dxa"/>
              <w:right w:w="140" w:type="dxa"/>
            </w:tcMar>
          </w:tcPr>
          <w:p>
            <w:pPr>
              <w:jc w:val="center"/>
            </w:pPr>
            <w:r>
              <w:rPr>
                <w:rFonts w:ascii="Arial" w:hAnsi="Arial"/>
                <w:b/>
                <w:color w:val="FFFFFF"/>
                <w:sz w:val="19"/>
              </w:rPr>
              <w:t>TITLE</w:t>
            </w:r>
          </w:p>
        </w:tc>
        <w:tc>
          <w:tcPr>
            <w:tcW w:type="dxa" w:w="1152"/>
            <w:shd w:fill="003366"/>
            <w:tcMar>
              <w:top w:w="120" w:type="dxa"/>
              <w:bottom w:w="120" w:type="dxa"/>
              <w:left w:w="140" w:type="dxa"/>
              <w:right w:w="140" w:type="dxa"/>
            </w:tcMar>
          </w:tcPr>
          <w:p>
            <w:pPr>
              <w:jc w:val="center"/>
            </w:pPr>
            <w:r>
              <w:rPr>
                <w:rFonts w:ascii="Arial" w:hAnsi="Arial"/>
                <w:b/>
                <w:color w:val="FFFFFF"/>
                <w:sz w:val="19"/>
              </w:rPr>
              <w:t>PAGE NO.</w:t>
            </w:r>
          </w:p>
        </w:tc>
      </w:tr>
      <w:tr>
        <w:trPr>
          <w:cantSplit/>
        </w:trPr>
        <w:tc>
          <w:tcPr>
            <w:tcW w:type="dxa" w:w="2160"/>
            <w:shd w:fill="F8FAFC"/>
            <w:tcMar>
              <w:top w:w="90" w:type="dxa"/>
              <w:bottom w:w="90" w:type="dxa"/>
              <w:left w:w="120" w:type="dxa"/>
              <w:right w:w="120" w:type="dxa"/>
            </w:tcMar>
          </w:tcPr>
          <w:p>
            <w:r>
              <w:rPr>
                <w:rFonts w:ascii="Times New Roman" w:hAnsi="Times New Roman"/>
                <w:sz w:val="19"/>
              </w:rPr>
              <w:t>Table 2.1</w:t>
            </w:r>
          </w:p>
        </w:tc>
        <w:tc>
          <w:tcPr>
            <w:tcW w:type="dxa" w:w="6048"/>
            <w:shd w:fill="F8FAFC"/>
            <w:tcMar>
              <w:top w:w="90" w:type="dxa"/>
              <w:bottom w:w="90" w:type="dxa"/>
              <w:left w:w="120" w:type="dxa"/>
              <w:right w:w="120" w:type="dxa"/>
            </w:tcMar>
          </w:tcPr>
          <w:p>
            <w:r>
              <w:rPr>
                <w:rFonts w:ascii="Times New Roman" w:hAnsi="Times New Roman"/>
                <w:sz w:val="19"/>
              </w:rPr>
              <w:t>Comprehensive Survey of Related Literature in Wind Turbine Condition Monitoring</w:t>
            </w:r>
          </w:p>
        </w:tc>
        <w:tc>
          <w:tcPr>
            <w:tcW w:type="dxa" w:w="1152"/>
            <w:shd w:fill="F8FAFC"/>
            <w:tcMar>
              <w:top w:w="90" w:type="dxa"/>
              <w:bottom w:w="90" w:type="dxa"/>
              <w:left w:w="120" w:type="dxa"/>
              <w:right w:w="120" w:type="dxa"/>
            </w:tcMar>
          </w:tcPr>
          <w:p>
            <w:r>
              <w:rPr>
                <w:rFonts w:ascii="Times New Roman" w:hAnsi="Times New Roman"/>
                <w:sz w:val="19"/>
              </w:rPr>
              <w:t>8</w:t>
            </w:r>
          </w:p>
        </w:tc>
      </w:tr>
      <w:tr>
        <w:trPr>
          <w:cantSplit/>
        </w:trPr>
        <w:tc>
          <w:tcPr>
            <w:tcW w:type="dxa" w:w="2160"/>
            <w:shd w:fill="FFFFFF"/>
            <w:tcMar>
              <w:top w:w="90" w:type="dxa"/>
              <w:bottom w:w="90" w:type="dxa"/>
              <w:left w:w="120" w:type="dxa"/>
              <w:right w:w="120" w:type="dxa"/>
            </w:tcMar>
          </w:tcPr>
          <w:p>
            <w:r>
              <w:rPr>
                <w:rFonts w:ascii="Times New Roman" w:hAnsi="Times New Roman"/>
                <w:sz w:val="19"/>
              </w:rPr>
              <w:t>Table 3.1</w:t>
            </w:r>
          </w:p>
        </w:tc>
        <w:tc>
          <w:tcPr>
            <w:tcW w:type="dxa" w:w="6048"/>
            <w:shd w:fill="FFFFFF"/>
            <w:tcMar>
              <w:top w:w="90" w:type="dxa"/>
              <w:bottom w:w="90" w:type="dxa"/>
              <w:left w:w="120" w:type="dxa"/>
              <w:right w:w="120" w:type="dxa"/>
            </w:tcMar>
          </w:tcPr>
          <w:p>
            <w:r>
              <w:rPr>
                <w:rFonts w:ascii="Times New Roman" w:hAnsi="Times New Roman"/>
                <w:sz w:val="19"/>
              </w:rPr>
              <w:t>Minimum and Recommended Hardware Specifications for WINDGUARD AI</w:t>
            </w:r>
          </w:p>
        </w:tc>
        <w:tc>
          <w:tcPr>
            <w:tcW w:type="dxa" w:w="1152"/>
            <w:shd w:fill="FFFFFF"/>
            <w:tcMar>
              <w:top w:w="90" w:type="dxa"/>
              <w:bottom w:w="90" w:type="dxa"/>
              <w:left w:w="120" w:type="dxa"/>
              <w:right w:w="120" w:type="dxa"/>
            </w:tcMar>
          </w:tcPr>
          <w:p>
            <w:r>
              <w:rPr>
                <w:rFonts w:ascii="Times New Roman" w:hAnsi="Times New Roman"/>
                <w:sz w:val="19"/>
              </w:rPr>
              <w:t>12</w:t>
            </w:r>
          </w:p>
        </w:tc>
      </w:tr>
      <w:tr>
        <w:trPr>
          <w:cantSplit/>
        </w:trPr>
        <w:tc>
          <w:tcPr>
            <w:tcW w:type="dxa" w:w="2160"/>
            <w:shd w:fill="F8FAFC"/>
            <w:tcMar>
              <w:top w:w="90" w:type="dxa"/>
              <w:bottom w:w="90" w:type="dxa"/>
              <w:left w:w="120" w:type="dxa"/>
              <w:right w:w="120" w:type="dxa"/>
            </w:tcMar>
          </w:tcPr>
          <w:p>
            <w:r>
              <w:rPr>
                <w:rFonts w:ascii="Times New Roman" w:hAnsi="Times New Roman"/>
                <w:sz w:val="19"/>
              </w:rPr>
              <w:t>Table 3.2</w:t>
            </w:r>
          </w:p>
        </w:tc>
        <w:tc>
          <w:tcPr>
            <w:tcW w:type="dxa" w:w="6048"/>
            <w:shd w:fill="F8FAFC"/>
            <w:tcMar>
              <w:top w:w="90" w:type="dxa"/>
              <w:bottom w:w="90" w:type="dxa"/>
              <w:left w:w="120" w:type="dxa"/>
              <w:right w:w="120" w:type="dxa"/>
            </w:tcMar>
          </w:tcPr>
          <w:p>
            <w:r>
              <w:rPr>
                <w:rFonts w:ascii="Times New Roman" w:hAnsi="Times New Roman"/>
                <w:sz w:val="19"/>
              </w:rPr>
              <w:t>Complete Software Stack, Libraries, and Execution Environment</w:t>
            </w:r>
          </w:p>
        </w:tc>
        <w:tc>
          <w:tcPr>
            <w:tcW w:type="dxa" w:w="1152"/>
            <w:shd w:fill="F8FAFC"/>
            <w:tcMar>
              <w:top w:w="90" w:type="dxa"/>
              <w:bottom w:w="90" w:type="dxa"/>
              <w:left w:w="120" w:type="dxa"/>
              <w:right w:w="120" w:type="dxa"/>
            </w:tcMar>
          </w:tcPr>
          <w:p>
            <w:r>
              <w:rPr>
                <w:rFonts w:ascii="Times New Roman" w:hAnsi="Times New Roman"/>
                <w:sz w:val="19"/>
              </w:rPr>
              <w:t>13</w:t>
            </w:r>
          </w:p>
        </w:tc>
      </w:tr>
      <w:tr>
        <w:trPr>
          <w:cantSplit/>
        </w:trPr>
        <w:tc>
          <w:tcPr>
            <w:tcW w:type="dxa" w:w="2160"/>
            <w:shd w:fill="FFFFFF"/>
            <w:tcMar>
              <w:top w:w="90" w:type="dxa"/>
              <w:bottom w:w="90" w:type="dxa"/>
              <w:left w:w="120" w:type="dxa"/>
              <w:right w:w="120" w:type="dxa"/>
            </w:tcMar>
          </w:tcPr>
          <w:p>
            <w:r>
              <w:rPr>
                <w:rFonts w:ascii="Times New Roman" w:hAnsi="Times New Roman"/>
                <w:sz w:val="19"/>
              </w:rPr>
              <w:t>Table 4.1</w:t>
            </w:r>
          </w:p>
        </w:tc>
        <w:tc>
          <w:tcPr>
            <w:tcW w:type="dxa" w:w="6048"/>
            <w:shd w:fill="FFFFFF"/>
            <w:tcMar>
              <w:top w:w="90" w:type="dxa"/>
              <w:bottom w:w="90" w:type="dxa"/>
              <w:left w:w="120" w:type="dxa"/>
              <w:right w:w="120" w:type="dxa"/>
            </w:tcMar>
          </w:tcPr>
          <w:p>
            <w:r>
              <w:rPr>
                <w:rFonts w:ascii="Times New Roman" w:hAnsi="Times New Roman"/>
                <w:sz w:val="19"/>
              </w:rPr>
              <w:t>Conditioning Input Feature Vector (X in R^8) Selected for NBM</w:t>
            </w:r>
          </w:p>
        </w:tc>
        <w:tc>
          <w:tcPr>
            <w:tcW w:type="dxa" w:w="1152"/>
            <w:shd w:fill="FFFFFF"/>
            <w:tcMar>
              <w:top w:w="90" w:type="dxa"/>
              <w:bottom w:w="90" w:type="dxa"/>
              <w:left w:w="120" w:type="dxa"/>
              <w:right w:w="120" w:type="dxa"/>
            </w:tcMar>
          </w:tcPr>
          <w:p>
            <w:r>
              <w:rPr>
                <w:rFonts w:ascii="Times New Roman" w:hAnsi="Times New Roman"/>
                <w:sz w:val="19"/>
              </w:rPr>
              <w:t>15</w:t>
            </w:r>
          </w:p>
        </w:tc>
      </w:tr>
      <w:tr>
        <w:trPr>
          <w:cantSplit/>
        </w:trPr>
        <w:tc>
          <w:tcPr>
            <w:tcW w:type="dxa" w:w="2160"/>
            <w:shd w:fill="F8FAFC"/>
            <w:tcMar>
              <w:top w:w="90" w:type="dxa"/>
              <w:bottom w:w="90" w:type="dxa"/>
              <w:left w:w="120" w:type="dxa"/>
              <w:right w:w="120" w:type="dxa"/>
            </w:tcMar>
          </w:tcPr>
          <w:p>
            <w:r>
              <w:rPr>
                <w:rFonts w:ascii="Times New Roman" w:hAnsi="Times New Roman"/>
                <w:sz w:val="19"/>
              </w:rPr>
              <w:t>Table 4.2</w:t>
            </w:r>
          </w:p>
        </w:tc>
        <w:tc>
          <w:tcPr>
            <w:tcW w:type="dxa" w:w="6048"/>
            <w:shd w:fill="F8FAFC"/>
            <w:tcMar>
              <w:top w:w="90" w:type="dxa"/>
              <w:bottom w:w="90" w:type="dxa"/>
              <w:left w:w="120" w:type="dxa"/>
              <w:right w:w="120" w:type="dxa"/>
            </w:tcMar>
          </w:tcPr>
          <w:p>
            <w:r>
              <w:rPr>
                <w:rFonts w:ascii="Times New Roman" w:hAnsi="Times New Roman"/>
                <w:sz w:val="19"/>
              </w:rPr>
              <w:t>Target Sensor Signal Channels (Y in R^21) Clustered into 7 Subsystems</w:t>
            </w:r>
          </w:p>
        </w:tc>
        <w:tc>
          <w:tcPr>
            <w:tcW w:type="dxa" w:w="1152"/>
            <w:shd w:fill="F8FAFC"/>
            <w:tcMar>
              <w:top w:w="90" w:type="dxa"/>
              <w:bottom w:w="90" w:type="dxa"/>
              <w:left w:w="120" w:type="dxa"/>
              <w:right w:w="120" w:type="dxa"/>
            </w:tcMar>
          </w:tcPr>
          <w:p>
            <w:r>
              <w:rPr>
                <w:rFonts w:ascii="Times New Roman" w:hAnsi="Times New Roman"/>
                <w:sz w:val="19"/>
              </w:rPr>
              <w:t>16</w:t>
            </w:r>
          </w:p>
        </w:tc>
      </w:tr>
      <w:tr>
        <w:trPr>
          <w:cantSplit/>
        </w:trPr>
        <w:tc>
          <w:tcPr>
            <w:tcW w:type="dxa" w:w="2160"/>
            <w:shd w:fill="FFFFFF"/>
            <w:tcMar>
              <w:top w:w="90" w:type="dxa"/>
              <w:bottom w:w="90" w:type="dxa"/>
              <w:left w:w="120" w:type="dxa"/>
              <w:right w:w="120" w:type="dxa"/>
            </w:tcMar>
          </w:tcPr>
          <w:p>
            <w:r>
              <w:rPr>
                <w:rFonts w:ascii="Times New Roman" w:hAnsi="Times New Roman"/>
                <w:sz w:val="19"/>
              </w:rPr>
              <w:t>Table 4.3</w:t>
            </w:r>
          </w:p>
        </w:tc>
        <w:tc>
          <w:tcPr>
            <w:tcW w:type="dxa" w:w="6048"/>
            <w:shd w:fill="FFFFFF"/>
            <w:tcMar>
              <w:top w:w="90" w:type="dxa"/>
              <w:bottom w:w="90" w:type="dxa"/>
              <w:left w:w="120" w:type="dxa"/>
              <w:right w:w="120" w:type="dxa"/>
            </w:tcMar>
          </w:tcPr>
          <w:p>
            <w:r>
              <w:rPr>
                <w:rFonts w:ascii="Times New Roman" w:hAnsi="Times New Roman"/>
                <w:sz w:val="19"/>
              </w:rPr>
              <w:t>Comparative Mathematical Formulation of Evaluated Regression Algorithms</w:t>
            </w:r>
          </w:p>
        </w:tc>
        <w:tc>
          <w:tcPr>
            <w:tcW w:type="dxa" w:w="1152"/>
            <w:shd w:fill="FFFFFF"/>
            <w:tcMar>
              <w:top w:w="90" w:type="dxa"/>
              <w:bottom w:w="90" w:type="dxa"/>
              <w:left w:w="120" w:type="dxa"/>
              <w:right w:w="120" w:type="dxa"/>
            </w:tcMar>
          </w:tcPr>
          <w:p>
            <w:r>
              <w:rPr>
                <w:rFonts w:ascii="Times New Roman" w:hAnsi="Times New Roman"/>
                <w:sz w:val="19"/>
              </w:rPr>
              <w:t>19</w:t>
            </w:r>
          </w:p>
        </w:tc>
      </w:tr>
      <w:tr>
        <w:trPr>
          <w:cantSplit/>
        </w:trPr>
        <w:tc>
          <w:tcPr>
            <w:tcW w:type="dxa" w:w="2160"/>
            <w:shd w:fill="F8FAFC"/>
            <w:tcMar>
              <w:top w:w="90" w:type="dxa"/>
              <w:bottom w:w="90" w:type="dxa"/>
              <w:left w:w="120" w:type="dxa"/>
              <w:right w:w="120" w:type="dxa"/>
            </w:tcMar>
          </w:tcPr>
          <w:p>
            <w:r>
              <w:rPr>
                <w:rFonts w:ascii="Times New Roman" w:hAnsi="Times New Roman"/>
                <w:sz w:val="19"/>
              </w:rPr>
              <w:t>Table 5.1</w:t>
            </w:r>
          </w:p>
        </w:tc>
        <w:tc>
          <w:tcPr>
            <w:tcW w:type="dxa" w:w="6048"/>
            <w:shd w:fill="F8FAFC"/>
            <w:tcMar>
              <w:top w:w="90" w:type="dxa"/>
              <w:bottom w:w="90" w:type="dxa"/>
              <w:left w:w="120" w:type="dxa"/>
              <w:right w:w="120" w:type="dxa"/>
            </w:tcMar>
          </w:tcPr>
          <w:p>
            <w:r>
              <w:rPr>
                <w:rFonts w:ascii="Times New Roman" w:hAnsi="Times New Roman"/>
                <w:sz w:val="19"/>
              </w:rPr>
              <w:t>Automated Unit Test Suite and Modular Verification Matrix</w:t>
            </w:r>
          </w:p>
        </w:tc>
        <w:tc>
          <w:tcPr>
            <w:tcW w:type="dxa" w:w="1152"/>
            <w:shd w:fill="F8FAFC"/>
            <w:tcMar>
              <w:top w:w="90" w:type="dxa"/>
              <w:bottom w:w="90" w:type="dxa"/>
              <w:left w:w="120" w:type="dxa"/>
              <w:right w:w="120" w:type="dxa"/>
            </w:tcMar>
          </w:tcPr>
          <w:p>
            <w:r>
              <w:rPr>
                <w:rFonts w:ascii="Times New Roman" w:hAnsi="Times New Roman"/>
                <w:sz w:val="19"/>
              </w:rPr>
              <w:t>22</w:t>
            </w:r>
          </w:p>
        </w:tc>
      </w:tr>
      <w:tr>
        <w:trPr>
          <w:cantSplit/>
        </w:trPr>
        <w:tc>
          <w:tcPr>
            <w:tcW w:type="dxa" w:w="2160"/>
            <w:shd w:fill="FFFFFF"/>
            <w:tcMar>
              <w:top w:w="90" w:type="dxa"/>
              <w:bottom w:w="90" w:type="dxa"/>
              <w:left w:w="120" w:type="dxa"/>
              <w:right w:w="120" w:type="dxa"/>
            </w:tcMar>
          </w:tcPr>
          <w:p>
            <w:r>
              <w:rPr>
                <w:rFonts w:ascii="Times New Roman" w:hAnsi="Times New Roman"/>
                <w:sz w:val="19"/>
              </w:rPr>
              <w:t>Table 5.2</w:t>
            </w:r>
          </w:p>
        </w:tc>
        <w:tc>
          <w:tcPr>
            <w:tcW w:type="dxa" w:w="6048"/>
            <w:shd w:fill="FFFFFF"/>
            <w:tcMar>
              <w:top w:w="90" w:type="dxa"/>
              <w:bottom w:w="90" w:type="dxa"/>
              <w:left w:w="120" w:type="dxa"/>
              <w:right w:w="120" w:type="dxa"/>
            </w:tcMar>
          </w:tcPr>
          <w:p>
            <w:r>
              <w:rPr>
                <w:rFonts w:ascii="Times New Roman" w:hAnsi="Times New Roman"/>
                <w:sz w:val="19"/>
              </w:rPr>
              <w:t>Formal 7-Point Leakage Verification Audit Across All 21 LOEO Cross-Validation Folds</w:t>
            </w:r>
          </w:p>
        </w:tc>
        <w:tc>
          <w:tcPr>
            <w:tcW w:type="dxa" w:w="1152"/>
            <w:shd w:fill="FFFFFF"/>
            <w:tcMar>
              <w:top w:w="90" w:type="dxa"/>
              <w:bottom w:w="90" w:type="dxa"/>
              <w:left w:w="120" w:type="dxa"/>
              <w:right w:w="120" w:type="dxa"/>
            </w:tcMar>
          </w:tcPr>
          <w:p>
            <w:r>
              <w:rPr>
                <w:rFonts w:ascii="Times New Roman" w:hAnsi="Times New Roman"/>
                <w:sz w:val="19"/>
              </w:rPr>
              <w:t>24</w:t>
            </w:r>
          </w:p>
        </w:tc>
      </w:tr>
      <w:tr>
        <w:trPr>
          <w:cantSplit/>
        </w:trPr>
        <w:tc>
          <w:tcPr>
            <w:tcW w:type="dxa" w:w="2160"/>
            <w:shd w:fill="F8FAFC"/>
            <w:tcMar>
              <w:top w:w="90" w:type="dxa"/>
              <w:bottom w:w="90" w:type="dxa"/>
              <w:left w:w="120" w:type="dxa"/>
              <w:right w:w="120" w:type="dxa"/>
            </w:tcMar>
          </w:tcPr>
          <w:p>
            <w:r>
              <w:rPr>
                <w:rFonts w:ascii="Times New Roman" w:hAnsi="Times New Roman"/>
                <w:sz w:val="19"/>
              </w:rPr>
              <w:t>Table 6.1</w:t>
            </w:r>
          </w:p>
        </w:tc>
        <w:tc>
          <w:tcPr>
            <w:tcW w:type="dxa" w:w="6048"/>
            <w:shd w:fill="F8FAFC"/>
            <w:tcMar>
              <w:top w:w="90" w:type="dxa"/>
              <w:bottom w:w="90" w:type="dxa"/>
              <w:left w:w="120" w:type="dxa"/>
              <w:right w:w="120" w:type="dxa"/>
            </w:tcMar>
          </w:tcPr>
          <w:p>
            <w:r>
              <w:rPr>
                <w:rFonts w:ascii="Times New Roman" w:hAnsi="Times New Roman"/>
                <w:sz w:val="19"/>
              </w:rPr>
              <w:t>Comprehensive 12-Condition Empirical Benchmark Evaluation across 4 Model Families</w:t>
            </w:r>
          </w:p>
        </w:tc>
        <w:tc>
          <w:tcPr>
            <w:tcW w:type="dxa" w:w="1152"/>
            <w:shd w:fill="F8FAFC"/>
            <w:tcMar>
              <w:top w:w="90" w:type="dxa"/>
              <w:bottom w:w="90" w:type="dxa"/>
              <w:left w:w="120" w:type="dxa"/>
              <w:right w:w="120" w:type="dxa"/>
            </w:tcMar>
          </w:tcPr>
          <w:p>
            <w:r>
              <w:rPr>
                <w:rFonts w:ascii="Times New Roman" w:hAnsi="Times New Roman"/>
                <w:sz w:val="19"/>
              </w:rPr>
              <w:t>27</w:t>
            </w:r>
          </w:p>
        </w:tc>
      </w:tr>
      <w:tr>
        <w:trPr>
          <w:cantSplit/>
        </w:trPr>
        <w:tc>
          <w:tcPr>
            <w:tcW w:type="dxa" w:w="2160"/>
            <w:shd w:fill="FFFFFF"/>
            <w:tcMar>
              <w:top w:w="90" w:type="dxa"/>
              <w:bottom w:w="90" w:type="dxa"/>
              <w:left w:w="120" w:type="dxa"/>
              <w:right w:w="120" w:type="dxa"/>
            </w:tcMar>
          </w:tcPr>
          <w:p>
            <w:r>
              <w:rPr>
                <w:rFonts w:ascii="Times New Roman" w:hAnsi="Times New Roman"/>
                <w:sz w:val="19"/>
              </w:rPr>
              <w:t>Table 6.2</w:t>
            </w:r>
          </w:p>
        </w:tc>
        <w:tc>
          <w:tcPr>
            <w:tcW w:type="dxa" w:w="6048"/>
            <w:shd w:fill="FFFFFF"/>
            <w:tcMar>
              <w:top w:w="90" w:type="dxa"/>
              <w:bottom w:w="90" w:type="dxa"/>
              <w:left w:w="120" w:type="dxa"/>
              <w:right w:w="120" w:type="dxa"/>
            </w:tcMar>
          </w:tcPr>
          <w:p>
            <w:r>
              <w:rPr>
                <w:rFonts w:ascii="Times New Roman" w:hAnsi="Times New Roman"/>
                <w:sz w:val="19"/>
              </w:rPr>
              <w:t>Confusion Matrix and Operating Classification Metrics of the Optimal Pipeline</w:t>
            </w:r>
          </w:p>
        </w:tc>
        <w:tc>
          <w:tcPr>
            <w:tcW w:type="dxa" w:w="1152"/>
            <w:shd w:fill="FFFFFF"/>
            <w:tcMar>
              <w:top w:w="90" w:type="dxa"/>
              <w:bottom w:w="90" w:type="dxa"/>
              <w:left w:w="120" w:type="dxa"/>
              <w:right w:w="120" w:type="dxa"/>
            </w:tcMar>
          </w:tcPr>
          <w:p>
            <w:r>
              <w:rPr>
                <w:rFonts w:ascii="Times New Roman" w:hAnsi="Times New Roman"/>
                <w:sz w:val="19"/>
              </w:rPr>
              <w:t>28</w:t>
            </w:r>
          </w:p>
        </w:tc>
      </w:tr>
      <w:tr>
        <w:trPr>
          <w:cantSplit/>
        </w:trPr>
        <w:tc>
          <w:tcPr>
            <w:tcW w:type="dxa" w:w="2160"/>
            <w:shd w:fill="F8FAFC"/>
            <w:tcMar>
              <w:top w:w="90" w:type="dxa"/>
              <w:bottom w:w="90" w:type="dxa"/>
              <w:left w:w="120" w:type="dxa"/>
              <w:right w:w="120" w:type="dxa"/>
            </w:tcMar>
          </w:tcPr>
          <w:p>
            <w:r>
              <w:rPr>
                <w:rFonts w:ascii="Times New Roman" w:hAnsi="Times New Roman"/>
                <w:sz w:val="19"/>
              </w:rPr>
              <w:t>Table 6.3</w:t>
            </w:r>
          </w:p>
        </w:tc>
        <w:tc>
          <w:tcPr>
            <w:tcW w:type="dxa" w:w="6048"/>
            <w:shd w:fill="F8FAFC"/>
            <w:tcMar>
              <w:top w:w="90" w:type="dxa"/>
              <w:bottom w:w="90" w:type="dxa"/>
              <w:left w:w="120" w:type="dxa"/>
              <w:right w:w="120" w:type="dxa"/>
            </w:tcMar>
          </w:tcPr>
          <w:p>
            <w:r>
              <w:rPr>
                <w:rFonts w:ascii="Times New Roman" w:hAnsi="Times New Roman"/>
                <w:sz w:val="19"/>
              </w:rPr>
              <w:t>Subsystem Attribution Profile and Top Sensor Residuals for Representative Failure Events</w:t>
            </w:r>
          </w:p>
        </w:tc>
        <w:tc>
          <w:tcPr>
            <w:tcW w:type="dxa" w:w="1152"/>
            <w:shd w:fill="F8FAFC"/>
            <w:tcMar>
              <w:top w:w="90" w:type="dxa"/>
              <w:bottom w:w="90" w:type="dxa"/>
              <w:left w:w="120" w:type="dxa"/>
              <w:right w:w="120" w:type="dxa"/>
            </w:tcMar>
          </w:tcPr>
          <w:p>
            <w:r>
              <w:rPr>
                <w:rFonts w:ascii="Times New Roman" w:hAnsi="Times New Roman"/>
                <w:sz w:val="19"/>
              </w:rPr>
              <w:t>29</w:t>
            </w:r>
          </w:p>
        </w:tc>
      </w:tr>
    </w:tbl>
    <w:p>
      <w:pPr>
        <w:spacing w:after="240"/>
      </w:pPr>
    </w:p>
    <w:p>
      <w:pPr>
        <w:keepNext/>
        <w:spacing w:before="360" w:after="160"/>
      </w:pPr>
      <w:r>
        <w:rPr>
          <w:rFonts w:ascii="Arial" w:hAnsi="Arial"/>
          <w:b/>
          <w:color w:val="003366"/>
          <w:sz w:val="32"/>
        </w:rPr>
        <w:t>LIST OF FIGURES</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3120"/>
        <w:gridCol w:w="3120"/>
        <w:gridCol w:w="3120"/>
      </w:tblGrid>
      <w:tr>
        <w:trPr>
          <w:cantSplit/>
          <w:tblHeader/>
        </w:trPr>
        <w:tc>
          <w:tcPr>
            <w:tcW w:type="dxa" w:w="2160"/>
            <w:shd w:fill="003366"/>
            <w:tcMar>
              <w:top w:w="120" w:type="dxa"/>
              <w:bottom w:w="120" w:type="dxa"/>
              <w:left w:w="140" w:type="dxa"/>
              <w:right w:w="140" w:type="dxa"/>
            </w:tcMar>
          </w:tcPr>
          <w:p>
            <w:pPr>
              <w:jc w:val="center"/>
            </w:pPr>
            <w:r>
              <w:rPr>
                <w:rFonts w:ascii="Arial" w:hAnsi="Arial"/>
                <w:b/>
                <w:color w:val="FFFFFF"/>
                <w:sz w:val="19"/>
              </w:rPr>
              <w:t>FIGURE NO.</w:t>
            </w:r>
          </w:p>
        </w:tc>
        <w:tc>
          <w:tcPr>
            <w:tcW w:type="dxa" w:w="6048"/>
            <w:shd w:fill="003366"/>
            <w:tcMar>
              <w:top w:w="120" w:type="dxa"/>
              <w:bottom w:w="120" w:type="dxa"/>
              <w:left w:w="140" w:type="dxa"/>
              <w:right w:w="140" w:type="dxa"/>
            </w:tcMar>
          </w:tcPr>
          <w:p>
            <w:pPr>
              <w:jc w:val="center"/>
            </w:pPr>
            <w:r>
              <w:rPr>
                <w:rFonts w:ascii="Arial" w:hAnsi="Arial"/>
                <w:b/>
                <w:color w:val="FFFFFF"/>
                <w:sz w:val="19"/>
              </w:rPr>
              <w:t>TITLE</w:t>
            </w:r>
          </w:p>
        </w:tc>
        <w:tc>
          <w:tcPr>
            <w:tcW w:type="dxa" w:w="1152"/>
            <w:shd w:fill="003366"/>
            <w:tcMar>
              <w:top w:w="120" w:type="dxa"/>
              <w:bottom w:w="120" w:type="dxa"/>
              <w:left w:w="140" w:type="dxa"/>
              <w:right w:w="140" w:type="dxa"/>
            </w:tcMar>
          </w:tcPr>
          <w:p>
            <w:pPr>
              <w:jc w:val="center"/>
            </w:pPr>
            <w:r>
              <w:rPr>
                <w:rFonts w:ascii="Arial" w:hAnsi="Arial"/>
                <w:b/>
                <w:color w:val="FFFFFF"/>
                <w:sz w:val="19"/>
              </w:rPr>
              <w:t>PAGE NO.</w:t>
            </w:r>
          </w:p>
        </w:tc>
      </w:tr>
      <w:tr>
        <w:trPr>
          <w:cantSplit/>
        </w:trPr>
        <w:tc>
          <w:tcPr>
            <w:tcW w:type="dxa" w:w="2160"/>
            <w:shd w:fill="F8FAFC"/>
            <w:tcMar>
              <w:top w:w="90" w:type="dxa"/>
              <w:bottom w:w="90" w:type="dxa"/>
              <w:left w:w="120" w:type="dxa"/>
              <w:right w:w="120" w:type="dxa"/>
            </w:tcMar>
          </w:tcPr>
          <w:p>
            <w:r>
              <w:rPr>
                <w:rFonts w:ascii="Times New Roman" w:hAnsi="Times New Roman"/>
                <w:sz w:val="19"/>
              </w:rPr>
              <w:t>Figure 4.1</w:t>
            </w:r>
          </w:p>
        </w:tc>
        <w:tc>
          <w:tcPr>
            <w:tcW w:type="dxa" w:w="6048"/>
            <w:shd w:fill="F8FAFC"/>
            <w:tcMar>
              <w:top w:w="90" w:type="dxa"/>
              <w:bottom w:w="90" w:type="dxa"/>
              <w:left w:w="120" w:type="dxa"/>
              <w:right w:w="120" w:type="dxa"/>
            </w:tcMar>
          </w:tcPr>
          <w:p>
            <w:r>
              <w:rPr>
                <w:rFonts w:ascii="Times New Roman" w:hAnsi="Times New Roman"/>
                <w:sz w:val="19"/>
              </w:rPr>
              <w:t>End-to-End System Architecture and NBM Pipeline Flowchart</w:t>
            </w:r>
          </w:p>
        </w:tc>
        <w:tc>
          <w:tcPr>
            <w:tcW w:type="dxa" w:w="1152"/>
            <w:shd w:fill="F8FAFC"/>
            <w:tcMar>
              <w:top w:w="90" w:type="dxa"/>
              <w:bottom w:w="90" w:type="dxa"/>
              <w:left w:w="120" w:type="dxa"/>
              <w:right w:w="120" w:type="dxa"/>
            </w:tcMar>
          </w:tcPr>
          <w:p>
            <w:r>
              <w:rPr>
                <w:rFonts w:ascii="Times New Roman" w:hAnsi="Times New Roman"/>
                <w:sz w:val="19"/>
              </w:rPr>
              <w:t>14</w:t>
            </w:r>
          </w:p>
        </w:tc>
      </w:tr>
      <w:tr>
        <w:trPr>
          <w:cantSplit/>
        </w:trPr>
        <w:tc>
          <w:tcPr>
            <w:tcW w:type="dxa" w:w="2160"/>
            <w:shd w:fill="FFFFFF"/>
            <w:tcMar>
              <w:top w:w="90" w:type="dxa"/>
              <w:bottom w:w="90" w:type="dxa"/>
              <w:left w:w="120" w:type="dxa"/>
              <w:right w:w="120" w:type="dxa"/>
            </w:tcMar>
          </w:tcPr>
          <w:p>
            <w:r>
              <w:rPr>
                <w:rFonts w:ascii="Times New Roman" w:hAnsi="Times New Roman"/>
                <w:sz w:val="19"/>
              </w:rPr>
              <w:t>Figure 4.2</w:t>
            </w:r>
          </w:p>
        </w:tc>
        <w:tc>
          <w:tcPr>
            <w:tcW w:type="dxa" w:w="6048"/>
            <w:shd w:fill="FFFFFF"/>
            <w:tcMar>
              <w:top w:w="90" w:type="dxa"/>
              <w:bottom w:w="90" w:type="dxa"/>
              <w:left w:w="120" w:type="dxa"/>
              <w:right w:w="120" w:type="dxa"/>
            </w:tcMar>
          </w:tcPr>
          <w:p>
            <w:r>
              <w:rPr>
                <w:rFonts w:ascii="Times New Roman" w:hAnsi="Times New Roman"/>
                <w:sz w:val="19"/>
              </w:rPr>
              <w:t>SCADA Signal Decomposition and Status Code Operational Distribution</w:t>
            </w:r>
          </w:p>
        </w:tc>
        <w:tc>
          <w:tcPr>
            <w:tcW w:type="dxa" w:w="1152"/>
            <w:shd w:fill="FFFFFF"/>
            <w:tcMar>
              <w:top w:w="90" w:type="dxa"/>
              <w:bottom w:w="90" w:type="dxa"/>
              <w:left w:w="120" w:type="dxa"/>
              <w:right w:w="120" w:type="dxa"/>
            </w:tcMar>
          </w:tcPr>
          <w:p>
            <w:r>
              <w:rPr>
                <w:rFonts w:ascii="Times New Roman" w:hAnsi="Times New Roman"/>
                <w:sz w:val="19"/>
              </w:rPr>
              <w:t>16</w:t>
            </w:r>
          </w:p>
        </w:tc>
      </w:tr>
      <w:tr>
        <w:trPr>
          <w:cantSplit/>
        </w:trPr>
        <w:tc>
          <w:tcPr>
            <w:tcW w:type="dxa" w:w="2160"/>
            <w:shd w:fill="F8FAFC"/>
            <w:tcMar>
              <w:top w:w="90" w:type="dxa"/>
              <w:bottom w:w="90" w:type="dxa"/>
              <w:left w:w="120" w:type="dxa"/>
              <w:right w:w="120" w:type="dxa"/>
            </w:tcMar>
          </w:tcPr>
          <w:p>
            <w:r>
              <w:rPr>
                <w:rFonts w:ascii="Times New Roman" w:hAnsi="Times New Roman"/>
                <w:sz w:val="19"/>
              </w:rPr>
              <w:t>Figure 4.3</w:t>
            </w:r>
          </w:p>
        </w:tc>
        <w:tc>
          <w:tcPr>
            <w:tcW w:type="dxa" w:w="6048"/>
            <w:shd w:fill="F8FAFC"/>
            <w:tcMar>
              <w:top w:w="90" w:type="dxa"/>
              <w:bottom w:w="90" w:type="dxa"/>
              <w:left w:w="120" w:type="dxa"/>
              <w:right w:w="120" w:type="dxa"/>
            </w:tcMar>
          </w:tcPr>
          <w:p>
            <w:r>
              <w:rPr>
                <w:rFonts w:ascii="Times New Roman" w:hAnsi="Times New Roman"/>
                <w:sz w:val="19"/>
              </w:rPr>
              <w:t>Multivariate Normal Behaviour Modelling &amp; Residual Standardisation Scheme</w:t>
            </w:r>
          </w:p>
        </w:tc>
        <w:tc>
          <w:tcPr>
            <w:tcW w:type="dxa" w:w="1152"/>
            <w:shd w:fill="F8FAFC"/>
            <w:tcMar>
              <w:top w:w="90" w:type="dxa"/>
              <w:bottom w:w="90" w:type="dxa"/>
              <w:left w:w="120" w:type="dxa"/>
              <w:right w:w="120" w:type="dxa"/>
            </w:tcMar>
          </w:tcPr>
          <w:p>
            <w:r>
              <w:rPr>
                <w:rFonts w:ascii="Times New Roman" w:hAnsi="Times New Roman"/>
                <w:sz w:val="19"/>
              </w:rPr>
              <w:t>17</w:t>
            </w:r>
          </w:p>
        </w:tc>
      </w:tr>
      <w:tr>
        <w:trPr>
          <w:cantSplit/>
        </w:trPr>
        <w:tc>
          <w:tcPr>
            <w:tcW w:type="dxa" w:w="2160"/>
            <w:shd w:fill="FFFFFF"/>
            <w:tcMar>
              <w:top w:w="90" w:type="dxa"/>
              <w:bottom w:w="90" w:type="dxa"/>
              <w:left w:w="120" w:type="dxa"/>
              <w:right w:w="120" w:type="dxa"/>
            </w:tcMar>
          </w:tcPr>
          <w:p>
            <w:r>
              <w:rPr>
                <w:rFonts w:ascii="Times New Roman" w:hAnsi="Times New Roman"/>
                <w:sz w:val="19"/>
              </w:rPr>
              <w:t>Figure 5.1</w:t>
            </w:r>
          </w:p>
        </w:tc>
        <w:tc>
          <w:tcPr>
            <w:tcW w:type="dxa" w:w="6048"/>
            <w:shd w:fill="FFFFFF"/>
            <w:tcMar>
              <w:top w:w="90" w:type="dxa"/>
              <w:bottom w:w="90" w:type="dxa"/>
              <w:left w:w="120" w:type="dxa"/>
              <w:right w:w="120" w:type="dxa"/>
            </w:tcMar>
          </w:tcPr>
          <w:p>
            <w:r>
              <w:rPr>
                <w:rFonts w:ascii="Times New Roman" w:hAnsi="Times New Roman"/>
                <w:sz w:val="19"/>
              </w:rPr>
              <w:t>SCADA Status Flag Distribution across 1.19 Million Raw Observations</w:t>
            </w:r>
          </w:p>
        </w:tc>
        <w:tc>
          <w:tcPr>
            <w:tcW w:type="dxa" w:w="1152"/>
            <w:shd w:fill="FFFFFF"/>
            <w:tcMar>
              <w:top w:w="90" w:type="dxa"/>
              <w:bottom w:w="90" w:type="dxa"/>
              <w:left w:w="120" w:type="dxa"/>
              <w:right w:w="120" w:type="dxa"/>
            </w:tcMar>
          </w:tcPr>
          <w:p>
            <w:r>
              <w:rPr>
                <w:rFonts w:ascii="Times New Roman" w:hAnsi="Times New Roman"/>
                <w:sz w:val="19"/>
              </w:rPr>
              <w:t>23</w:t>
            </w:r>
          </w:p>
        </w:tc>
      </w:tr>
      <w:tr>
        <w:trPr>
          <w:cantSplit/>
        </w:trPr>
        <w:tc>
          <w:tcPr>
            <w:tcW w:type="dxa" w:w="2160"/>
            <w:shd w:fill="F8FAFC"/>
            <w:tcMar>
              <w:top w:w="90" w:type="dxa"/>
              <w:bottom w:w="90" w:type="dxa"/>
              <w:left w:w="120" w:type="dxa"/>
              <w:right w:w="120" w:type="dxa"/>
            </w:tcMar>
          </w:tcPr>
          <w:p>
            <w:r>
              <w:rPr>
                <w:rFonts w:ascii="Times New Roman" w:hAnsi="Times New Roman"/>
                <w:sz w:val="19"/>
              </w:rPr>
              <w:t>Figure 5.2</w:t>
            </w:r>
          </w:p>
        </w:tc>
        <w:tc>
          <w:tcPr>
            <w:tcW w:type="dxa" w:w="6048"/>
            <w:shd w:fill="F8FAFC"/>
            <w:tcMar>
              <w:top w:w="90" w:type="dxa"/>
              <w:bottom w:w="90" w:type="dxa"/>
              <w:left w:w="120" w:type="dxa"/>
              <w:right w:w="120" w:type="dxa"/>
            </w:tcMar>
          </w:tcPr>
          <w:p>
            <w:r>
              <w:rPr>
                <w:rFonts w:ascii="Times New Roman" w:hAnsi="Times New Roman"/>
                <w:sz w:val="19"/>
              </w:rPr>
              <w:t>Temporal LOEO Event Partitioning and Historical Operational Cutoffs</w:t>
            </w:r>
          </w:p>
        </w:tc>
        <w:tc>
          <w:tcPr>
            <w:tcW w:type="dxa" w:w="1152"/>
            <w:shd w:fill="F8FAFC"/>
            <w:tcMar>
              <w:top w:w="90" w:type="dxa"/>
              <w:bottom w:w="90" w:type="dxa"/>
              <w:left w:w="120" w:type="dxa"/>
              <w:right w:w="120" w:type="dxa"/>
            </w:tcMar>
          </w:tcPr>
          <w:p>
            <w:r>
              <w:rPr>
                <w:rFonts w:ascii="Times New Roman" w:hAnsi="Times New Roman"/>
                <w:sz w:val="19"/>
              </w:rPr>
              <w:t>24</w:t>
            </w:r>
          </w:p>
        </w:tc>
      </w:tr>
      <w:tr>
        <w:trPr>
          <w:cantSplit/>
        </w:trPr>
        <w:tc>
          <w:tcPr>
            <w:tcW w:type="dxa" w:w="2160"/>
            <w:shd w:fill="FFFFFF"/>
            <w:tcMar>
              <w:top w:w="90" w:type="dxa"/>
              <w:bottom w:w="90" w:type="dxa"/>
              <w:left w:w="120" w:type="dxa"/>
              <w:right w:w="120" w:type="dxa"/>
            </w:tcMar>
          </w:tcPr>
          <w:p>
            <w:r>
              <w:rPr>
                <w:rFonts w:ascii="Times New Roman" w:hAnsi="Times New Roman"/>
                <w:sz w:val="19"/>
              </w:rPr>
              <w:t>Figure 5.3</w:t>
            </w:r>
          </w:p>
        </w:tc>
        <w:tc>
          <w:tcPr>
            <w:tcW w:type="dxa" w:w="6048"/>
            <w:shd w:fill="FFFFFF"/>
            <w:tcMar>
              <w:top w:w="90" w:type="dxa"/>
              <w:bottom w:w="90" w:type="dxa"/>
              <w:left w:w="120" w:type="dxa"/>
              <w:right w:w="120" w:type="dxa"/>
            </w:tcMar>
          </w:tcPr>
          <w:p>
            <w:r>
              <w:rPr>
                <w:rFonts w:ascii="Times New Roman" w:hAnsi="Times New Roman"/>
                <w:sz w:val="19"/>
              </w:rPr>
              <w:t>Multi-Sensor Thermal Telemetry Signatures Leading Up to Component Faults</w:t>
            </w:r>
          </w:p>
        </w:tc>
        <w:tc>
          <w:tcPr>
            <w:tcW w:type="dxa" w:w="1152"/>
            <w:shd w:fill="FFFFFF"/>
            <w:tcMar>
              <w:top w:w="90" w:type="dxa"/>
              <w:bottom w:w="90" w:type="dxa"/>
              <w:left w:w="120" w:type="dxa"/>
              <w:right w:w="120" w:type="dxa"/>
            </w:tcMar>
          </w:tcPr>
          <w:p>
            <w:r>
              <w:rPr>
                <w:rFonts w:ascii="Times New Roman" w:hAnsi="Times New Roman"/>
                <w:sz w:val="19"/>
              </w:rPr>
              <w:t>25</w:t>
            </w:r>
          </w:p>
        </w:tc>
      </w:tr>
      <w:tr>
        <w:trPr>
          <w:cantSplit/>
        </w:trPr>
        <w:tc>
          <w:tcPr>
            <w:tcW w:type="dxa" w:w="2160"/>
            <w:shd w:fill="F8FAFC"/>
            <w:tcMar>
              <w:top w:w="90" w:type="dxa"/>
              <w:bottom w:w="90" w:type="dxa"/>
              <w:left w:w="120" w:type="dxa"/>
              <w:right w:w="120" w:type="dxa"/>
            </w:tcMar>
          </w:tcPr>
          <w:p>
            <w:r>
              <w:rPr>
                <w:rFonts w:ascii="Times New Roman" w:hAnsi="Times New Roman"/>
                <w:sz w:val="19"/>
              </w:rPr>
              <w:t>Figure 6.1</w:t>
            </w:r>
          </w:p>
        </w:tc>
        <w:tc>
          <w:tcPr>
            <w:tcW w:type="dxa" w:w="6048"/>
            <w:shd w:fill="F8FAFC"/>
            <w:tcMar>
              <w:top w:w="90" w:type="dxa"/>
              <w:bottom w:w="90" w:type="dxa"/>
              <w:left w:w="120" w:type="dxa"/>
              <w:right w:w="120" w:type="dxa"/>
            </w:tcMar>
          </w:tcPr>
          <w:p>
            <w:r>
              <w:rPr>
                <w:rFonts w:ascii="Times New Roman" w:hAnsi="Times New Roman"/>
                <w:sz w:val="19"/>
              </w:rPr>
              <w:t>Comparative ROC-AUC and PR-AUC Trajectories Across Regression Algorithms</w:t>
            </w:r>
          </w:p>
        </w:tc>
        <w:tc>
          <w:tcPr>
            <w:tcW w:type="dxa" w:w="1152"/>
            <w:shd w:fill="F8FAFC"/>
            <w:tcMar>
              <w:top w:w="90" w:type="dxa"/>
              <w:bottom w:w="90" w:type="dxa"/>
              <w:left w:w="120" w:type="dxa"/>
              <w:right w:w="120" w:type="dxa"/>
            </w:tcMar>
          </w:tcPr>
          <w:p>
            <w:r>
              <w:rPr>
                <w:rFonts w:ascii="Times New Roman" w:hAnsi="Times New Roman"/>
                <w:sz w:val="19"/>
              </w:rPr>
              <w:t>28</w:t>
            </w:r>
          </w:p>
        </w:tc>
      </w:tr>
      <w:tr>
        <w:trPr>
          <w:cantSplit/>
        </w:trPr>
        <w:tc>
          <w:tcPr>
            <w:tcW w:type="dxa" w:w="2160"/>
            <w:shd w:fill="FFFFFF"/>
            <w:tcMar>
              <w:top w:w="90" w:type="dxa"/>
              <w:bottom w:w="90" w:type="dxa"/>
              <w:left w:w="120" w:type="dxa"/>
              <w:right w:w="120" w:type="dxa"/>
            </w:tcMar>
          </w:tcPr>
          <w:p>
            <w:r>
              <w:rPr>
                <w:rFonts w:ascii="Times New Roman" w:hAnsi="Times New Roman"/>
                <w:sz w:val="19"/>
              </w:rPr>
              <w:t>Figure 6.2</w:t>
            </w:r>
          </w:p>
        </w:tc>
        <w:tc>
          <w:tcPr>
            <w:tcW w:type="dxa" w:w="6048"/>
            <w:shd w:fill="FFFFFF"/>
            <w:tcMar>
              <w:top w:w="90" w:type="dxa"/>
              <w:bottom w:w="90" w:type="dxa"/>
              <w:left w:w="120" w:type="dxa"/>
              <w:right w:w="120" w:type="dxa"/>
            </w:tcMar>
          </w:tcPr>
          <w:p>
            <w:r>
              <w:rPr>
                <w:rFonts w:ascii="Times New Roman" w:hAnsi="Times New Roman"/>
                <w:sz w:val="19"/>
              </w:rPr>
              <w:t>7-Subsystem Root-Cause Energy Attribution Breakdown for Anomaly Events</w:t>
            </w:r>
          </w:p>
        </w:tc>
        <w:tc>
          <w:tcPr>
            <w:tcW w:type="dxa" w:w="1152"/>
            <w:shd w:fill="FFFFFF"/>
            <w:tcMar>
              <w:top w:w="90" w:type="dxa"/>
              <w:bottom w:w="90" w:type="dxa"/>
              <w:left w:w="120" w:type="dxa"/>
              <w:right w:w="120" w:type="dxa"/>
            </w:tcMar>
          </w:tcPr>
          <w:p>
            <w:r>
              <w:rPr>
                <w:rFonts w:ascii="Times New Roman" w:hAnsi="Times New Roman"/>
                <w:sz w:val="19"/>
              </w:rPr>
              <w:t>29</w:t>
            </w:r>
          </w:p>
        </w:tc>
      </w:tr>
    </w:tbl>
    <w:p>
      <w:pPr>
        <w:spacing w:after="240"/>
      </w:pPr>
    </w:p>
    <w:p>
      <w:pPr>
        <w:keepNext/>
        <w:spacing w:before="360" w:after="160"/>
      </w:pPr>
      <w:r>
        <w:rPr>
          <w:rFonts w:ascii="Arial" w:hAnsi="Arial"/>
          <w:b/>
          <w:color w:val="003366"/>
          <w:sz w:val="32"/>
        </w:rPr>
        <w:t>LIST OF ABBREVIATIONS</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4680"/>
        <w:gridCol w:w="4680"/>
      </w:tblGrid>
      <w:tr>
        <w:trPr>
          <w:cantSplit/>
          <w:tblHeader/>
        </w:trPr>
        <w:tc>
          <w:tcPr>
            <w:tcW w:type="dxa" w:w="2880"/>
            <w:shd w:fill="003366"/>
            <w:tcMar>
              <w:top w:w="120" w:type="dxa"/>
              <w:bottom w:w="120" w:type="dxa"/>
              <w:left w:w="140" w:type="dxa"/>
              <w:right w:w="140" w:type="dxa"/>
            </w:tcMar>
          </w:tcPr>
          <w:p>
            <w:pPr>
              <w:jc w:val="center"/>
            </w:pPr>
            <w:r>
              <w:rPr>
                <w:rFonts w:ascii="Arial" w:hAnsi="Arial"/>
                <w:b/>
                <w:color w:val="FFFFFF"/>
                <w:sz w:val="19"/>
              </w:rPr>
              <w:t>ABBREVIATION</w:t>
            </w:r>
          </w:p>
        </w:tc>
        <w:tc>
          <w:tcPr>
            <w:tcW w:type="dxa" w:w="6480"/>
            <w:shd w:fill="003366"/>
            <w:tcMar>
              <w:top w:w="120" w:type="dxa"/>
              <w:bottom w:w="120" w:type="dxa"/>
              <w:left w:w="140" w:type="dxa"/>
              <w:right w:w="140" w:type="dxa"/>
            </w:tcMar>
          </w:tcPr>
          <w:p>
            <w:pPr>
              <w:jc w:val="center"/>
            </w:pPr>
            <w:r>
              <w:rPr>
                <w:rFonts w:ascii="Arial" w:hAnsi="Arial"/>
                <w:b/>
                <w:color w:val="FFFFFF"/>
                <w:sz w:val="19"/>
              </w:rPr>
              <w:t>EXPANSION / INDUSTRIAL DEFINITION</w:t>
            </w:r>
          </w:p>
        </w:tc>
      </w:tr>
      <w:tr>
        <w:trPr>
          <w:cantSplit/>
        </w:trPr>
        <w:tc>
          <w:tcPr>
            <w:tcW w:type="dxa" w:w="2880"/>
            <w:shd w:fill="F8FAFC"/>
            <w:tcMar>
              <w:top w:w="90" w:type="dxa"/>
              <w:bottom w:w="90" w:type="dxa"/>
              <w:left w:w="120" w:type="dxa"/>
              <w:right w:w="120" w:type="dxa"/>
            </w:tcMar>
          </w:tcPr>
          <w:p>
            <w:r>
              <w:rPr>
                <w:rFonts w:ascii="Times New Roman" w:hAnsi="Times New Roman"/>
                <w:sz w:val="19"/>
              </w:rPr>
              <w:t>AI</w:t>
            </w:r>
          </w:p>
        </w:tc>
        <w:tc>
          <w:tcPr>
            <w:tcW w:type="dxa" w:w="6480"/>
            <w:shd w:fill="F8FAFC"/>
            <w:tcMar>
              <w:top w:w="90" w:type="dxa"/>
              <w:bottom w:w="90" w:type="dxa"/>
              <w:left w:w="120" w:type="dxa"/>
              <w:right w:w="120" w:type="dxa"/>
            </w:tcMar>
          </w:tcPr>
          <w:p>
            <w:r>
              <w:rPr>
                <w:rFonts w:ascii="Times New Roman" w:hAnsi="Times New Roman"/>
                <w:sz w:val="19"/>
              </w:rPr>
              <w:t>Artificial Intelligence</w:t>
            </w:r>
          </w:p>
        </w:tc>
      </w:tr>
      <w:tr>
        <w:trPr>
          <w:cantSplit/>
        </w:trPr>
        <w:tc>
          <w:tcPr>
            <w:tcW w:type="dxa" w:w="2880"/>
            <w:shd w:fill="FFFFFF"/>
            <w:tcMar>
              <w:top w:w="90" w:type="dxa"/>
              <w:bottom w:w="90" w:type="dxa"/>
              <w:left w:w="120" w:type="dxa"/>
              <w:right w:w="120" w:type="dxa"/>
            </w:tcMar>
          </w:tcPr>
          <w:p>
            <w:r>
              <w:rPr>
                <w:rFonts w:ascii="Times New Roman" w:hAnsi="Times New Roman"/>
                <w:sz w:val="19"/>
              </w:rPr>
              <w:t>ANN</w:t>
            </w:r>
          </w:p>
        </w:tc>
        <w:tc>
          <w:tcPr>
            <w:tcW w:type="dxa" w:w="6480"/>
            <w:shd w:fill="FFFFFF"/>
            <w:tcMar>
              <w:top w:w="90" w:type="dxa"/>
              <w:bottom w:w="90" w:type="dxa"/>
              <w:left w:w="120" w:type="dxa"/>
              <w:right w:w="120" w:type="dxa"/>
            </w:tcMar>
          </w:tcPr>
          <w:p>
            <w:r>
              <w:rPr>
                <w:rFonts w:ascii="Times New Roman" w:hAnsi="Times New Roman"/>
                <w:sz w:val="19"/>
              </w:rPr>
              <w:t>Artificial Neural Network</w:t>
            </w:r>
          </w:p>
        </w:tc>
      </w:tr>
      <w:tr>
        <w:trPr>
          <w:cantSplit/>
        </w:trPr>
        <w:tc>
          <w:tcPr>
            <w:tcW w:type="dxa" w:w="2880"/>
            <w:shd w:fill="F8FAFC"/>
            <w:tcMar>
              <w:top w:w="90" w:type="dxa"/>
              <w:bottom w:w="90" w:type="dxa"/>
              <w:left w:w="120" w:type="dxa"/>
              <w:right w:w="120" w:type="dxa"/>
            </w:tcMar>
          </w:tcPr>
          <w:p>
            <w:r>
              <w:rPr>
                <w:rFonts w:ascii="Times New Roman" w:hAnsi="Times New Roman"/>
                <w:sz w:val="19"/>
              </w:rPr>
              <w:t>API</w:t>
            </w:r>
          </w:p>
        </w:tc>
        <w:tc>
          <w:tcPr>
            <w:tcW w:type="dxa" w:w="6480"/>
            <w:shd w:fill="F8FAFC"/>
            <w:tcMar>
              <w:top w:w="90" w:type="dxa"/>
              <w:bottom w:w="90" w:type="dxa"/>
              <w:left w:w="120" w:type="dxa"/>
              <w:right w:w="120" w:type="dxa"/>
            </w:tcMar>
          </w:tcPr>
          <w:p>
            <w:r>
              <w:rPr>
                <w:rFonts w:ascii="Times New Roman" w:hAnsi="Times New Roman"/>
                <w:sz w:val="19"/>
              </w:rPr>
              <w:t>Application Programming Interface</w:t>
            </w:r>
          </w:p>
        </w:tc>
      </w:tr>
      <w:tr>
        <w:trPr>
          <w:cantSplit/>
        </w:trPr>
        <w:tc>
          <w:tcPr>
            <w:tcW w:type="dxa" w:w="2880"/>
            <w:shd w:fill="FFFFFF"/>
            <w:tcMar>
              <w:top w:w="90" w:type="dxa"/>
              <w:bottom w:w="90" w:type="dxa"/>
              <w:left w:w="120" w:type="dxa"/>
              <w:right w:w="120" w:type="dxa"/>
            </w:tcMar>
          </w:tcPr>
          <w:p>
            <w:r>
              <w:rPr>
                <w:rFonts w:ascii="Times New Roman" w:hAnsi="Times New Roman"/>
                <w:sz w:val="19"/>
              </w:rPr>
              <w:t>AUC</w:t>
            </w:r>
          </w:p>
        </w:tc>
        <w:tc>
          <w:tcPr>
            <w:tcW w:type="dxa" w:w="6480"/>
            <w:shd w:fill="FFFFFF"/>
            <w:tcMar>
              <w:top w:w="90" w:type="dxa"/>
              <w:bottom w:w="90" w:type="dxa"/>
              <w:left w:w="120" w:type="dxa"/>
              <w:right w:w="120" w:type="dxa"/>
            </w:tcMar>
          </w:tcPr>
          <w:p>
            <w:r>
              <w:rPr>
                <w:rFonts w:ascii="Times New Roman" w:hAnsi="Times New Roman"/>
                <w:sz w:val="19"/>
              </w:rPr>
              <w:t>Area Under the Curve</w:t>
            </w:r>
          </w:p>
        </w:tc>
      </w:tr>
      <w:tr>
        <w:trPr>
          <w:cantSplit/>
        </w:trPr>
        <w:tc>
          <w:tcPr>
            <w:tcW w:type="dxa" w:w="2880"/>
            <w:shd w:fill="F8FAFC"/>
            <w:tcMar>
              <w:top w:w="90" w:type="dxa"/>
              <w:bottom w:w="90" w:type="dxa"/>
              <w:left w:w="120" w:type="dxa"/>
              <w:right w:w="120" w:type="dxa"/>
            </w:tcMar>
          </w:tcPr>
          <w:p>
            <w:r>
              <w:rPr>
                <w:rFonts w:ascii="Times New Roman" w:hAnsi="Times New Roman"/>
                <w:sz w:val="19"/>
              </w:rPr>
              <w:t>CMS</w:t>
            </w:r>
          </w:p>
        </w:tc>
        <w:tc>
          <w:tcPr>
            <w:tcW w:type="dxa" w:w="6480"/>
            <w:shd w:fill="F8FAFC"/>
            <w:tcMar>
              <w:top w:w="90" w:type="dxa"/>
              <w:bottom w:w="90" w:type="dxa"/>
              <w:left w:w="120" w:type="dxa"/>
              <w:right w:w="120" w:type="dxa"/>
            </w:tcMar>
          </w:tcPr>
          <w:p>
            <w:r>
              <w:rPr>
                <w:rFonts w:ascii="Times New Roman" w:hAnsi="Times New Roman"/>
                <w:sz w:val="19"/>
              </w:rPr>
              <w:t>Condition Monitoring System</w:t>
            </w:r>
          </w:p>
        </w:tc>
      </w:tr>
      <w:tr>
        <w:trPr>
          <w:cantSplit/>
        </w:trPr>
        <w:tc>
          <w:tcPr>
            <w:tcW w:type="dxa" w:w="2880"/>
            <w:shd w:fill="FFFFFF"/>
            <w:tcMar>
              <w:top w:w="90" w:type="dxa"/>
              <w:bottom w:w="90" w:type="dxa"/>
              <w:left w:w="120" w:type="dxa"/>
              <w:right w:w="120" w:type="dxa"/>
            </w:tcMar>
          </w:tcPr>
          <w:p>
            <w:r>
              <w:rPr>
                <w:rFonts w:ascii="Times New Roman" w:hAnsi="Times New Roman"/>
                <w:sz w:val="19"/>
              </w:rPr>
              <w:t>CNN</w:t>
            </w:r>
          </w:p>
        </w:tc>
        <w:tc>
          <w:tcPr>
            <w:tcW w:type="dxa" w:w="6480"/>
            <w:shd w:fill="FFFFFF"/>
            <w:tcMar>
              <w:top w:w="90" w:type="dxa"/>
              <w:bottom w:w="90" w:type="dxa"/>
              <w:left w:w="120" w:type="dxa"/>
              <w:right w:w="120" w:type="dxa"/>
            </w:tcMar>
          </w:tcPr>
          <w:p>
            <w:r>
              <w:rPr>
                <w:rFonts w:ascii="Times New Roman" w:hAnsi="Times New Roman"/>
                <w:sz w:val="19"/>
              </w:rPr>
              <w:t>Convolutional Neural Network</w:t>
            </w:r>
          </w:p>
        </w:tc>
      </w:tr>
      <w:tr>
        <w:trPr>
          <w:cantSplit/>
        </w:trPr>
        <w:tc>
          <w:tcPr>
            <w:tcW w:type="dxa" w:w="2880"/>
            <w:shd w:fill="F8FAFC"/>
            <w:tcMar>
              <w:top w:w="90" w:type="dxa"/>
              <w:bottom w:w="90" w:type="dxa"/>
              <w:left w:w="120" w:type="dxa"/>
              <w:right w:w="120" w:type="dxa"/>
            </w:tcMar>
          </w:tcPr>
          <w:p>
            <w:r>
              <w:rPr>
                <w:rFonts w:ascii="Times New Roman" w:hAnsi="Times New Roman"/>
                <w:sz w:val="19"/>
              </w:rPr>
              <w:t>CSV</w:t>
            </w:r>
          </w:p>
        </w:tc>
        <w:tc>
          <w:tcPr>
            <w:tcW w:type="dxa" w:w="6480"/>
            <w:shd w:fill="F8FAFC"/>
            <w:tcMar>
              <w:top w:w="90" w:type="dxa"/>
              <w:bottom w:w="90" w:type="dxa"/>
              <w:left w:w="120" w:type="dxa"/>
              <w:right w:w="120" w:type="dxa"/>
            </w:tcMar>
          </w:tcPr>
          <w:p>
            <w:r>
              <w:rPr>
                <w:rFonts w:ascii="Times New Roman" w:hAnsi="Times New Roman"/>
                <w:sz w:val="19"/>
              </w:rPr>
              <w:t>Comma-Separated Values</w:t>
            </w:r>
          </w:p>
        </w:tc>
      </w:tr>
      <w:tr>
        <w:trPr>
          <w:cantSplit/>
        </w:trPr>
        <w:tc>
          <w:tcPr>
            <w:tcW w:type="dxa" w:w="2880"/>
            <w:shd w:fill="FFFFFF"/>
            <w:tcMar>
              <w:top w:w="90" w:type="dxa"/>
              <w:bottom w:w="90" w:type="dxa"/>
              <w:left w:w="120" w:type="dxa"/>
              <w:right w:w="120" w:type="dxa"/>
            </w:tcMar>
          </w:tcPr>
          <w:p>
            <w:r>
              <w:rPr>
                <w:rFonts w:ascii="Times New Roman" w:hAnsi="Times New Roman"/>
                <w:sz w:val="19"/>
              </w:rPr>
              <w:t>DE</w:t>
            </w:r>
          </w:p>
        </w:tc>
        <w:tc>
          <w:tcPr>
            <w:tcW w:type="dxa" w:w="6480"/>
            <w:shd w:fill="FFFFFF"/>
            <w:tcMar>
              <w:top w:w="90" w:type="dxa"/>
              <w:bottom w:w="90" w:type="dxa"/>
              <w:left w:w="120" w:type="dxa"/>
              <w:right w:w="120" w:type="dxa"/>
            </w:tcMar>
          </w:tcPr>
          <w:p>
            <w:r>
              <w:rPr>
                <w:rFonts w:ascii="Times New Roman" w:hAnsi="Times New Roman"/>
                <w:sz w:val="19"/>
              </w:rPr>
              <w:t>Drive End (Generator Bearing)</w:t>
            </w:r>
          </w:p>
        </w:tc>
      </w:tr>
      <w:tr>
        <w:trPr>
          <w:cantSplit/>
        </w:trPr>
        <w:tc>
          <w:tcPr>
            <w:tcW w:type="dxa" w:w="2880"/>
            <w:shd w:fill="F8FAFC"/>
            <w:tcMar>
              <w:top w:w="90" w:type="dxa"/>
              <w:bottom w:w="90" w:type="dxa"/>
              <w:left w:w="120" w:type="dxa"/>
              <w:right w:w="120" w:type="dxa"/>
            </w:tcMar>
          </w:tcPr>
          <w:p>
            <w:r>
              <w:rPr>
                <w:rFonts w:ascii="Times New Roman" w:hAnsi="Times New Roman"/>
                <w:sz w:val="19"/>
              </w:rPr>
              <w:t>DT</w:t>
            </w:r>
          </w:p>
        </w:tc>
        <w:tc>
          <w:tcPr>
            <w:tcW w:type="dxa" w:w="6480"/>
            <w:shd w:fill="F8FAFC"/>
            <w:tcMar>
              <w:top w:w="90" w:type="dxa"/>
              <w:bottom w:w="90" w:type="dxa"/>
              <w:left w:w="120" w:type="dxa"/>
              <w:right w:w="120" w:type="dxa"/>
            </w:tcMar>
          </w:tcPr>
          <w:p>
            <w:r>
              <w:rPr>
                <w:rFonts w:ascii="Times New Roman" w:hAnsi="Times New Roman"/>
                <w:sz w:val="19"/>
              </w:rPr>
              <w:t>Decision Tree</w:t>
            </w:r>
          </w:p>
        </w:tc>
      </w:tr>
      <w:tr>
        <w:trPr>
          <w:cantSplit/>
        </w:trPr>
        <w:tc>
          <w:tcPr>
            <w:tcW w:type="dxa" w:w="2880"/>
            <w:shd w:fill="FFFFFF"/>
            <w:tcMar>
              <w:top w:w="90" w:type="dxa"/>
              <w:bottom w:w="90" w:type="dxa"/>
              <w:left w:w="120" w:type="dxa"/>
              <w:right w:w="120" w:type="dxa"/>
            </w:tcMar>
          </w:tcPr>
          <w:p>
            <w:r>
              <w:rPr>
                <w:rFonts w:ascii="Times New Roman" w:hAnsi="Times New Roman"/>
                <w:sz w:val="19"/>
              </w:rPr>
              <w:t>FAR</w:t>
            </w:r>
          </w:p>
        </w:tc>
        <w:tc>
          <w:tcPr>
            <w:tcW w:type="dxa" w:w="6480"/>
            <w:shd w:fill="FFFFFF"/>
            <w:tcMar>
              <w:top w:w="90" w:type="dxa"/>
              <w:bottom w:w="90" w:type="dxa"/>
              <w:left w:w="120" w:type="dxa"/>
              <w:right w:w="120" w:type="dxa"/>
            </w:tcMar>
          </w:tcPr>
          <w:p>
            <w:r>
              <w:rPr>
                <w:rFonts w:ascii="Times New Roman" w:hAnsi="Times New Roman"/>
                <w:sz w:val="19"/>
              </w:rPr>
              <w:t>False Alarm Rate (False Positive Rate)</w:t>
            </w:r>
          </w:p>
        </w:tc>
      </w:tr>
      <w:tr>
        <w:trPr>
          <w:cantSplit/>
        </w:trPr>
        <w:tc>
          <w:tcPr>
            <w:tcW w:type="dxa" w:w="2880"/>
            <w:shd w:fill="F8FAFC"/>
            <w:tcMar>
              <w:top w:w="90" w:type="dxa"/>
              <w:bottom w:w="90" w:type="dxa"/>
              <w:left w:w="120" w:type="dxa"/>
              <w:right w:w="120" w:type="dxa"/>
            </w:tcMar>
          </w:tcPr>
          <w:p>
            <w:r>
              <w:rPr>
                <w:rFonts w:ascii="Times New Roman" w:hAnsi="Times New Roman"/>
                <w:sz w:val="19"/>
              </w:rPr>
              <w:t>FPR</w:t>
            </w:r>
          </w:p>
        </w:tc>
        <w:tc>
          <w:tcPr>
            <w:tcW w:type="dxa" w:w="6480"/>
            <w:shd w:fill="F8FAFC"/>
            <w:tcMar>
              <w:top w:w="90" w:type="dxa"/>
              <w:bottom w:w="90" w:type="dxa"/>
              <w:left w:w="120" w:type="dxa"/>
              <w:right w:w="120" w:type="dxa"/>
            </w:tcMar>
          </w:tcPr>
          <w:p>
            <w:r>
              <w:rPr>
                <w:rFonts w:ascii="Times New Roman" w:hAnsi="Times New Roman"/>
                <w:sz w:val="19"/>
              </w:rPr>
              <w:t>False Positive Rate</w:t>
            </w:r>
          </w:p>
        </w:tc>
      </w:tr>
      <w:tr>
        <w:trPr>
          <w:cantSplit/>
        </w:trPr>
        <w:tc>
          <w:tcPr>
            <w:tcW w:type="dxa" w:w="2880"/>
            <w:shd w:fill="FFFFFF"/>
            <w:tcMar>
              <w:top w:w="90" w:type="dxa"/>
              <w:bottom w:w="90" w:type="dxa"/>
              <w:left w:w="120" w:type="dxa"/>
              <w:right w:w="120" w:type="dxa"/>
            </w:tcMar>
          </w:tcPr>
          <w:p>
            <w:r>
              <w:rPr>
                <w:rFonts w:ascii="Times New Roman" w:hAnsi="Times New Roman"/>
                <w:sz w:val="19"/>
              </w:rPr>
              <w:t>GUI</w:t>
            </w:r>
          </w:p>
        </w:tc>
        <w:tc>
          <w:tcPr>
            <w:tcW w:type="dxa" w:w="6480"/>
            <w:shd w:fill="FFFFFF"/>
            <w:tcMar>
              <w:top w:w="90" w:type="dxa"/>
              <w:bottom w:w="90" w:type="dxa"/>
              <w:left w:w="120" w:type="dxa"/>
              <w:right w:w="120" w:type="dxa"/>
            </w:tcMar>
          </w:tcPr>
          <w:p>
            <w:r>
              <w:rPr>
                <w:rFonts w:ascii="Times New Roman" w:hAnsi="Times New Roman"/>
                <w:sz w:val="19"/>
              </w:rPr>
              <w:t>Graphical User Interface</w:t>
            </w:r>
          </w:p>
        </w:tc>
      </w:tr>
      <w:tr>
        <w:trPr>
          <w:cantSplit/>
        </w:trPr>
        <w:tc>
          <w:tcPr>
            <w:tcW w:type="dxa" w:w="2880"/>
            <w:shd w:fill="F8FAFC"/>
            <w:tcMar>
              <w:top w:w="90" w:type="dxa"/>
              <w:bottom w:w="90" w:type="dxa"/>
              <w:left w:w="120" w:type="dxa"/>
              <w:right w:w="120" w:type="dxa"/>
            </w:tcMar>
          </w:tcPr>
          <w:p>
            <w:r>
              <w:rPr>
                <w:rFonts w:ascii="Times New Roman" w:hAnsi="Times New Roman"/>
                <w:sz w:val="19"/>
              </w:rPr>
              <w:t>IGBT</w:t>
            </w:r>
          </w:p>
        </w:tc>
        <w:tc>
          <w:tcPr>
            <w:tcW w:type="dxa" w:w="6480"/>
            <w:shd w:fill="F8FAFC"/>
            <w:tcMar>
              <w:top w:w="90" w:type="dxa"/>
              <w:bottom w:w="90" w:type="dxa"/>
              <w:left w:w="120" w:type="dxa"/>
              <w:right w:w="120" w:type="dxa"/>
            </w:tcMar>
          </w:tcPr>
          <w:p>
            <w:r>
              <w:rPr>
                <w:rFonts w:ascii="Times New Roman" w:hAnsi="Times New Roman"/>
                <w:sz w:val="19"/>
              </w:rPr>
              <w:t>Insulated-Gate Bipolar Transistor</w:t>
            </w:r>
          </w:p>
        </w:tc>
      </w:tr>
      <w:tr>
        <w:trPr>
          <w:cantSplit/>
        </w:trPr>
        <w:tc>
          <w:tcPr>
            <w:tcW w:type="dxa" w:w="2880"/>
            <w:shd w:fill="FFFFFF"/>
            <w:tcMar>
              <w:top w:w="90" w:type="dxa"/>
              <w:bottom w:w="90" w:type="dxa"/>
              <w:left w:w="120" w:type="dxa"/>
              <w:right w:w="120" w:type="dxa"/>
            </w:tcMar>
          </w:tcPr>
          <w:p>
            <w:r>
              <w:rPr>
                <w:rFonts w:ascii="Times New Roman" w:hAnsi="Times New Roman"/>
                <w:sz w:val="19"/>
              </w:rPr>
              <w:t>IIoT</w:t>
            </w:r>
          </w:p>
        </w:tc>
        <w:tc>
          <w:tcPr>
            <w:tcW w:type="dxa" w:w="6480"/>
            <w:shd w:fill="FFFFFF"/>
            <w:tcMar>
              <w:top w:w="90" w:type="dxa"/>
              <w:bottom w:w="90" w:type="dxa"/>
              <w:left w:w="120" w:type="dxa"/>
              <w:right w:w="120" w:type="dxa"/>
            </w:tcMar>
          </w:tcPr>
          <w:p>
            <w:r>
              <w:rPr>
                <w:rFonts w:ascii="Times New Roman" w:hAnsi="Times New Roman"/>
                <w:sz w:val="19"/>
              </w:rPr>
              <w:t>Industrial Internet of Things</w:t>
            </w:r>
          </w:p>
        </w:tc>
      </w:tr>
      <w:tr>
        <w:trPr>
          <w:cantSplit/>
        </w:trPr>
        <w:tc>
          <w:tcPr>
            <w:tcW w:type="dxa" w:w="2880"/>
            <w:shd w:fill="F8FAFC"/>
            <w:tcMar>
              <w:top w:w="90" w:type="dxa"/>
              <w:bottom w:w="90" w:type="dxa"/>
              <w:left w:w="120" w:type="dxa"/>
              <w:right w:w="120" w:type="dxa"/>
            </w:tcMar>
          </w:tcPr>
          <w:p>
            <w:r>
              <w:rPr>
                <w:rFonts w:ascii="Times New Roman" w:hAnsi="Times New Roman"/>
                <w:sz w:val="19"/>
              </w:rPr>
              <w:t>LIME</w:t>
            </w:r>
          </w:p>
        </w:tc>
        <w:tc>
          <w:tcPr>
            <w:tcW w:type="dxa" w:w="6480"/>
            <w:shd w:fill="F8FAFC"/>
            <w:tcMar>
              <w:top w:w="90" w:type="dxa"/>
              <w:bottom w:w="90" w:type="dxa"/>
              <w:left w:w="120" w:type="dxa"/>
              <w:right w:w="120" w:type="dxa"/>
            </w:tcMar>
          </w:tcPr>
          <w:p>
            <w:r>
              <w:rPr>
                <w:rFonts w:ascii="Times New Roman" w:hAnsi="Times New Roman"/>
                <w:sz w:val="19"/>
              </w:rPr>
              <w:t>Local Interpretable Model-agnostic Explanations</w:t>
            </w:r>
          </w:p>
        </w:tc>
      </w:tr>
      <w:tr>
        <w:trPr>
          <w:cantSplit/>
        </w:trPr>
        <w:tc>
          <w:tcPr>
            <w:tcW w:type="dxa" w:w="2880"/>
            <w:shd w:fill="FFFFFF"/>
            <w:tcMar>
              <w:top w:w="90" w:type="dxa"/>
              <w:bottom w:w="90" w:type="dxa"/>
              <w:left w:w="120" w:type="dxa"/>
              <w:right w:w="120" w:type="dxa"/>
            </w:tcMar>
          </w:tcPr>
          <w:p>
            <w:r>
              <w:rPr>
                <w:rFonts w:ascii="Times New Roman" w:hAnsi="Times New Roman"/>
                <w:sz w:val="19"/>
              </w:rPr>
              <w:t>LOEO-CV</w:t>
            </w:r>
          </w:p>
        </w:tc>
        <w:tc>
          <w:tcPr>
            <w:tcW w:type="dxa" w:w="6480"/>
            <w:shd w:fill="FFFFFF"/>
            <w:tcMar>
              <w:top w:w="90" w:type="dxa"/>
              <w:bottom w:w="90" w:type="dxa"/>
              <w:left w:w="120" w:type="dxa"/>
              <w:right w:w="120" w:type="dxa"/>
            </w:tcMar>
          </w:tcPr>
          <w:p>
            <w:r>
              <w:rPr>
                <w:rFonts w:ascii="Times New Roman" w:hAnsi="Times New Roman"/>
                <w:sz w:val="19"/>
              </w:rPr>
              <w:t>Leave-One-Event-Out Cross-Validation</w:t>
            </w:r>
          </w:p>
        </w:tc>
      </w:tr>
      <w:tr>
        <w:trPr>
          <w:cantSplit/>
        </w:trPr>
        <w:tc>
          <w:tcPr>
            <w:tcW w:type="dxa" w:w="2880"/>
            <w:shd w:fill="F8FAFC"/>
            <w:tcMar>
              <w:top w:w="90" w:type="dxa"/>
              <w:bottom w:w="90" w:type="dxa"/>
              <w:left w:w="120" w:type="dxa"/>
              <w:right w:w="120" w:type="dxa"/>
            </w:tcMar>
          </w:tcPr>
          <w:p>
            <w:r>
              <w:rPr>
                <w:rFonts w:ascii="Times New Roman" w:hAnsi="Times New Roman"/>
                <w:sz w:val="19"/>
              </w:rPr>
              <w:t>LSTM</w:t>
            </w:r>
          </w:p>
        </w:tc>
        <w:tc>
          <w:tcPr>
            <w:tcW w:type="dxa" w:w="6480"/>
            <w:shd w:fill="F8FAFC"/>
            <w:tcMar>
              <w:top w:w="90" w:type="dxa"/>
              <w:bottom w:w="90" w:type="dxa"/>
              <w:left w:w="120" w:type="dxa"/>
              <w:right w:w="120" w:type="dxa"/>
            </w:tcMar>
          </w:tcPr>
          <w:p>
            <w:r>
              <w:rPr>
                <w:rFonts w:ascii="Times New Roman" w:hAnsi="Times New Roman"/>
                <w:sz w:val="19"/>
              </w:rPr>
              <w:t>Long Short-Term Memory Network</w:t>
            </w:r>
          </w:p>
        </w:tc>
      </w:tr>
      <w:tr>
        <w:trPr>
          <w:cantSplit/>
        </w:trPr>
        <w:tc>
          <w:tcPr>
            <w:tcW w:type="dxa" w:w="2880"/>
            <w:shd w:fill="FFFFFF"/>
            <w:tcMar>
              <w:top w:w="90" w:type="dxa"/>
              <w:bottom w:w="90" w:type="dxa"/>
              <w:left w:w="120" w:type="dxa"/>
              <w:right w:w="120" w:type="dxa"/>
            </w:tcMar>
          </w:tcPr>
          <w:p>
            <w:r>
              <w:rPr>
                <w:rFonts w:ascii="Times New Roman" w:hAnsi="Times New Roman"/>
                <w:sz w:val="19"/>
              </w:rPr>
              <w:t>MAE</w:t>
            </w:r>
          </w:p>
        </w:tc>
        <w:tc>
          <w:tcPr>
            <w:tcW w:type="dxa" w:w="6480"/>
            <w:shd w:fill="FFFFFF"/>
            <w:tcMar>
              <w:top w:w="90" w:type="dxa"/>
              <w:bottom w:w="90" w:type="dxa"/>
              <w:left w:w="120" w:type="dxa"/>
              <w:right w:w="120" w:type="dxa"/>
            </w:tcMar>
          </w:tcPr>
          <w:p>
            <w:r>
              <w:rPr>
                <w:rFonts w:ascii="Times New Roman" w:hAnsi="Times New Roman"/>
                <w:sz w:val="19"/>
              </w:rPr>
              <w:t>Mean Absolute Error</w:t>
            </w:r>
          </w:p>
        </w:tc>
      </w:tr>
      <w:tr>
        <w:trPr>
          <w:cantSplit/>
        </w:trPr>
        <w:tc>
          <w:tcPr>
            <w:tcW w:type="dxa" w:w="2880"/>
            <w:shd w:fill="F8FAFC"/>
            <w:tcMar>
              <w:top w:w="90" w:type="dxa"/>
              <w:bottom w:w="90" w:type="dxa"/>
              <w:left w:w="120" w:type="dxa"/>
              <w:right w:w="120" w:type="dxa"/>
            </w:tcMar>
          </w:tcPr>
          <w:p>
            <w:r>
              <w:rPr>
                <w:rFonts w:ascii="Times New Roman" w:hAnsi="Times New Roman"/>
                <w:sz w:val="19"/>
              </w:rPr>
              <w:t>ML</w:t>
            </w:r>
          </w:p>
        </w:tc>
        <w:tc>
          <w:tcPr>
            <w:tcW w:type="dxa" w:w="6480"/>
            <w:shd w:fill="F8FAFC"/>
            <w:tcMar>
              <w:top w:w="90" w:type="dxa"/>
              <w:bottom w:w="90" w:type="dxa"/>
              <w:left w:w="120" w:type="dxa"/>
              <w:right w:w="120" w:type="dxa"/>
            </w:tcMar>
          </w:tcPr>
          <w:p>
            <w:r>
              <w:rPr>
                <w:rFonts w:ascii="Times New Roman" w:hAnsi="Times New Roman"/>
                <w:sz w:val="19"/>
              </w:rPr>
              <w:t>Machine Learning</w:t>
            </w:r>
          </w:p>
        </w:tc>
      </w:tr>
      <w:tr>
        <w:trPr>
          <w:cantSplit/>
        </w:trPr>
        <w:tc>
          <w:tcPr>
            <w:tcW w:type="dxa" w:w="2880"/>
            <w:shd w:fill="FFFFFF"/>
            <w:tcMar>
              <w:top w:w="90" w:type="dxa"/>
              <w:bottom w:w="90" w:type="dxa"/>
              <w:left w:w="120" w:type="dxa"/>
              <w:right w:w="120" w:type="dxa"/>
            </w:tcMar>
          </w:tcPr>
          <w:p>
            <w:r>
              <w:rPr>
                <w:rFonts w:ascii="Times New Roman" w:hAnsi="Times New Roman"/>
                <w:sz w:val="19"/>
              </w:rPr>
              <w:t>MSE</w:t>
            </w:r>
          </w:p>
        </w:tc>
        <w:tc>
          <w:tcPr>
            <w:tcW w:type="dxa" w:w="6480"/>
            <w:shd w:fill="FFFFFF"/>
            <w:tcMar>
              <w:top w:w="90" w:type="dxa"/>
              <w:bottom w:w="90" w:type="dxa"/>
              <w:left w:w="120" w:type="dxa"/>
              <w:right w:w="120" w:type="dxa"/>
            </w:tcMar>
          </w:tcPr>
          <w:p>
            <w:r>
              <w:rPr>
                <w:rFonts w:ascii="Times New Roman" w:hAnsi="Times New Roman"/>
                <w:sz w:val="19"/>
              </w:rPr>
              <w:t>Mean Squared Error</w:t>
            </w:r>
          </w:p>
        </w:tc>
      </w:tr>
      <w:tr>
        <w:trPr>
          <w:cantSplit/>
        </w:trPr>
        <w:tc>
          <w:tcPr>
            <w:tcW w:type="dxa" w:w="2880"/>
            <w:shd w:fill="F8FAFC"/>
            <w:tcMar>
              <w:top w:w="90" w:type="dxa"/>
              <w:bottom w:w="90" w:type="dxa"/>
              <w:left w:w="120" w:type="dxa"/>
              <w:right w:w="120" w:type="dxa"/>
            </w:tcMar>
          </w:tcPr>
          <w:p>
            <w:r>
              <w:rPr>
                <w:rFonts w:ascii="Times New Roman" w:hAnsi="Times New Roman"/>
                <w:sz w:val="19"/>
              </w:rPr>
              <w:t>NBM</w:t>
            </w:r>
          </w:p>
        </w:tc>
        <w:tc>
          <w:tcPr>
            <w:tcW w:type="dxa" w:w="6480"/>
            <w:shd w:fill="F8FAFC"/>
            <w:tcMar>
              <w:top w:w="90" w:type="dxa"/>
              <w:bottom w:w="90" w:type="dxa"/>
              <w:left w:w="120" w:type="dxa"/>
              <w:right w:w="120" w:type="dxa"/>
            </w:tcMar>
          </w:tcPr>
          <w:p>
            <w:r>
              <w:rPr>
                <w:rFonts w:ascii="Times New Roman" w:hAnsi="Times New Roman"/>
                <w:sz w:val="19"/>
              </w:rPr>
              <w:t>Normal Behaviour Modelling / Normal Behaviour Model</w:t>
            </w:r>
          </w:p>
        </w:tc>
      </w:tr>
      <w:tr>
        <w:trPr>
          <w:cantSplit/>
        </w:trPr>
        <w:tc>
          <w:tcPr>
            <w:tcW w:type="dxa" w:w="2880"/>
            <w:shd w:fill="FFFFFF"/>
            <w:tcMar>
              <w:top w:w="90" w:type="dxa"/>
              <w:bottom w:w="90" w:type="dxa"/>
              <w:left w:w="120" w:type="dxa"/>
              <w:right w:w="120" w:type="dxa"/>
            </w:tcMar>
          </w:tcPr>
          <w:p>
            <w:r>
              <w:rPr>
                <w:rFonts w:ascii="Times New Roman" w:hAnsi="Times New Roman"/>
                <w:sz w:val="19"/>
              </w:rPr>
              <w:t>NDE</w:t>
            </w:r>
          </w:p>
        </w:tc>
        <w:tc>
          <w:tcPr>
            <w:tcW w:type="dxa" w:w="6480"/>
            <w:shd w:fill="FFFFFF"/>
            <w:tcMar>
              <w:top w:w="90" w:type="dxa"/>
              <w:bottom w:w="90" w:type="dxa"/>
              <w:left w:w="120" w:type="dxa"/>
              <w:right w:w="120" w:type="dxa"/>
            </w:tcMar>
          </w:tcPr>
          <w:p>
            <w:r>
              <w:rPr>
                <w:rFonts w:ascii="Times New Roman" w:hAnsi="Times New Roman"/>
                <w:sz w:val="19"/>
              </w:rPr>
              <w:t>Non-Drive End (Generator Bearing)</w:t>
            </w:r>
          </w:p>
        </w:tc>
      </w:tr>
      <w:tr>
        <w:trPr>
          <w:cantSplit/>
        </w:trPr>
        <w:tc>
          <w:tcPr>
            <w:tcW w:type="dxa" w:w="2880"/>
            <w:shd w:fill="F8FAFC"/>
            <w:tcMar>
              <w:top w:w="90" w:type="dxa"/>
              <w:bottom w:w="90" w:type="dxa"/>
              <w:left w:w="120" w:type="dxa"/>
              <w:right w:w="120" w:type="dxa"/>
            </w:tcMar>
          </w:tcPr>
          <w:p>
            <w:r>
              <w:rPr>
                <w:rFonts w:ascii="Times New Roman" w:hAnsi="Times New Roman"/>
                <w:sz w:val="19"/>
              </w:rPr>
              <w:t>O&amp;M</w:t>
            </w:r>
          </w:p>
        </w:tc>
        <w:tc>
          <w:tcPr>
            <w:tcW w:type="dxa" w:w="6480"/>
            <w:shd w:fill="F8FAFC"/>
            <w:tcMar>
              <w:top w:w="90" w:type="dxa"/>
              <w:bottom w:w="90" w:type="dxa"/>
              <w:left w:w="120" w:type="dxa"/>
              <w:right w:w="120" w:type="dxa"/>
            </w:tcMar>
          </w:tcPr>
          <w:p>
            <w:r>
              <w:rPr>
                <w:rFonts w:ascii="Times New Roman" w:hAnsi="Times New Roman"/>
                <w:sz w:val="19"/>
              </w:rPr>
              <w:t>Operations and Maintenance</w:t>
            </w:r>
          </w:p>
        </w:tc>
      </w:tr>
      <w:tr>
        <w:trPr>
          <w:cantSplit/>
        </w:trPr>
        <w:tc>
          <w:tcPr>
            <w:tcW w:type="dxa" w:w="2880"/>
            <w:shd w:fill="FFFFFF"/>
            <w:tcMar>
              <w:top w:w="90" w:type="dxa"/>
              <w:bottom w:w="90" w:type="dxa"/>
              <w:left w:w="120" w:type="dxa"/>
              <w:right w:w="120" w:type="dxa"/>
            </w:tcMar>
          </w:tcPr>
          <w:p>
            <w:r>
              <w:rPr>
                <w:rFonts w:ascii="Times New Roman" w:hAnsi="Times New Roman"/>
                <w:sz w:val="19"/>
              </w:rPr>
              <w:t>PR-AUC</w:t>
            </w:r>
          </w:p>
        </w:tc>
        <w:tc>
          <w:tcPr>
            <w:tcW w:type="dxa" w:w="6480"/>
            <w:shd w:fill="FFFFFF"/>
            <w:tcMar>
              <w:top w:w="90" w:type="dxa"/>
              <w:bottom w:w="90" w:type="dxa"/>
              <w:left w:w="120" w:type="dxa"/>
              <w:right w:w="120" w:type="dxa"/>
            </w:tcMar>
          </w:tcPr>
          <w:p>
            <w:r>
              <w:rPr>
                <w:rFonts w:ascii="Times New Roman" w:hAnsi="Times New Roman"/>
                <w:sz w:val="19"/>
              </w:rPr>
              <w:t>Precision-Recall Area Under the Curve</w:t>
            </w:r>
          </w:p>
        </w:tc>
      </w:tr>
      <w:tr>
        <w:trPr>
          <w:cantSplit/>
        </w:trPr>
        <w:tc>
          <w:tcPr>
            <w:tcW w:type="dxa" w:w="2880"/>
            <w:shd w:fill="F8FAFC"/>
            <w:tcMar>
              <w:top w:w="90" w:type="dxa"/>
              <w:bottom w:w="90" w:type="dxa"/>
              <w:left w:w="120" w:type="dxa"/>
              <w:right w:w="120" w:type="dxa"/>
            </w:tcMar>
          </w:tcPr>
          <w:p>
            <w:r>
              <w:rPr>
                <w:rFonts w:ascii="Times New Roman" w:hAnsi="Times New Roman"/>
                <w:sz w:val="19"/>
              </w:rPr>
              <w:t>P95</w:t>
            </w:r>
          </w:p>
        </w:tc>
        <w:tc>
          <w:tcPr>
            <w:tcW w:type="dxa" w:w="6480"/>
            <w:shd w:fill="F8FAFC"/>
            <w:tcMar>
              <w:top w:w="90" w:type="dxa"/>
              <w:bottom w:w="90" w:type="dxa"/>
              <w:left w:w="120" w:type="dxa"/>
              <w:right w:w="120" w:type="dxa"/>
            </w:tcMar>
          </w:tcPr>
          <w:p>
            <w:r>
              <w:rPr>
                <w:rFonts w:ascii="Times New Roman" w:hAnsi="Times New Roman"/>
                <w:sz w:val="19"/>
              </w:rPr>
              <w:t>95th Percentile</w:t>
            </w:r>
          </w:p>
        </w:tc>
      </w:tr>
      <w:tr>
        <w:trPr>
          <w:cantSplit/>
        </w:trPr>
        <w:tc>
          <w:tcPr>
            <w:tcW w:type="dxa" w:w="2880"/>
            <w:shd w:fill="FFFFFF"/>
            <w:tcMar>
              <w:top w:w="90" w:type="dxa"/>
              <w:bottom w:w="90" w:type="dxa"/>
              <w:left w:w="120" w:type="dxa"/>
              <w:right w:w="120" w:type="dxa"/>
            </w:tcMar>
          </w:tcPr>
          <w:p>
            <w:r>
              <w:rPr>
                <w:rFonts w:ascii="Times New Roman" w:hAnsi="Times New Roman"/>
                <w:sz w:val="19"/>
              </w:rPr>
              <w:t>RF</w:t>
            </w:r>
          </w:p>
        </w:tc>
        <w:tc>
          <w:tcPr>
            <w:tcW w:type="dxa" w:w="6480"/>
            <w:shd w:fill="FFFFFF"/>
            <w:tcMar>
              <w:top w:w="90" w:type="dxa"/>
              <w:bottom w:w="90" w:type="dxa"/>
              <w:left w:w="120" w:type="dxa"/>
              <w:right w:w="120" w:type="dxa"/>
            </w:tcMar>
          </w:tcPr>
          <w:p>
            <w:r>
              <w:rPr>
                <w:rFonts w:ascii="Times New Roman" w:hAnsi="Times New Roman"/>
                <w:sz w:val="19"/>
              </w:rPr>
              <w:t>Random Forest</w:t>
            </w:r>
          </w:p>
        </w:tc>
      </w:tr>
      <w:tr>
        <w:trPr>
          <w:cantSplit/>
        </w:trPr>
        <w:tc>
          <w:tcPr>
            <w:tcW w:type="dxa" w:w="2880"/>
            <w:shd w:fill="F8FAFC"/>
            <w:tcMar>
              <w:top w:w="90" w:type="dxa"/>
              <w:bottom w:w="90" w:type="dxa"/>
              <w:left w:w="120" w:type="dxa"/>
              <w:right w:w="120" w:type="dxa"/>
            </w:tcMar>
          </w:tcPr>
          <w:p>
            <w:r>
              <w:rPr>
                <w:rFonts w:ascii="Times New Roman" w:hAnsi="Times New Roman"/>
                <w:sz w:val="19"/>
              </w:rPr>
              <w:t>RMSE</w:t>
            </w:r>
          </w:p>
        </w:tc>
        <w:tc>
          <w:tcPr>
            <w:tcW w:type="dxa" w:w="6480"/>
            <w:shd w:fill="F8FAFC"/>
            <w:tcMar>
              <w:top w:w="90" w:type="dxa"/>
              <w:bottom w:w="90" w:type="dxa"/>
              <w:left w:w="120" w:type="dxa"/>
              <w:right w:w="120" w:type="dxa"/>
            </w:tcMar>
          </w:tcPr>
          <w:p>
            <w:r>
              <w:rPr>
                <w:rFonts w:ascii="Times New Roman" w:hAnsi="Times New Roman"/>
                <w:sz w:val="19"/>
              </w:rPr>
              <w:t>Root Mean Squared Error</w:t>
            </w:r>
          </w:p>
        </w:tc>
      </w:tr>
      <w:tr>
        <w:trPr>
          <w:cantSplit/>
        </w:trPr>
        <w:tc>
          <w:tcPr>
            <w:tcW w:type="dxa" w:w="2880"/>
            <w:shd w:fill="FFFFFF"/>
            <w:tcMar>
              <w:top w:w="90" w:type="dxa"/>
              <w:bottom w:w="90" w:type="dxa"/>
              <w:left w:w="120" w:type="dxa"/>
              <w:right w:w="120" w:type="dxa"/>
            </w:tcMar>
          </w:tcPr>
          <w:p>
            <w:r>
              <w:rPr>
                <w:rFonts w:ascii="Times New Roman" w:hAnsi="Times New Roman"/>
                <w:sz w:val="19"/>
              </w:rPr>
              <w:t>ROC</w:t>
            </w:r>
          </w:p>
        </w:tc>
        <w:tc>
          <w:tcPr>
            <w:tcW w:type="dxa" w:w="6480"/>
            <w:shd w:fill="FFFFFF"/>
            <w:tcMar>
              <w:top w:w="90" w:type="dxa"/>
              <w:bottom w:w="90" w:type="dxa"/>
              <w:left w:w="120" w:type="dxa"/>
              <w:right w:w="120" w:type="dxa"/>
            </w:tcMar>
          </w:tcPr>
          <w:p>
            <w:r>
              <w:rPr>
                <w:rFonts w:ascii="Times New Roman" w:hAnsi="Times New Roman"/>
                <w:sz w:val="19"/>
              </w:rPr>
              <w:t>Receiver Operating Characteristic</w:t>
            </w:r>
          </w:p>
        </w:tc>
      </w:tr>
      <w:tr>
        <w:trPr>
          <w:cantSplit/>
        </w:trPr>
        <w:tc>
          <w:tcPr>
            <w:tcW w:type="dxa" w:w="2880"/>
            <w:shd w:fill="F8FAFC"/>
            <w:tcMar>
              <w:top w:w="90" w:type="dxa"/>
              <w:bottom w:w="90" w:type="dxa"/>
              <w:left w:w="120" w:type="dxa"/>
              <w:right w:w="120" w:type="dxa"/>
            </w:tcMar>
          </w:tcPr>
          <w:p>
            <w:r>
              <w:rPr>
                <w:rFonts w:ascii="Times New Roman" w:hAnsi="Times New Roman"/>
                <w:sz w:val="19"/>
              </w:rPr>
              <w:t>RPM</w:t>
            </w:r>
          </w:p>
        </w:tc>
        <w:tc>
          <w:tcPr>
            <w:tcW w:type="dxa" w:w="6480"/>
            <w:shd w:fill="F8FAFC"/>
            <w:tcMar>
              <w:top w:w="90" w:type="dxa"/>
              <w:bottom w:w="90" w:type="dxa"/>
              <w:left w:w="120" w:type="dxa"/>
              <w:right w:w="120" w:type="dxa"/>
            </w:tcMar>
          </w:tcPr>
          <w:p>
            <w:r>
              <w:rPr>
                <w:rFonts w:ascii="Times New Roman" w:hAnsi="Times New Roman"/>
                <w:sz w:val="19"/>
              </w:rPr>
              <w:t>Revolutions Per Minute</w:t>
            </w:r>
          </w:p>
        </w:tc>
      </w:tr>
      <w:tr>
        <w:trPr>
          <w:cantSplit/>
        </w:trPr>
        <w:tc>
          <w:tcPr>
            <w:tcW w:type="dxa" w:w="2880"/>
            <w:shd w:fill="FFFFFF"/>
            <w:tcMar>
              <w:top w:w="90" w:type="dxa"/>
              <w:bottom w:w="90" w:type="dxa"/>
              <w:left w:w="120" w:type="dxa"/>
              <w:right w:w="120" w:type="dxa"/>
            </w:tcMar>
          </w:tcPr>
          <w:p>
            <w:r>
              <w:rPr>
                <w:rFonts w:ascii="Times New Roman" w:hAnsi="Times New Roman"/>
                <w:sz w:val="19"/>
              </w:rPr>
              <w:t>SCADA</w:t>
            </w:r>
          </w:p>
        </w:tc>
        <w:tc>
          <w:tcPr>
            <w:tcW w:type="dxa" w:w="6480"/>
            <w:shd w:fill="FFFFFF"/>
            <w:tcMar>
              <w:top w:w="90" w:type="dxa"/>
              <w:bottom w:w="90" w:type="dxa"/>
              <w:left w:w="120" w:type="dxa"/>
              <w:right w:w="120" w:type="dxa"/>
            </w:tcMar>
          </w:tcPr>
          <w:p>
            <w:r>
              <w:rPr>
                <w:rFonts w:ascii="Times New Roman" w:hAnsi="Times New Roman"/>
                <w:sz w:val="19"/>
              </w:rPr>
              <w:t>Supervisory Control and Data Acquisition</w:t>
            </w:r>
          </w:p>
        </w:tc>
      </w:tr>
      <w:tr>
        <w:trPr>
          <w:cantSplit/>
        </w:trPr>
        <w:tc>
          <w:tcPr>
            <w:tcW w:type="dxa" w:w="2880"/>
            <w:shd w:fill="F8FAFC"/>
            <w:tcMar>
              <w:top w:w="90" w:type="dxa"/>
              <w:bottom w:w="90" w:type="dxa"/>
              <w:left w:w="120" w:type="dxa"/>
              <w:right w:w="120" w:type="dxa"/>
            </w:tcMar>
          </w:tcPr>
          <w:p>
            <w:r>
              <w:rPr>
                <w:rFonts w:ascii="Times New Roman" w:hAnsi="Times New Roman"/>
                <w:sz w:val="19"/>
              </w:rPr>
              <w:t>SHAP</w:t>
            </w:r>
          </w:p>
        </w:tc>
        <w:tc>
          <w:tcPr>
            <w:tcW w:type="dxa" w:w="6480"/>
            <w:shd w:fill="F8FAFC"/>
            <w:tcMar>
              <w:top w:w="90" w:type="dxa"/>
              <w:bottom w:w="90" w:type="dxa"/>
              <w:left w:w="120" w:type="dxa"/>
              <w:right w:w="120" w:type="dxa"/>
            </w:tcMar>
          </w:tcPr>
          <w:p>
            <w:r>
              <w:rPr>
                <w:rFonts w:ascii="Times New Roman" w:hAnsi="Times New Roman"/>
                <w:sz w:val="19"/>
              </w:rPr>
              <w:t>Shapley Additive Explanations</w:t>
            </w:r>
          </w:p>
        </w:tc>
      </w:tr>
      <w:tr>
        <w:trPr>
          <w:cantSplit/>
        </w:trPr>
        <w:tc>
          <w:tcPr>
            <w:tcW w:type="dxa" w:w="2880"/>
            <w:shd w:fill="FFFFFF"/>
            <w:tcMar>
              <w:top w:w="90" w:type="dxa"/>
              <w:bottom w:w="90" w:type="dxa"/>
              <w:left w:w="120" w:type="dxa"/>
              <w:right w:w="120" w:type="dxa"/>
            </w:tcMar>
          </w:tcPr>
          <w:p>
            <w:r>
              <w:rPr>
                <w:rFonts w:ascii="Times New Roman" w:hAnsi="Times New Roman"/>
                <w:sz w:val="19"/>
              </w:rPr>
              <w:t>SMOTE</w:t>
            </w:r>
          </w:p>
        </w:tc>
        <w:tc>
          <w:tcPr>
            <w:tcW w:type="dxa" w:w="6480"/>
            <w:shd w:fill="FFFFFF"/>
            <w:tcMar>
              <w:top w:w="90" w:type="dxa"/>
              <w:bottom w:w="90" w:type="dxa"/>
              <w:left w:w="120" w:type="dxa"/>
              <w:right w:w="120" w:type="dxa"/>
            </w:tcMar>
          </w:tcPr>
          <w:p>
            <w:r>
              <w:rPr>
                <w:rFonts w:ascii="Times New Roman" w:hAnsi="Times New Roman"/>
                <w:sz w:val="19"/>
              </w:rPr>
              <w:t>Synthetic Minority Over-sampling Technique</w:t>
            </w:r>
          </w:p>
        </w:tc>
      </w:tr>
      <w:tr>
        <w:trPr>
          <w:cantSplit/>
        </w:trPr>
        <w:tc>
          <w:tcPr>
            <w:tcW w:type="dxa" w:w="2880"/>
            <w:shd w:fill="F8FAFC"/>
            <w:tcMar>
              <w:top w:w="90" w:type="dxa"/>
              <w:bottom w:w="90" w:type="dxa"/>
              <w:left w:w="120" w:type="dxa"/>
              <w:right w:w="120" w:type="dxa"/>
            </w:tcMar>
          </w:tcPr>
          <w:p>
            <w:r>
              <w:rPr>
                <w:rFonts w:ascii="Times New Roman" w:hAnsi="Times New Roman"/>
                <w:sz w:val="19"/>
              </w:rPr>
              <w:t>SOP</w:t>
            </w:r>
          </w:p>
        </w:tc>
        <w:tc>
          <w:tcPr>
            <w:tcW w:type="dxa" w:w="6480"/>
            <w:shd w:fill="F8FAFC"/>
            <w:tcMar>
              <w:top w:w="90" w:type="dxa"/>
              <w:bottom w:w="90" w:type="dxa"/>
              <w:left w:w="120" w:type="dxa"/>
              <w:right w:w="120" w:type="dxa"/>
            </w:tcMar>
          </w:tcPr>
          <w:p>
            <w:r>
              <w:rPr>
                <w:rFonts w:ascii="Times New Roman" w:hAnsi="Times New Roman"/>
                <w:sz w:val="19"/>
              </w:rPr>
              <w:t>Standard Operating Procedure</w:t>
            </w:r>
          </w:p>
        </w:tc>
      </w:tr>
      <w:tr>
        <w:trPr>
          <w:cantSplit/>
        </w:trPr>
        <w:tc>
          <w:tcPr>
            <w:tcW w:type="dxa" w:w="2880"/>
            <w:shd w:fill="FFFFFF"/>
            <w:tcMar>
              <w:top w:w="90" w:type="dxa"/>
              <w:bottom w:w="90" w:type="dxa"/>
              <w:left w:w="120" w:type="dxa"/>
              <w:right w:w="120" w:type="dxa"/>
            </w:tcMar>
          </w:tcPr>
          <w:p>
            <w:r>
              <w:rPr>
                <w:rFonts w:ascii="Times New Roman" w:hAnsi="Times New Roman"/>
                <w:sz w:val="19"/>
              </w:rPr>
              <w:t>TPR</w:t>
            </w:r>
          </w:p>
        </w:tc>
        <w:tc>
          <w:tcPr>
            <w:tcW w:type="dxa" w:w="6480"/>
            <w:shd w:fill="FFFFFF"/>
            <w:tcMar>
              <w:top w:w="90" w:type="dxa"/>
              <w:bottom w:w="90" w:type="dxa"/>
              <w:left w:w="120" w:type="dxa"/>
              <w:right w:w="120" w:type="dxa"/>
            </w:tcMar>
          </w:tcPr>
          <w:p>
            <w:r>
              <w:rPr>
                <w:rFonts w:ascii="Times New Roman" w:hAnsi="Times New Roman"/>
                <w:sz w:val="19"/>
              </w:rPr>
              <w:t>True Positive Rate (Recall / Sensitivity)</w:t>
            </w:r>
          </w:p>
        </w:tc>
      </w:tr>
      <w:tr>
        <w:trPr>
          <w:cantSplit/>
        </w:trPr>
        <w:tc>
          <w:tcPr>
            <w:tcW w:type="dxa" w:w="2880"/>
            <w:shd w:fill="F8FAFC"/>
            <w:tcMar>
              <w:top w:w="90" w:type="dxa"/>
              <w:bottom w:w="90" w:type="dxa"/>
              <w:left w:w="120" w:type="dxa"/>
              <w:right w:w="120" w:type="dxa"/>
            </w:tcMar>
          </w:tcPr>
          <w:p>
            <w:r>
              <w:rPr>
                <w:rFonts w:ascii="Times New Roman" w:hAnsi="Times New Roman"/>
                <w:sz w:val="19"/>
              </w:rPr>
              <w:t>VCP</w:t>
            </w:r>
          </w:p>
        </w:tc>
        <w:tc>
          <w:tcPr>
            <w:tcW w:type="dxa" w:w="6480"/>
            <w:shd w:fill="F8FAFC"/>
            <w:tcMar>
              <w:top w:w="90" w:type="dxa"/>
              <w:bottom w:w="90" w:type="dxa"/>
              <w:left w:w="120" w:type="dxa"/>
              <w:right w:w="120" w:type="dxa"/>
            </w:tcMar>
          </w:tcPr>
          <w:p>
            <w:r>
              <w:rPr>
                <w:rFonts w:ascii="Times New Roman" w:hAnsi="Times New Roman"/>
                <w:sz w:val="19"/>
              </w:rPr>
              <w:t>Voltage Control Panel</w:t>
            </w:r>
          </w:p>
        </w:tc>
      </w:tr>
      <w:tr>
        <w:trPr>
          <w:cantSplit/>
        </w:trPr>
        <w:tc>
          <w:tcPr>
            <w:tcW w:type="dxa" w:w="2880"/>
            <w:shd w:fill="FFFFFF"/>
            <w:tcMar>
              <w:top w:w="90" w:type="dxa"/>
              <w:bottom w:w="90" w:type="dxa"/>
              <w:left w:w="120" w:type="dxa"/>
              <w:right w:w="120" w:type="dxa"/>
            </w:tcMar>
          </w:tcPr>
          <w:p>
            <w:r>
              <w:rPr>
                <w:rFonts w:ascii="Times New Roman" w:hAnsi="Times New Roman"/>
                <w:sz w:val="19"/>
              </w:rPr>
              <w:t>VCS</w:t>
            </w:r>
          </w:p>
        </w:tc>
        <w:tc>
          <w:tcPr>
            <w:tcW w:type="dxa" w:w="6480"/>
            <w:shd w:fill="FFFFFF"/>
            <w:tcMar>
              <w:top w:w="90" w:type="dxa"/>
              <w:bottom w:w="90" w:type="dxa"/>
              <w:left w:w="120" w:type="dxa"/>
              <w:right w:w="120" w:type="dxa"/>
            </w:tcMar>
          </w:tcPr>
          <w:p>
            <w:r>
              <w:rPr>
                <w:rFonts w:ascii="Times New Roman" w:hAnsi="Times New Roman"/>
                <w:sz w:val="19"/>
              </w:rPr>
              <w:t>Voltage Control System</w:t>
            </w:r>
          </w:p>
        </w:tc>
      </w:tr>
      <w:tr>
        <w:trPr>
          <w:cantSplit/>
        </w:trPr>
        <w:tc>
          <w:tcPr>
            <w:tcW w:type="dxa" w:w="2880"/>
            <w:shd w:fill="F8FAFC"/>
            <w:tcMar>
              <w:top w:w="90" w:type="dxa"/>
              <w:bottom w:w="90" w:type="dxa"/>
              <w:left w:w="120" w:type="dxa"/>
              <w:right w:w="120" w:type="dxa"/>
            </w:tcMar>
          </w:tcPr>
          <w:p>
            <w:r>
              <w:rPr>
                <w:rFonts w:ascii="Times New Roman" w:hAnsi="Times New Roman"/>
                <w:sz w:val="19"/>
              </w:rPr>
              <w:t>XAI</w:t>
            </w:r>
          </w:p>
        </w:tc>
        <w:tc>
          <w:tcPr>
            <w:tcW w:type="dxa" w:w="6480"/>
            <w:shd w:fill="F8FAFC"/>
            <w:tcMar>
              <w:top w:w="90" w:type="dxa"/>
              <w:bottom w:w="90" w:type="dxa"/>
              <w:left w:w="120" w:type="dxa"/>
              <w:right w:w="120" w:type="dxa"/>
            </w:tcMar>
          </w:tcPr>
          <w:p>
            <w:r>
              <w:rPr>
                <w:rFonts w:ascii="Times New Roman" w:hAnsi="Times New Roman"/>
                <w:sz w:val="19"/>
              </w:rPr>
              <w:t>Explainable Artificial Intelligence</w:t>
            </w:r>
          </w:p>
        </w:tc>
      </w:tr>
      <w:tr>
        <w:trPr>
          <w:cantSplit/>
        </w:trPr>
        <w:tc>
          <w:tcPr>
            <w:tcW w:type="dxa" w:w="2880"/>
            <w:shd w:fill="FFFFFF"/>
            <w:tcMar>
              <w:top w:w="90" w:type="dxa"/>
              <w:bottom w:w="90" w:type="dxa"/>
              <w:left w:w="120" w:type="dxa"/>
              <w:right w:w="120" w:type="dxa"/>
            </w:tcMar>
          </w:tcPr>
          <w:p>
            <w:r>
              <w:rPr>
                <w:rFonts w:ascii="Times New Roman" w:hAnsi="Times New Roman"/>
                <w:sz w:val="19"/>
              </w:rPr>
              <w:t>XGBoost</w:t>
            </w:r>
          </w:p>
        </w:tc>
        <w:tc>
          <w:tcPr>
            <w:tcW w:type="dxa" w:w="6480"/>
            <w:shd w:fill="FFFFFF"/>
            <w:tcMar>
              <w:top w:w="90" w:type="dxa"/>
              <w:bottom w:w="90" w:type="dxa"/>
              <w:left w:w="120" w:type="dxa"/>
              <w:right w:w="120" w:type="dxa"/>
            </w:tcMar>
          </w:tcPr>
          <w:p>
            <w:r>
              <w:rPr>
                <w:rFonts w:ascii="Times New Roman" w:hAnsi="Times New Roman"/>
                <w:sz w:val="19"/>
              </w:rPr>
              <w:t>Extreme Gradient Boosting</w:t>
            </w:r>
          </w:p>
        </w:tc>
      </w:tr>
    </w:tbl>
    <w:p>
      <w:r>
        <w:br w:type="page"/>
      </w:r>
    </w:p>
    <w:p>
      <w:pPr>
        <w:keepNext/>
        <w:spacing w:before="360" w:after="160"/>
      </w:pPr>
      <w:r>
        <w:rPr>
          <w:rFonts w:ascii="Arial" w:hAnsi="Arial"/>
          <w:b/>
          <w:color w:val="003366"/>
          <w:sz w:val="32"/>
        </w:rPr>
        <w:t>CHAPTER 1: INTRODUCTION</w:t>
      </w:r>
    </w:p>
    <w:p>
      <w:pPr>
        <w:keepNext/>
        <w:spacing w:before="280" w:after="120"/>
      </w:pPr>
      <w:r>
        <w:rPr>
          <w:rFonts w:ascii="Arial" w:hAnsi="Arial"/>
          <w:b/>
          <w:color w:val="0F4C81"/>
          <w:sz w:val="26"/>
        </w:rPr>
        <w:t>1.1 Background</w:t>
      </w:r>
    </w:p>
    <w:p>
      <w:r>
        <w:t>Global decarbonization and the transition to renewable energy systems have driven an unprecedented expansion of utility-scale wind power generation. Modern wind turbines are colossal, highly sophisticated electromechanical structures reaching tower heights in excess of 120 meters and rotor diameters surpassing 150 meters. Installed in onshore remote regions and offshore marine environments, these assets operate under volatile meteorological conditions characterized by turbulent gusting winds, extreme temperature variations, cyclic aerodynamic loads, and rapid electrical grid fluctuations. Under such relentless operational stress, critical drivetrain components—including the main gearbox, high-speed bearings, electrical generators, power converters, and hydraulic pitch subsystems—experience severe wear, thermal degradation, and eventual mechanical fatigue.</w:t>
        <w:br/>
        <w:br/>
        <w:t>Operations and Maintenance (O&amp;M) activities represent up to 25% to 30% of the total levelized cost of energy (LCOE) for onshore wind farms, and can exceed 35% in offshore installations. Unplanned catastrophic failures of major drivetrain assemblies incur catastrophic financial penalties. A sudden failure of a high-speed gearbox bearing or generator stator requires mobilising heavy specialized crawler cranes, procuring long-lead-time replacement assemblies, and sustaining turbine downtime spanning several weeks to months, often incurring direct repair costs between $250,000 and $450,000 per incident. Consequently, the transition from reactive breakdown repair and rigid calendar-based preventive servicing to intelligent, data-driven Predictive Maintenance (PdM) has emerged as an urgent operational priority for wind energy asset managers globally.</w:t>
      </w:r>
    </w:p>
    <w:p>
      <w:pPr>
        <w:keepNext/>
        <w:spacing w:before="280" w:after="120"/>
      </w:pPr>
      <w:r>
        <w:rPr>
          <w:rFonts w:ascii="Arial" w:hAnsi="Arial"/>
          <w:b/>
          <w:color w:val="0F4C81"/>
          <w:sz w:val="26"/>
        </w:rPr>
        <w:t>1.2 Problem Statement</w:t>
      </w:r>
    </w:p>
    <w:p>
      <w:r>
        <w:t>While modern industrial wind turbines are universally instrumented with Supervisory Control and Data Acquisition (SCADA) systems that record multi-sensor telemetry (temperatures, electrical power, rotor speeds, pressures, and vibration envelopes) at 10-minute standardized intervals, conventional monitoring approaches exhibit fundamental flaws:</w:t>
        <w:br/>
      </w:r>
    </w:p>
    <w:p>
      <w:r>
        <w:t>1. Static Threshold Ineffectiveness: Commercial SCADA alarms rely on fixed, hard-coded boundary limits (e.g., triggering an alarm if gearbox oil temperature exceeds 75°C). However, temperature is intrinsically coupled to ambient weather conditions and electrical output power. During hot summer days or sustained peak wind periods, healthy turbines routinely operate near upper bounds, producing pervasive false alarms (nuisance tripping). Conversely, in cold winter climates, a severely damaged bearing exhibiting severe internal friction may never reach the static trip temperature, remaining undetected until total mechanical seizure.</w:t>
        <w:br/>
        <w:br/>
        <w:t>2. The 'Black-Box' Classification Trap: Recent academic literature has frequently formulated wind turbine fault detection as an arbitrary binary classification task (predicting 0 for normal, 1 for fault) using deep neural networks (e.g., CNNs, LSTMs). These architectures suffer from extreme class imbalance (failures represent less than 0.05% of operational life) and fail to generalize to novel, unobserved failure mechanisms. Crucially, they provide zero diagnostic explainability; sounding an unverified alarm siren without isolating the damaged mechanical subsystem leaves maintenance technicians unable to plan corrective work orders.</w:t>
        <w:br/>
        <w:br/>
        <w:t>3. Experimental Data Leakage in Academic Benchmarks: A widespread methodological flaw in published machine learning literature involves random train-test splitting of time-series SCADA records. Because 10-minute telemetry exhibits intense temporal autocorrelation, randomly assigning adjacent timestamps across training and testing sets artificially inflates validation metrics (yielding near-100% synthetic accuracy) while failing completely when deployed on unseen future operational failure events.</w:t>
      </w:r>
    </w:p>
    <w:p>
      <w:pPr>
        <w:keepNext/>
        <w:spacing w:before="280" w:after="120"/>
      </w:pPr>
      <w:r>
        <w:rPr>
          <w:rFonts w:ascii="Arial" w:hAnsi="Arial"/>
          <w:b/>
          <w:color w:val="0F4C81"/>
          <w:sz w:val="26"/>
        </w:rPr>
        <w:t>1.3 Objectives</w:t>
      </w:r>
    </w:p>
    <w:p>
      <w:r>
        <w:t>To resolve the aforementioned challenges, the specific engineering and scientific objectives of the WINDGUARD AI project are:</w:t>
        <w:br/>
      </w:r>
    </w:p>
    <w:p>
      <w:r>
        <w:t>• Develop an Explainable Normal Behaviour Model (NBM): Build a multivariate regression framework trained exclusively on verified healthy SCADA operational records (status_type_id = 0) to accurately learn the baseline electro-thermal physics of each turbine without exposure to anomalous or contaminated failure data.</w:t>
        <w:br/>
        <w:t>• Implement Standardized Residual Z-Score Normalization: Establish multi-target residual vectors e_i(t) = Y_i(t) - Y_hat_i(t) and standardize them using training baseline variances, placing all 21 sensor channels across 7 mechanical subsystems onto a unified statistical scale.</w:t>
        <w:br/>
        <w:t>• Formulate Multi-Scale Event Aggregation Strategies: Design and benchmark three complementary temporal aggregation strategies (Event P95, Persistence Scoring, and Event Median) to eliminate single-timestamp sensor noise while reliably capturing sustained abnormal thermal drift.</w:t>
        <w:br/>
        <w:t>• Establish a Zero-Leakage Leave-One-Event-Out (LOEO-CV) Validation Protocol: Validate performance across 21 independent historical events (11 verified catastrophic failures and 10 healthy control periods) with strict temporal cutoffs and formal 7-point leakage audits.</w:t>
        <w:br/>
        <w:t>• Construct an Automated Root-Cause Attribution Matrix &amp; Maintenance SOP Integration: Map abnormal residual energy back to specific mechanical subsystems (Gearbox, Generator, Bearings, Converter, Transformer, Hydraulics) and generate actionable Standard Operating Procedures (SOPs) for field engineering dispatch.</w:t>
        <w:br/>
        <w:t>• Deploy an Interactive Enterprise Operational Dashboard: Create a production-grade, human-in-the-loop web interface enabling wind farm asset managers to visualize live telemetry, inspect anomaly forensic timelines, and audit fleet health.</w:t>
      </w:r>
    </w:p>
    <w:p>
      <w:pPr>
        <w:keepNext/>
        <w:spacing w:before="280" w:after="120"/>
      </w:pPr>
      <w:r>
        <w:rPr>
          <w:rFonts w:ascii="Arial" w:hAnsi="Arial"/>
          <w:b/>
          <w:color w:val="0F4C81"/>
          <w:sz w:val="26"/>
        </w:rPr>
        <w:t>1.4 Scope of the Project</w:t>
      </w:r>
    </w:p>
    <w:p>
      <w:r>
        <w:t>The scope of this project encompasses the end-to-end data engineering, statistical modeling, algorithmic benchmarking, validation auditing, and UI deployment for commercial onshore wind farms. The experimental validation is conducted on the authoritative Zenodo Wind Farm A benchmark dataset, covering 5 utility-scale turbines (Assets A0, A10, A11, A13, and A21) across 22 months of continuous operation. The dataset incorporates 1,196,747 rows of 10-minute multi-sensor SCADA records, encompassing 81 raw sensor channels decoded into temperature differentials, power curves, and electrical parameters.</w:t>
        <w:br/>
        <w:br/>
        <w:t>The project rigorously benchmarks four distinct regression paradigms: Ridge Regression (L2 regularized linear model), Decision Tree Regression (CART non-linear partition), Random Forest Regression (bagged ensemble), and Extreme Gradient Boosting (XGBoost tree boosting). Scope boundaries explicitly state that the system operates on 10-minute averaged SCADA channels; high-frequency acoustic emissions and high-frequency accelerometer vibration channels (e.g., 50 kHz waveforms) are excluded from the source dataset, making thermal and electrical residual modelling the primary diagnostic mechanism.</w:t>
      </w:r>
    </w:p>
    <w:p>
      <w:r>
        <w:br w:type="page"/>
      </w:r>
    </w:p>
    <w:p>
      <w:pPr>
        <w:keepNext/>
        <w:spacing w:before="360" w:after="160"/>
      </w:pPr>
      <w:r>
        <w:rPr>
          <w:rFonts w:ascii="Arial" w:hAnsi="Arial"/>
          <w:b/>
          <w:color w:val="003366"/>
          <w:sz w:val="32"/>
        </w:rPr>
        <w:t>CHAPTER 2: LITERATURE SURVEY</w:t>
      </w:r>
    </w:p>
    <w:p>
      <w:r>
        <w:t>Condition monitoring and fault prognosis for wind turbines have evolved significantly over the past two decades. Early industrial installations relied predominantly on dedicated condition monitoring systems (CMS) measuring high-frequency mechanical vibration and oil particle counts. While effective for localized bearing and gearbox diagnostics, dedicated CMS hardware incurs prohibitive capital expenditure ($15,000–$25,000 per turbine) and requires specialized vibration analysts. Consequently, industry and academia have increasingly focused on leveraging existing Supervisory Control and Data Acquisition (SCADA) telemetry, which is logged as standard infrastructure on all utility-scale wind farms.</w:t>
        <w:br/>
        <w:br/>
        <w:t>The foundation of SCADA-based thermal monitoring was established by Schlechtingen et al. [1], who introduced the concept of Normal Behaviour Modelling (NBM). Their seminal work demonstrated that turbine components follow predictable thermal equilibria governed by cooling medium circulation and electrical power output. By training regression models on normal operating records, deviations between actual and predicted sensor values reliably indicate emerging mechanical friction or electrical inefficiencies. In a follow-up comparative study [3], Schlechtingen and Santos contrasted non-linear Artificial Neural Networks (ANN) with autoregressive models, noting that while ANNs achieved marginally lower root-mean-squared error, linear and shallow models provided far superior operational stability and physical interpretability.</w:t>
        <w:br/>
        <w:br/>
        <w:t>Tautz-Weinert and Watson [2] conducted an exhaustive review of SCADA condition monitoring techniques, identifying data quality, seasonal environmental shifts, and validation integrity as critical bottlenecks. They underscored that many published studies suffer from severe experimental bias due to arbitrary data filtering and failure to isolate temporal training envelopes. Zaher et al. [4] and Bangalore and Tjernberg [5] applied neural network architectures to gearbox bearing temperatures, demonstrating that early fault signatures could be identified several weeks prior to catastrophic failure. However, Bangalore and Tjernberg highlighted the vulnerability of deep models to false alarms during curtailment and transition phases, advocating for robust statistical residual thresholding.</w:t>
        <w:br/>
        <w:br/>
        <w:t>In recent years, the machine learning paradigm has expanded toward advanced ensemble and gradient boosted architectures. Chen and Guestrin [8] established XGBoost as the preeminent gradient boosting framework, demonstrating exceptional tabular data efficiency and non-linear feature capture. Breiman's foundational work on Random Forests [9] provided an alternative ensemble framework offering resilience to outliers. Despite their algorithmic power, complex ensembles function as black boxes. To bridge this operational gap, Lundberg and Lee [10] developed the SHAP (Shapley Additive Explanations) framework, unifying game-theoretic Shapley values to provide exact local feature attributions. Rengasamy and Rajesh [14] successfully combined Random Forest and XGBoost with SMOTE balancing and SHAP explanations for wind turbine generator faults, proving that maintenance technicians require interpretable, channel-level evidence before dispatching field crews.</w:t>
        <w:br/>
        <w:br/>
        <w:t>Concurrently, deep sequential networks have been explored. Rama et al. [15] formulated integrated RNN-LSTM networks for short-term fault prediction, and Jonas and Meyer [13] introduced generative transfer learning for newly commissioned turbines with limited historical data. Nevertheless, Allal et al. [12] and Wang et al. [11] noted that deep temporal models require heavy computational infrastructure, exhibit high inference latency, and are prone to catastrophic drift when ambient weather exceeds historical extremes. Table 2.1 provides a structured, comparative analysis of seminal literature in this domain.</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1872"/>
        <w:gridCol w:w="1872"/>
        <w:gridCol w:w="1872"/>
        <w:gridCol w:w="1872"/>
        <w:gridCol w:w="1872"/>
      </w:tblGrid>
      <w:tr>
        <w:trPr>
          <w:cantSplit/>
          <w:tblHeader/>
        </w:trPr>
        <w:tc>
          <w:tcPr>
            <w:tcW w:type="dxa" w:w="1728"/>
            <w:shd w:fill="003366"/>
            <w:tcMar>
              <w:top w:w="120" w:type="dxa"/>
              <w:bottom w:w="120" w:type="dxa"/>
              <w:left w:w="140" w:type="dxa"/>
              <w:right w:w="140" w:type="dxa"/>
            </w:tcMar>
          </w:tcPr>
          <w:p>
            <w:pPr>
              <w:jc w:val="center"/>
            </w:pPr>
            <w:r>
              <w:rPr>
                <w:rFonts w:ascii="Arial" w:hAnsi="Arial"/>
                <w:b/>
                <w:color w:val="FFFFFF"/>
                <w:sz w:val="19"/>
              </w:rPr>
              <w:t>Author &amp; Year</w:t>
            </w:r>
          </w:p>
        </w:tc>
        <w:tc>
          <w:tcPr>
            <w:tcW w:type="dxa" w:w="1872"/>
            <w:shd w:fill="003366"/>
            <w:tcMar>
              <w:top w:w="120" w:type="dxa"/>
              <w:bottom w:w="120" w:type="dxa"/>
              <w:left w:w="140" w:type="dxa"/>
              <w:right w:w="140" w:type="dxa"/>
            </w:tcMar>
          </w:tcPr>
          <w:p>
            <w:pPr>
              <w:jc w:val="center"/>
            </w:pPr>
            <w:r>
              <w:rPr>
                <w:rFonts w:ascii="Arial" w:hAnsi="Arial"/>
                <w:b/>
                <w:color w:val="FFFFFF"/>
                <w:sz w:val="19"/>
              </w:rPr>
              <w:t>Methodology / Architecture</w:t>
            </w:r>
          </w:p>
        </w:tc>
        <w:tc>
          <w:tcPr>
            <w:tcW w:type="dxa" w:w="1728"/>
            <w:shd w:fill="003366"/>
            <w:tcMar>
              <w:top w:w="120" w:type="dxa"/>
              <w:bottom w:w="120" w:type="dxa"/>
              <w:left w:w="140" w:type="dxa"/>
              <w:right w:w="140" w:type="dxa"/>
            </w:tcMar>
          </w:tcPr>
          <w:p>
            <w:pPr>
              <w:jc w:val="center"/>
            </w:pPr>
            <w:r>
              <w:rPr>
                <w:rFonts w:ascii="Arial" w:hAnsi="Arial"/>
                <w:b/>
                <w:color w:val="FFFFFF"/>
                <w:sz w:val="19"/>
              </w:rPr>
              <w:t>Target Component / Dataset</w:t>
            </w:r>
          </w:p>
        </w:tc>
        <w:tc>
          <w:tcPr>
            <w:tcW w:type="dxa" w:w="2160"/>
            <w:shd w:fill="003366"/>
            <w:tcMar>
              <w:top w:w="120" w:type="dxa"/>
              <w:bottom w:w="120" w:type="dxa"/>
              <w:left w:w="140" w:type="dxa"/>
              <w:right w:w="140" w:type="dxa"/>
            </w:tcMar>
          </w:tcPr>
          <w:p>
            <w:pPr>
              <w:jc w:val="center"/>
            </w:pPr>
            <w:r>
              <w:rPr>
                <w:rFonts w:ascii="Arial" w:hAnsi="Arial"/>
                <w:b/>
                <w:color w:val="FFFFFF"/>
                <w:sz w:val="19"/>
              </w:rPr>
              <w:t>Key Findings &amp; Achievements</w:t>
            </w:r>
          </w:p>
        </w:tc>
        <w:tc>
          <w:tcPr>
            <w:tcW w:type="dxa" w:w="1872"/>
            <w:shd w:fill="003366"/>
            <w:tcMar>
              <w:top w:w="120" w:type="dxa"/>
              <w:bottom w:w="120" w:type="dxa"/>
              <w:left w:w="140" w:type="dxa"/>
              <w:right w:w="140" w:type="dxa"/>
            </w:tcMar>
          </w:tcPr>
          <w:p>
            <w:pPr>
              <w:jc w:val="center"/>
            </w:pPr>
            <w:r>
              <w:rPr>
                <w:rFonts w:ascii="Arial" w:hAnsi="Arial"/>
                <w:b/>
                <w:color w:val="FFFFFF"/>
                <w:sz w:val="19"/>
              </w:rPr>
              <w:t>Identified Research Gaps / Limitations</w:t>
            </w:r>
          </w:p>
        </w:tc>
      </w:tr>
      <w:tr>
        <w:trPr>
          <w:cantSplit/>
        </w:trPr>
        <w:tc>
          <w:tcPr>
            <w:tcW w:type="dxa" w:w="1728"/>
            <w:shd w:fill="F8FAFC"/>
            <w:tcMar>
              <w:top w:w="90" w:type="dxa"/>
              <w:bottom w:w="90" w:type="dxa"/>
              <w:left w:w="120" w:type="dxa"/>
              <w:right w:w="120" w:type="dxa"/>
            </w:tcMar>
          </w:tcPr>
          <w:p>
            <w:r>
              <w:rPr>
                <w:rFonts w:ascii="Times New Roman" w:hAnsi="Times New Roman"/>
                <w:sz w:val="19"/>
              </w:rPr>
              <w:t>Schlechtingen et al. (2013) [1]</w:t>
            </w:r>
          </w:p>
        </w:tc>
        <w:tc>
          <w:tcPr>
            <w:tcW w:type="dxa" w:w="1872"/>
            <w:shd w:fill="F8FAFC"/>
            <w:tcMar>
              <w:top w:w="90" w:type="dxa"/>
              <w:bottom w:w="90" w:type="dxa"/>
              <w:left w:w="120" w:type="dxa"/>
              <w:right w:w="120" w:type="dxa"/>
            </w:tcMar>
          </w:tcPr>
          <w:p>
            <w:r>
              <w:rPr>
                <w:rFonts w:ascii="Times New Roman" w:hAnsi="Times New Roman"/>
                <w:sz w:val="19"/>
              </w:rPr>
              <w:t>Normal Behaviour Modelling (NBM) using multi-layer perceptrons</w:t>
            </w:r>
          </w:p>
        </w:tc>
        <w:tc>
          <w:tcPr>
            <w:tcW w:type="dxa" w:w="1728"/>
            <w:shd w:fill="F8FAFC"/>
            <w:tcMar>
              <w:top w:w="90" w:type="dxa"/>
              <w:bottom w:w="90" w:type="dxa"/>
              <w:left w:w="120" w:type="dxa"/>
              <w:right w:w="120" w:type="dxa"/>
            </w:tcMar>
          </w:tcPr>
          <w:p>
            <w:r>
              <w:rPr>
                <w:rFonts w:ascii="Times New Roman" w:hAnsi="Times New Roman"/>
                <w:sz w:val="19"/>
              </w:rPr>
              <w:t>1.5 MW wind turbines; 10-minute SCADA data</w:t>
            </w:r>
          </w:p>
        </w:tc>
        <w:tc>
          <w:tcPr>
            <w:tcW w:type="dxa" w:w="2160"/>
            <w:shd w:fill="F8FAFC"/>
            <w:tcMar>
              <w:top w:w="90" w:type="dxa"/>
              <w:bottom w:w="90" w:type="dxa"/>
              <w:left w:w="120" w:type="dxa"/>
              <w:right w:w="120" w:type="dxa"/>
            </w:tcMar>
          </w:tcPr>
          <w:p>
            <w:r>
              <w:rPr>
                <w:rFonts w:ascii="Times New Roman" w:hAnsi="Times New Roman"/>
                <w:sz w:val="19"/>
              </w:rPr>
              <w:t>Demonstrated that temperature residuals detect bearing and generator overheating.</w:t>
            </w:r>
          </w:p>
        </w:tc>
        <w:tc>
          <w:tcPr>
            <w:tcW w:type="dxa" w:w="1872"/>
            <w:shd w:fill="F8FAFC"/>
            <w:tcMar>
              <w:top w:w="90" w:type="dxa"/>
              <w:bottom w:w="90" w:type="dxa"/>
              <w:left w:w="120" w:type="dxa"/>
              <w:right w:w="120" w:type="dxa"/>
            </w:tcMar>
          </w:tcPr>
          <w:p>
            <w:r>
              <w:rPr>
                <w:rFonts w:ascii="Times New Roman" w:hAnsi="Times New Roman"/>
                <w:sz w:val="19"/>
              </w:rPr>
              <w:t>No standardized Z-score scaling; vulnerable to varying seasonal ambient variances.</w:t>
            </w:r>
          </w:p>
        </w:tc>
      </w:tr>
      <w:tr>
        <w:trPr>
          <w:cantSplit/>
        </w:trPr>
        <w:tc>
          <w:tcPr>
            <w:tcW w:type="dxa" w:w="1728"/>
            <w:shd w:fill="FFFFFF"/>
            <w:tcMar>
              <w:top w:w="90" w:type="dxa"/>
              <w:bottom w:w="90" w:type="dxa"/>
              <w:left w:w="120" w:type="dxa"/>
              <w:right w:w="120" w:type="dxa"/>
            </w:tcMar>
          </w:tcPr>
          <w:p>
            <w:r>
              <w:rPr>
                <w:rFonts w:ascii="Times New Roman" w:hAnsi="Times New Roman"/>
                <w:sz w:val="19"/>
              </w:rPr>
              <w:t>Tautz-Weinert &amp; Watson (2017) [2]</w:t>
            </w:r>
          </w:p>
        </w:tc>
        <w:tc>
          <w:tcPr>
            <w:tcW w:type="dxa" w:w="1872"/>
            <w:shd w:fill="FFFFFF"/>
            <w:tcMar>
              <w:top w:w="90" w:type="dxa"/>
              <w:bottom w:w="90" w:type="dxa"/>
              <w:left w:w="120" w:type="dxa"/>
              <w:right w:w="120" w:type="dxa"/>
            </w:tcMar>
          </w:tcPr>
          <w:p>
            <w:r>
              <w:rPr>
                <w:rFonts w:ascii="Times New Roman" w:hAnsi="Times New Roman"/>
                <w:sz w:val="19"/>
              </w:rPr>
              <w:t>Comprehensive survey of SCADA-based CMS methods</w:t>
            </w:r>
          </w:p>
        </w:tc>
        <w:tc>
          <w:tcPr>
            <w:tcW w:type="dxa" w:w="1728"/>
            <w:shd w:fill="FFFFFF"/>
            <w:tcMar>
              <w:top w:w="90" w:type="dxa"/>
              <w:bottom w:w="90" w:type="dxa"/>
              <w:left w:w="120" w:type="dxa"/>
              <w:right w:w="120" w:type="dxa"/>
            </w:tcMar>
          </w:tcPr>
          <w:p>
            <w:r>
              <w:rPr>
                <w:rFonts w:ascii="Times New Roman" w:hAnsi="Times New Roman"/>
                <w:sz w:val="19"/>
              </w:rPr>
              <w:t>Multi-fleet industry SCADA reviews</w:t>
            </w:r>
          </w:p>
        </w:tc>
        <w:tc>
          <w:tcPr>
            <w:tcW w:type="dxa" w:w="2160"/>
            <w:shd w:fill="FFFFFF"/>
            <w:tcMar>
              <w:top w:w="90" w:type="dxa"/>
              <w:bottom w:w="90" w:type="dxa"/>
              <w:left w:w="120" w:type="dxa"/>
              <w:right w:w="120" w:type="dxa"/>
            </w:tcMar>
          </w:tcPr>
          <w:p>
            <w:r>
              <w:rPr>
                <w:rFonts w:ascii="Times New Roman" w:hAnsi="Times New Roman"/>
                <w:sz w:val="19"/>
              </w:rPr>
              <w:t>Identified severe data leakage risks in published academic literature.</w:t>
            </w:r>
          </w:p>
        </w:tc>
        <w:tc>
          <w:tcPr>
            <w:tcW w:type="dxa" w:w="1872"/>
            <w:shd w:fill="FFFFFF"/>
            <w:tcMar>
              <w:top w:w="90" w:type="dxa"/>
              <w:bottom w:w="90" w:type="dxa"/>
              <w:left w:w="120" w:type="dxa"/>
              <w:right w:w="120" w:type="dxa"/>
            </w:tcMar>
          </w:tcPr>
          <w:p>
            <w:r>
              <w:rPr>
                <w:rFonts w:ascii="Times New Roman" w:hAnsi="Times New Roman"/>
                <w:sz w:val="19"/>
              </w:rPr>
              <w:t>Highlighted lack of standardized Leave-One-Event-Out validation protocols.</w:t>
            </w:r>
          </w:p>
        </w:tc>
      </w:tr>
      <w:tr>
        <w:trPr>
          <w:cantSplit/>
        </w:trPr>
        <w:tc>
          <w:tcPr>
            <w:tcW w:type="dxa" w:w="1728"/>
            <w:shd w:fill="F8FAFC"/>
            <w:tcMar>
              <w:top w:w="90" w:type="dxa"/>
              <w:bottom w:w="90" w:type="dxa"/>
              <w:left w:w="120" w:type="dxa"/>
              <w:right w:w="120" w:type="dxa"/>
            </w:tcMar>
          </w:tcPr>
          <w:p>
            <w:r>
              <w:rPr>
                <w:rFonts w:ascii="Times New Roman" w:hAnsi="Times New Roman"/>
                <w:sz w:val="19"/>
              </w:rPr>
              <w:t>Schlechtingen &amp; Santos (2011) [3]</w:t>
            </w:r>
          </w:p>
        </w:tc>
        <w:tc>
          <w:tcPr>
            <w:tcW w:type="dxa" w:w="1872"/>
            <w:shd w:fill="F8FAFC"/>
            <w:tcMar>
              <w:top w:w="90" w:type="dxa"/>
              <w:bottom w:w="90" w:type="dxa"/>
              <w:left w:w="120" w:type="dxa"/>
              <w:right w:w="120" w:type="dxa"/>
            </w:tcMar>
          </w:tcPr>
          <w:p>
            <w:r>
              <w:rPr>
                <w:rFonts w:ascii="Times New Roman" w:hAnsi="Times New Roman"/>
                <w:sz w:val="19"/>
              </w:rPr>
              <w:t>Comparative study: ANNs vs. Ridge/Linear Regression</w:t>
            </w:r>
          </w:p>
        </w:tc>
        <w:tc>
          <w:tcPr>
            <w:tcW w:type="dxa" w:w="1728"/>
            <w:shd w:fill="F8FAFC"/>
            <w:tcMar>
              <w:top w:w="90" w:type="dxa"/>
              <w:bottom w:w="90" w:type="dxa"/>
              <w:left w:w="120" w:type="dxa"/>
              <w:right w:w="120" w:type="dxa"/>
            </w:tcMar>
          </w:tcPr>
          <w:p>
            <w:r>
              <w:rPr>
                <w:rFonts w:ascii="Times New Roman" w:hAnsi="Times New Roman"/>
                <w:sz w:val="19"/>
              </w:rPr>
              <w:t>Generator &amp; gearbox thermal channels</w:t>
            </w:r>
          </w:p>
        </w:tc>
        <w:tc>
          <w:tcPr>
            <w:tcW w:type="dxa" w:w="2160"/>
            <w:shd w:fill="F8FAFC"/>
            <w:tcMar>
              <w:top w:w="90" w:type="dxa"/>
              <w:bottom w:w="90" w:type="dxa"/>
              <w:left w:w="120" w:type="dxa"/>
              <w:right w:w="120" w:type="dxa"/>
            </w:tcMar>
          </w:tcPr>
          <w:p>
            <w:r>
              <w:rPr>
                <w:rFonts w:ascii="Times New Roman" w:hAnsi="Times New Roman"/>
                <w:sz w:val="19"/>
              </w:rPr>
              <w:t>Linear regression demonstrated superior interpretability and zero training explosion.</w:t>
            </w:r>
          </w:p>
        </w:tc>
        <w:tc>
          <w:tcPr>
            <w:tcW w:type="dxa" w:w="1872"/>
            <w:shd w:fill="F8FAFC"/>
            <w:tcMar>
              <w:top w:w="90" w:type="dxa"/>
              <w:bottom w:w="90" w:type="dxa"/>
              <w:left w:w="120" w:type="dxa"/>
              <w:right w:w="120" w:type="dxa"/>
            </w:tcMar>
          </w:tcPr>
          <w:p>
            <w:r>
              <w:rPr>
                <w:rFonts w:ascii="Times New Roman" w:hAnsi="Times New Roman"/>
                <w:sz w:val="19"/>
              </w:rPr>
              <w:t>Did not integrate multi-sensor cross-channel root-cause attribution matrices.</w:t>
            </w:r>
          </w:p>
        </w:tc>
      </w:tr>
      <w:tr>
        <w:trPr>
          <w:cantSplit/>
        </w:trPr>
        <w:tc>
          <w:tcPr>
            <w:tcW w:type="dxa" w:w="1728"/>
            <w:shd w:fill="FFFFFF"/>
            <w:tcMar>
              <w:top w:w="90" w:type="dxa"/>
              <w:bottom w:w="90" w:type="dxa"/>
              <w:left w:w="120" w:type="dxa"/>
              <w:right w:w="120" w:type="dxa"/>
            </w:tcMar>
          </w:tcPr>
          <w:p>
            <w:r>
              <w:rPr>
                <w:rFonts w:ascii="Times New Roman" w:hAnsi="Times New Roman"/>
                <w:sz w:val="19"/>
              </w:rPr>
              <w:t>Bangalore &amp; Tjernberg (2015) [5]</w:t>
            </w:r>
          </w:p>
        </w:tc>
        <w:tc>
          <w:tcPr>
            <w:tcW w:type="dxa" w:w="1872"/>
            <w:shd w:fill="FFFFFF"/>
            <w:tcMar>
              <w:top w:w="90" w:type="dxa"/>
              <w:bottom w:w="90" w:type="dxa"/>
              <w:left w:w="120" w:type="dxa"/>
              <w:right w:w="120" w:type="dxa"/>
            </w:tcMar>
          </w:tcPr>
          <w:p>
            <w:r>
              <w:rPr>
                <w:rFonts w:ascii="Times New Roman" w:hAnsi="Times New Roman"/>
                <w:sz w:val="19"/>
              </w:rPr>
              <w:t>ANN normal behaviour model with Mahalanobis distance</w:t>
            </w:r>
          </w:p>
        </w:tc>
        <w:tc>
          <w:tcPr>
            <w:tcW w:type="dxa" w:w="1728"/>
            <w:shd w:fill="FFFFFF"/>
            <w:tcMar>
              <w:top w:w="90" w:type="dxa"/>
              <w:bottom w:w="90" w:type="dxa"/>
              <w:left w:w="120" w:type="dxa"/>
              <w:right w:w="120" w:type="dxa"/>
            </w:tcMar>
          </w:tcPr>
          <w:p>
            <w:r>
              <w:rPr>
                <w:rFonts w:ascii="Times New Roman" w:hAnsi="Times New Roman"/>
                <w:sz w:val="19"/>
              </w:rPr>
              <w:t>2 MW turbine gearbox bearings</w:t>
            </w:r>
          </w:p>
        </w:tc>
        <w:tc>
          <w:tcPr>
            <w:tcW w:type="dxa" w:w="2160"/>
            <w:shd w:fill="FFFFFF"/>
            <w:tcMar>
              <w:top w:w="90" w:type="dxa"/>
              <w:bottom w:w="90" w:type="dxa"/>
              <w:left w:w="120" w:type="dxa"/>
              <w:right w:w="120" w:type="dxa"/>
            </w:tcMar>
          </w:tcPr>
          <w:p>
            <w:r>
              <w:rPr>
                <w:rFonts w:ascii="Times New Roman" w:hAnsi="Times New Roman"/>
                <w:sz w:val="19"/>
              </w:rPr>
              <w:t>Detected emerging bearing fault 1.5 months prior to catastrophic failure.</w:t>
            </w:r>
          </w:p>
        </w:tc>
        <w:tc>
          <w:tcPr>
            <w:tcW w:type="dxa" w:w="1872"/>
            <w:shd w:fill="FFFFFF"/>
            <w:tcMar>
              <w:top w:w="90" w:type="dxa"/>
              <w:bottom w:w="90" w:type="dxa"/>
              <w:left w:w="120" w:type="dxa"/>
              <w:right w:w="120" w:type="dxa"/>
            </w:tcMar>
          </w:tcPr>
          <w:p>
            <w:r>
              <w:rPr>
                <w:rFonts w:ascii="Times New Roman" w:hAnsi="Times New Roman"/>
                <w:sz w:val="19"/>
              </w:rPr>
              <w:t>High computational cost; false positive spikes during transient power curtailment.</w:t>
            </w:r>
          </w:p>
        </w:tc>
      </w:tr>
      <w:tr>
        <w:trPr>
          <w:cantSplit/>
        </w:trPr>
        <w:tc>
          <w:tcPr>
            <w:tcW w:type="dxa" w:w="1728"/>
            <w:shd w:fill="F8FAFC"/>
            <w:tcMar>
              <w:top w:w="90" w:type="dxa"/>
              <w:bottom w:w="90" w:type="dxa"/>
              <w:left w:w="120" w:type="dxa"/>
              <w:right w:w="120" w:type="dxa"/>
            </w:tcMar>
          </w:tcPr>
          <w:p>
            <w:r>
              <w:rPr>
                <w:rFonts w:ascii="Times New Roman" w:hAnsi="Times New Roman"/>
                <w:sz w:val="19"/>
              </w:rPr>
              <w:t>Chen &amp; Guestrin (2016) [8]</w:t>
            </w:r>
          </w:p>
        </w:tc>
        <w:tc>
          <w:tcPr>
            <w:tcW w:type="dxa" w:w="1872"/>
            <w:shd w:fill="F8FAFC"/>
            <w:tcMar>
              <w:top w:w="90" w:type="dxa"/>
              <w:bottom w:w="90" w:type="dxa"/>
              <w:left w:w="120" w:type="dxa"/>
              <w:right w:w="120" w:type="dxa"/>
            </w:tcMar>
          </w:tcPr>
          <w:p>
            <w:r>
              <w:rPr>
                <w:rFonts w:ascii="Times New Roman" w:hAnsi="Times New Roman"/>
                <w:sz w:val="19"/>
              </w:rPr>
              <w:t>Extreme Gradient Boosting (XGBoost)</w:t>
            </w:r>
          </w:p>
        </w:tc>
        <w:tc>
          <w:tcPr>
            <w:tcW w:type="dxa" w:w="1728"/>
            <w:shd w:fill="F8FAFC"/>
            <w:tcMar>
              <w:top w:w="90" w:type="dxa"/>
              <w:bottom w:w="90" w:type="dxa"/>
              <w:left w:w="120" w:type="dxa"/>
              <w:right w:w="120" w:type="dxa"/>
            </w:tcMar>
          </w:tcPr>
          <w:p>
            <w:r>
              <w:rPr>
                <w:rFonts w:ascii="Times New Roman" w:hAnsi="Times New Roman"/>
                <w:sz w:val="19"/>
              </w:rPr>
              <w:t>Benchmark tabular and IIoT datasets</w:t>
            </w:r>
          </w:p>
        </w:tc>
        <w:tc>
          <w:tcPr>
            <w:tcW w:type="dxa" w:w="2160"/>
            <w:shd w:fill="F8FAFC"/>
            <w:tcMar>
              <w:top w:w="90" w:type="dxa"/>
              <w:bottom w:w="90" w:type="dxa"/>
              <w:left w:w="120" w:type="dxa"/>
              <w:right w:w="120" w:type="dxa"/>
            </w:tcMar>
          </w:tcPr>
          <w:p>
            <w:r>
              <w:rPr>
                <w:rFonts w:ascii="Times New Roman" w:hAnsi="Times New Roman"/>
                <w:sz w:val="19"/>
              </w:rPr>
              <w:t>Proven scalability and state-of-the-art non-linear decision boundaries.</w:t>
            </w:r>
          </w:p>
        </w:tc>
        <w:tc>
          <w:tcPr>
            <w:tcW w:type="dxa" w:w="1872"/>
            <w:shd w:fill="F8FAFC"/>
            <w:tcMar>
              <w:top w:w="90" w:type="dxa"/>
              <w:bottom w:w="90" w:type="dxa"/>
              <w:left w:w="120" w:type="dxa"/>
              <w:right w:w="120" w:type="dxa"/>
            </w:tcMar>
          </w:tcPr>
          <w:p>
            <w:r>
              <w:rPr>
                <w:rFonts w:ascii="Times New Roman" w:hAnsi="Times New Roman"/>
                <w:sz w:val="19"/>
              </w:rPr>
              <w:t>Can extrapolate discontinuously when test conditions exceed historical ranges.</w:t>
            </w:r>
          </w:p>
        </w:tc>
      </w:tr>
      <w:tr>
        <w:trPr>
          <w:cantSplit/>
        </w:trPr>
        <w:tc>
          <w:tcPr>
            <w:tcW w:type="dxa" w:w="1728"/>
            <w:shd w:fill="FFFFFF"/>
            <w:tcMar>
              <w:top w:w="90" w:type="dxa"/>
              <w:bottom w:w="90" w:type="dxa"/>
              <w:left w:w="120" w:type="dxa"/>
              <w:right w:w="120" w:type="dxa"/>
            </w:tcMar>
          </w:tcPr>
          <w:p>
            <w:r>
              <w:rPr>
                <w:rFonts w:ascii="Times New Roman" w:hAnsi="Times New Roman"/>
                <w:sz w:val="19"/>
              </w:rPr>
              <w:t>Lundberg &amp; Lee (2017) [10]</w:t>
            </w:r>
          </w:p>
        </w:tc>
        <w:tc>
          <w:tcPr>
            <w:tcW w:type="dxa" w:w="1872"/>
            <w:shd w:fill="FFFFFF"/>
            <w:tcMar>
              <w:top w:w="90" w:type="dxa"/>
              <w:bottom w:w="90" w:type="dxa"/>
              <w:left w:w="120" w:type="dxa"/>
              <w:right w:w="120" w:type="dxa"/>
            </w:tcMar>
          </w:tcPr>
          <w:p>
            <w:r>
              <w:rPr>
                <w:rFonts w:ascii="Times New Roman" w:hAnsi="Times New Roman"/>
                <w:sz w:val="19"/>
              </w:rPr>
              <w:t>SHAP (Shapley Additive Explanations)</w:t>
            </w:r>
          </w:p>
        </w:tc>
        <w:tc>
          <w:tcPr>
            <w:tcW w:type="dxa" w:w="1728"/>
            <w:shd w:fill="FFFFFF"/>
            <w:tcMar>
              <w:top w:w="90" w:type="dxa"/>
              <w:bottom w:w="90" w:type="dxa"/>
              <w:left w:w="120" w:type="dxa"/>
              <w:right w:w="120" w:type="dxa"/>
            </w:tcMar>
          </w:tcPr>
          <w:p>
            <w:r>
              <w:rPr>
                <w:rFonts w:ascii="Times New Roman" w:hAnsi="Times New Roman"/>
                <w:sz w:val="19"/>
              </w:rPr>
              <w:t>Universal machine learning models</w:t>
            </w:r>
          </w:p>
        </w:tc>
        <w:tc>
          <w:tcPr>
            <w:tcW w:type="dxa" w:w="2160"/>
            <w:shd w:fill="FFFFFF"/>
            <w:tcMar>
              <w:top w:w="90" w:type="dxa"/>
              <w:bottom w:w="90" w:type="dxa"/>
              <w:left w:w="120" w:type="dxa"/>
              <w:right w:w="120" w:type="dxa"/>
            </w:tcMar>
          </w:tcPr>
          <w:p>
            <w:r>
              <w:rPr>
                <w:rFonts w:ascii="Times New Roman" w:hAnsi="Times New Roman"/>
                <w:sz w:val="19"/>
              </w:rPr>
              <w:t>Unified framework for local and global model interpretability.</w:t>
            </w:r>
          </w:p>
        </w:tc>
        <w:tc>
          <w:tcPr>
            <w:tcW w:type="dxa" w:w="1872"/>
            <w:shd w:fill="FFFFFF"/>
            <w:tcMar>
              <w:top w:w="90" w:type="dxa"/>
              <w:bottom w:w="90" w:type="dxa"/>
              <w:left w:w="120" w:type="dxa"/>
              <w:right w:w="120" w:type="dxa"/>
            </w:tcMar>
          </w:tcPr>
          <w:p>
            <w:r>
              <w:rPr>
                <w:rFonts w:ascii="Times New Roman" w:hAnsi="Times New Roman"/>
                <w:sz w:val="19"/>
              </w:rPr>
              <w:t>Computationally intensive when applied over continuous streaming SCADA records.</w:t>
            </w:r>
          </w:p>
        </w:tc>
      </w:tr>
      <w:tr>
        <w:trPr>
          <w:cantSplit/>
        </w:trPr>
        <w:tc>
          <w:tcPr>
            <w:tcW w:type="dxa" w:w="1728"/>
            <w:shd w:fill="F8FAFC"/>
            <w:tcMar>
              <w:top w:w="90" w:type="dxa"/>
              <w:bottom w:w="90" w:type="dxa"/>
              <w:left w:w="120" w:type="dxa"/>
              <w:right w:w="120" w:type="dxa"/>
            </w:tcMar>
          </w:tcPr>
          <w:p>
            <w:r>
              <w:rPr>
                <w:rFonts w:ascii="Times New Roman" w:hAnsi="Times New Roman"/>
                <w:sz w:val="19"/>
              </w:rPr>
              <w:t>Rengasamy &amp; Rajesh (2024) [14]</w:t>
            </w:r>
          </w:p>
        </w:tc>
        <w:tc>
          <w:tcPr>
            <w:tcW w:type="dxa" w:w="1872"/>
            <w:shd w:fill="F8FAFC"/>
            <w:tcMar>
              <w:top w:w="90" w:type="dxa"/>
              <w:bottom w:w="90" w:type="dxa"/>
              <w:left w:w="120" w:type="dxa"/>
              <w:right w:w="120" w:type="dxa"/>
            </w:tcMar>
          </w:tcPr>
          <w:p>
            <w:r>
              <w:rPr>
                <w:rFonts w:ascii="Times New Roman" w:hAnsi="Times New Roman"/>
                <w:sz w:val="19"/>
              </w:rPr>
              <w:t>Explainable AI (RF + XGBoost + SHAP)</w:t>
            </w:r>
          </w:p>
        </w:tc>
        <w:tc>
          <w:tcPr>
            <w:tcW w:type="dxa" w:w="1728"/>
            <w:shd w:fill="F8FAFC"/>
            <w:tcMar>
              <w:top w:w="90" w:type="dxa"/>
              <w:bottom w:w="90" w:type="dxa"/>
              <w:left w:w="120" w:type="dxa"/>
              <w:right w:w="120" w:type="dxa"/>
            </w:tcMar>
          </w:tcPr>
          <w:p>
            <w:r>
              <w:rPr>
                <w:rFonts w:ascii="Times New Roman" w:hAnsi="Times New Roman"/>
                <w:sz w:val="19"/>
              </w:rPr>
              <w:t>Wind turbine generator failure logs</w:t>
            </w:r>
          </w:p>
        </w:tc>
        <w:tc>
          <w:tcPr>
            <w:tcW w:type="dxa" w:w="2160"/>
            <w:shd w:fill="F8FAFC"/>
            <w:tcMar>
              <w:top w:w="90" w:type="dxa"/>
              <w:bottom w:w="90" w:type="dxa"/>
              <w:left w:w="120" w:type="dxa"/>
              <w:right w:w="120" w:type="dxa"/>
            </w:tcMar>
          </w:tcPr>
          <w:p>
            <w:r>
              <w:rPr>
                <w:rFonts w:ascii="Times New Roman" w:hAnsi="Times New Roman"/>
                <w:sz w:val="19"/>
              </w:rPr>
              <w:t>Demonstrated that XAI increases technician trust in automated alerts.</w:t>
            </w:r>
          </w:p>
        </w:tc>
        <w:tc>
          <w:tcPr>
            <w:tcW w:type="dxa" w:w="1872"/>
            <w:shd w:fill="F8FAFC"/>
            <w:tcMar>
              <w:top w:w="90" w:type="dxa"/>
              <w:bottom w:w="90" w:type="dxa"/>
              <w:left w:w="120" w:type="dxa"/>
              <w:right w:w="120" w:type="dxa"/>
            </w:tcMar>
          </w:tcPr>
          <w:p>
            <w:r>
              <w:rPr>
                <w:rFonts w:ascii="Times New Roman" w:hAnsi="Times New Roman"/>
                <w:sz w:val="19"/>
              </w:rPr>
              <w:t>Evaluated on synthetic SMOTE-balanced data rather than real continuous time-series.</w:t>
            </w:r>
          </w:p>
        </w:tc>
      </w:tr>
      <w:tr>
        <w:trPr>
          <w:cantSplit/>
        </w:trPr>
        <w:tc>
          <w:tcPr>
            <w:tcW w:type="dxa" w:w="1728"/>
            <w:shd w:fill="FFFFFF"/>
            <w:tcMar>
              <w:top w:w="90" w:type="dxa"/>
              <w:bottom w:w="90" w:type="dxa"/>
              <w:left w:w="120" w:type="dxa"/>
              <w:right w:w="120" w:type="dxa"/>
            </w:tcMar>
          </w:tcPr>
          <w:p>
            <w:r>
              <w:rPr>
                <w:rFonts w:ascii="Times New Roman" w:hAnsi="Times New Roman"/>
                <w:sz w:val="19"/>
              </w:rPr>
              <w:t>Rama et al. (2024) [15]</w:t>
            </w:r>
          </w:p>
        </w:tc>
        <w:tc>
          <w:tcPr>
            <w:tcW w:type="dxa" w:w="1872"/>
            <w:shd w:fill="FFFFFF"/>
            <w:tcMar>
              <w:top w:w="90" w:type="dxa"/>
              <w:bottom w:w="90" w:type="dxa"/>
              <w:left w:w="120" w:type="dxa"/>
              <w:right w:w="120" w:type="dxa"/>
            </w:tcMar>
          </w:tcPr>
          <w:p>
            <w:r>
              <w:rPr>
                <w:rFonts w:ascii="Times New Roman" w:hAnsi="Times New Roman"/>
                <w:sz w:val="19"/>
              </w:rPr>
              <w:t>Integrated RNN-LSTM sequential networks</w:t>
            </w:r>
          </w:p>
        </w:tc>
        <w:tc>
          <w:tcPr>
            <w:tcW w:type="dxa" w:w="1728"/>
            <w:shd w:fill="FFFFFF"/>
            <w:tcMar>
              <w:top w:w="90" w:type="dxa"/>
              <w:bottom w:w="90" w:type="dxa"/>
              <w:left w:w="120" w:type="dxa"/>
              <w:right w:w="120" w:type="dxa"/>
            </w:tcMar>
          </w:tcPr>
          <w:p>
            <w:r>
              <w:rPr>
                <w:rFonts w:ascii="Times New Roman" w:hAnsi="Times New Roman"/>
                <w:sz w:val="19"/>
              </w:rPr>
              <w:t>SCADA time-series fault forecasting</w:t>
            </w:r>
          </w:p>
        </w:tc>
        <w:tc>
          <w:tcPr>
            <w:tcW w:type="dxa" w:w="2160"/>
            <w:shd w:fill="FFFFFF"/>
            <w:tcMar>
              <w:top w:w="90" w:type="dxa"/>
              <w:bottom w:w="90" w:type="dxa"/>
              <w:left w:w="120" w:type="dxa"/>
              <w:right w:w="120" w:type="dxa"/>
            </w:tcMar>
          </w:tcPr>
          <w:p>
            <w:r>
              <w:rPr>
                <w:rFonts w:ascii="Times New Roman" w:hAnsi="Times New Roman"/>
                <w:sz w:val="19"/>
              </w:rPr>
              <w:t>Captured short-term temporal dependencies across high-turbulence events.</w:t>
            </w:r>
          </w:p>
        </w:tc>
        <w:tc>
          <w:tcPr>
            <w:tcW w:type="dxa" w:w="1872"/>
            <w:shd w:fill="FFFFFF"/>
            <w:tcMar>
              <w:top w:w="90" w:type="dxa"/>
              <w:bottom w:w="90" w:type="dxa"/>
              <w:left w:w="120" w:type="dxa"/>
              <w:right w:w="120" w:type="dxa"/>
            </w:tcMar>
          </w:tcPr>
          <w:p>
            <w:r>
              <w:rPr>
                <w:rFonts w:ascii="Times New Roman" w:hAnsi="Times New Roman"/>
                <w:sz w:val="19"/>
              </w:rPr>
              <w:t>High inference latency; black-box decision boundaries; prone to vanishing gradients.</w:t>
            </w:r>
          </w:p>
        </w:tc>
      </w:tr>
      <w:tr>
        <w:trPr>
          <w:cantSplit/>
        </w:trPr>
        <w:tc>
          <w:tcPr>
            <w:tcW w:type="dxa" w:w="1728"/>
            <w:shd w:fill="F8FAFC"/>
            <w:tcMar>
              <w:top w:w="90" w:type="dxa"/>
              <w:bottom w:w="90" w:type="dxa"/>
              <w:left w:w="120" w:type="dxa"/>
              <w:right w:w="120" w:type="dxa"/>
            </w:tcMar>
          </w:tcPr>
          <w:p>
            <w:r>
              <w:rPr>
                <w:rFonts w:ascii="Times New Roman" w:hAnsi="Times New Roman"/>
                <w:sz w:val="19"/>
              </w:rPr>
              <w:t>WINDGUARD AI (Present Work)</w:t>
            </w:r>
          </w:p>
        </w:tc>
        <w:tc>
          <w:tcPr>
            <w:tcW w:type="dxa" w:w="1872"/>
            <w:shd w:fill="F8FAFC"/>
            <w:tcMar>
              <w:top w:w="90" w:type="dxa"/>
              <w:bottom w:w="90" w:type="dxa"/>
              <w:left w:w="120" w:type="dxa"/>
              <w:right w:w="120" w:type="dxa"/>
            </w:tcMar>
          </w:tcPr>
          <w:p>
            <w:r>
              <w:rPr>
                <w:rFonts w:ascii="Times New Roman" w:hAnsi="Times New Roman"/>
                <w:sz w:val="19"/>
              </w:rPr>
              <w:t>Multivariate Regularized NBM + Z-Scores + LOEO-CV</w:t>
            </w:r>
          </w:p>
        </w:tc>
        <w:tc>
          <w:tcPr>
            <w:tcW w:type="dxa" w:w="1728"/>
            <w:shd w:fill="F8FAFC"/>
            <w:tcMar>
              <w:top w:w="90" w:type="dxa"/>
              <w:bottom w:w="90" w:type="dxa"/>
              <w:left w:w="120" w:type="dxa"/>
              <w:right w:w="120" w:type="dxa"/>
            </w:tcMar>
          </w:tcPr>
          <w:p>
            <w:r>
              <w:rPr>
                <w:rFonts w:ascii="Times New Roman" w:hAnsi="Times New Roman"/>
                <w:sz w:val="19"/>
              </w:rPr>
              <w:t>Zenodo Wind Farm A (5 turbines, 1.19M rows, 21 LOEO folds)</w:t>
            </w:r>
          </w:p>
        </w:tc>
        <w:tc>
          <w:tcPr>
            <w:tcW w:type="dxa" w:w="2160"/>
            <w:shd w:fill="F8FAFC"/>
            <w:tcMar>
              <w:top w:w="90" w:type="dxa"/>
              <w:bottom w:w="90" w:type="dxa"/>
              <w:left w:w="120" w:type="dxa"/>
              <w:right w:w="120" w:type="dxa"/>
            </w:tcMar>
          </w:tcPr>
          <w:p>
            <w:r>
              <w:rPr>
                <w:rFonts w:ascii="Times New Roman" w:hAnsi="Times New Roman"/>
                <w:sz w:val="19"/>
              </w:rPr>
              <w:t>90.9% Detection Rate, 0.845 ROC-AUC, 100% Zero-Leakage audit compliance, 7-Subsystem XAI.</w:t>
            </w:r>
          </w:p>
        </w:tc>
        <w:tc>
          <w:tcPr>
            <w:tcW w:type="dxa" w:w="1872"/>
            <w:shd w:fill="F8FAFC"/>
            <w:tcMar>
              <w:top w:w="90" w:type="dxa"/>
              <w:bottom w:w="90" w:type="dxa"/>
              <w:left w:w="120" w:type="dxa"/>
              <w:right w:w="120" w:type="dxa"/>
            </w:tcMar>
          </w:tcPr>
          <w:p>
            <w:r>
              <w:rPr>
                <w:rFonts w:ascii="Times New Roman" w:hAnsi="Times New Roman"/>
                <w:sz w:val="19"/>
              </w:rPr>
              <w:t>Operates on 10-min SCADA; high-frequency vibration waveforms not present in dataset.</w:t>
            </w:r>
          </w:p>
        </w:tc>
      </w:tr>
    </w:tbl>
    <w:p>
      <w:r>
        <w:br w:type="page"/>
      </w:r>
    </w:p>
    <w:p>
      <w:pPr>
        <w:keepNext/>
        <w:spacing w:before="360" w:after="160"/>
      </w:pPr>
      <w:r>
        <w:rPr>
          <w:rFonts w:ascii="Arial" w:hAnsi="Arial"/>
          <w:b/>
          <w:color w:val="003366"/>
          <w:sz w:val="32"/>
        </w:rPr>
        <w:t>CHAPTER 3: SYSTEM ANALYSIS</w:t>
      </w:r>
    </w:p>
    <w:p>
      <w:pPr>
        <w:keepNext/>
        <w:spacing w:before="280" w:after="120"/>
      </w:pPr>
      <w:r>
        <w:rPr>
          <w:rFonts w:ascii="Arial" w:hAnsi="Arial"/>
          <w:b/>
          <w:color w:val="0F4C81"/>
          <w:sz w:val="26"/>
        </w:rPr>
        <w:t>3.1 Existing System</w:t>
      </w:r>
    </w:p>
    <w:p>
      <w:r>
        <w:t>Commercial wind turbine monitoring in contemporary wind farms relies almost universally on built-in SCADA alarm limits set by Original Equipment Manufacturers (OEMs). These systems continuously monitor individual sensor channels against hard-coded, static threshold values. For example, if a high-speed shaft bearing temperature exceeds 75°C, or if hydraulic line pressure drops below 140 bar, a supervisory latching alarm is triggered, automatically tripping the turbine circuit breaker and executing an emergency aerodynamic brake stop.</w:t>
        <w:br/>
        <w:br/>
        <w:t>In parallel, some operators utilize third-party fleet monitoring tools that perform basic moving-average filtering or simple univariate rule-based comparisons (e.g., flagging a warning if a generator bearing temperature is 10°C higher than the farm-wide average turbine temperature). While straightforward to configure, these existing mechanisms fail to account for dynamic, multivariate operating realities.</w:t>
      </w:r>
    </w:p>
    <w:p>
      <w:pPr>
        <w:keepNext/>
        <w:spacing w:before="200" w:after="80"/>
      </w:pPr>
      <w:r>
        <w:rPr>
          <w:rFonts w:ascii="Arial" w:hAnsi="Arial"/>
          <w:b/>
          <w:color w:val="334155"/>
          <w:sz w:val="22"/>
        </w:rPr>
        <w:t>3.1.1 Disadvantages of the Existing System</w:t>
      </w:r>
    </w:p>
    <w:p>
      <w:r>
        <w:t>1. Complete Inability to Adapt to Environmental Dynamics: Static limits ignore the fact that internal component temperatures are heavily conditioned on ambient air temperature and generator active power output. A gearbox bearing operating at 68°C in 35°C desert ambient heat under 100% rated power is completely healthy; however, that same bearing operating at 68°C in -5°C winter conditions under 20% partial load is experiencing catastrophic internal friction. Static thresholds miss the winter failure completely while triggering false alarms during summer.</w:t>
        <w:br/>
        <w:br/>
        <w:t>2. Pervasive Nuisance Alarms &amp; Alarm Fatigue: Wind farm operators routinely receive hundreds of nuisance threshold warnings per week. Control room engineers become desensitized to alarms, frequently acknowledging and clearing warnings without dispatching inspection crews, allowing critical mechanical degradation to proceed to catastrophic failure unnoticed.</w:t>
        <w:br/>
        <w:br/>
        <w:t>3. Total Absence of Diagnostic Context: When an OEM alarm trips, the system reports only that a single sensor exceeded limit. It cannot differentiate between a genuine mechanical bearing failure and an electrical sensor thermocouple failure, forcing maintenance technicians to climb 100-meter towers without diagnostic clarity.</w:t>
        <w:br/>
        <w:br/>
        <w:t>4. High Operational Costs and Lost Production: Because alarms trip only after temperatures reach extreme physical limits, corrective action is reactive. By the time a bearing trips at 85°C, the bearing cage has fragmented, contaminating gearbox lubricating oil with metal spall and necessitating complete gearbox overhaul costing hundreds of thousands of dollars.</w:t>
      </w:r>
    </w:p>
    <w:p>
      <w:pPr>
        <w:keepNext/>
        <w:spacing w:before="280" w:after="120"/>
      </w:pPr>
      <w:r>
        <w:rPr>
          <w:rFonts w:ascii="Arial" w:hAnsi="Arial"/>
          <w:b/>
          <w:color w:val="0F4C81"/>
          <w:sz w:val="26"/>
        </w:rPr>
        <w:t>3.2 Proposed System</w:t>
      </w:r>
    </w:p>
    <w:p>
      <w:r>
        <w:t>To overcome every limitation of traditional thresholding, this project proposes WINDGUARD AI: an intelligent condition monitoring system based on Multivariate Normal Behaviour Modelling (NBM), Standardized Residual Z-Scores, and Explainable Subsystem Root-Cause Attribution. The proposed architecture is depicted conceptually in Figure 4.1.</w:t>
        <w:br/>
        <w:br/>
        <w:t>WINDGUARD AI fundamentally inverts the prediction paradigm: instead of classifying failures with an opaque neural network, it learns what 'healthy operation' looks like across the entire turbine electromechanical spectrum. The system isolates verified normal operating periods (status_type_id = 0) and fits regularized multivariate regression models to predict expected thermal and electrical states given current wind, ambient weather, and power load. By continuously subtracting model predictions from live incoming SCADA measurements, WINDGUARD AI extracts true physical residuals. Standardizing these residuals by the baseline training variance yields unit-normalized Z-scores. When an internal component begins to degrade, its temperature deviates from the physical baseline equilibrium weeks in advance, causing standardized Z-scores to spike well beyond 3 sigma while absolute temperatures remain well below OEM static trip limits.</w:t>
      </w:r>
    </w:p>
    <w:p>
      <w:pPr>
        <w:keepNext/>
        <w:spacing w:before="200" w:after="80"/>
      </w:pPr>
      <w:r>
        <w:rPr>
          <w:rFonts w:ascii="Arial" w:hAnsi="Arial"/>
          <w:b/>
          <w:color w:val="334155"/>
          <w:sz w:val="22"/>
        </w:rPr>
        <w:t>3.2.1 Advantages of the Proposed System</w:t>
      </w:r>
    </w:p>
    <w:p>
      <w:r>
        <w:t>• Physics-Conditioned Sensitivity: Normalizes out weather, wind gusts, and load variations, enabling high-sensitivity detection of abnormal friction even under extreme cold or low-power operating conditions.</w:t>
        <w:br/>
        <w:t>• Superior Early Lead Time: Detects abnormal mechanical friction and thermal dissipation several weeks prior to catastrophic failure, transforming emergency crane mobilizations into scheduled, low-cost maintenance.</w:t>
        <w:br/>
        <w:t>• 90.9% Empirical Detection Rate: Validated across 21 independent historical events, successfully detecting 10 out of 11 verified catastrophic turbine component failures.</w:t>
        <w:br/>
        <w:t>• Transparent 7-Subsystem Attribution Matrix: Decomposes multi-sensor anomaly scores into percentage energy contributions across the Gearbox, Generator, Bearings, Converter, Transformer, Hydraulics, and Nacelle groups.</w:t>
        <w:br/>
        <w:t>• Direct Integration with Industrial SOPs: Automatically converts statistical alarms into concrete inspection guidelines (e.g., oil ferrography analysis, endoscopic gear tooth inspection, stator megger testing).</w:t>
        <w:br/>
        <w:t>• Zero-Leakage Guaranteed Validation: Proven through formal 7-point audit checks across all 21 cross-validation folds, ensuring complete generalizability to unobserved operating regimes.</w:t>
      </w:r>
    </w:p>
    <w:p>
      <w:pPr>
        <w:keepNext/>
        <w:spacing w:before="280" w:after="120"/>
      </w:pPr>
      <w:r>
        <w:rPr>
          <w:rFonts w:ascii="Arial" w:hAnsi="Arial"/>
          <w:b/>
          <w:color w:val="0F4C81"/>
          <w:sz w:val="26"/>
        </w:rPr>
        <w:t>3.3 Hardware Requirements</w:t>
      </w:r>
    </w:p>
    <w:p>
      <w:r>
        <w:t>The hardware specifications required for model training, offline cross-validation benchmarking, and real-time inference deployment are summarized in Table 3.1.</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3120"/>
        <w:gridCol w:w="3120"/>
        <w:gridCol w:w="3120"/>
      </w:tblGrid>
      <w:tr>
        <w:trPr>
          <w:cantSplit/>
          <w:tblHeader/>
        </w:trPr>
        <w:tc>
          <w:tcPr>
            <w:tcW w:type="dxa" w:w="2592"/>
            <w:shd w:fill="003366"/>
            <w:tcMar>
              <w:top w:w="120" w:type="dxa"/>
              <w:bottom w:w="120" w:type="dxa"/>
              <w:left w:w="140" w:type="dxa"/>
              <w:right w:w="140" w:type="dxa"/>
            </w:tcMar>
          </w:tcPr>
          <w:p>
            <w:pPr>
              <w:jc w:val="center"/>
            </w:pPr>
            <w:r>
              <w:rPr>
                <w:rFonts w:ascii="Arial" w:hAnsi="Arial"/>
                <w:b/>
                <w:color w:val="FFFFFF"/>
                <w:sz w:val="19"/>
              </w:rPr>
              <w:t>Hardware Component</w:t>
            </w:r>
          </w:p>
        </w:tc>
        <w:tc>
          <w:tcPr>
            <w:tcW w:type="dxa" w:w="3168"/>
            <w:shd w:fill="003366"/>
            <w:tcMar>
              <w:top w:w="120" w:type="dxa"/>
              <w:bottom w:w="120" w:type="dxa"/>
              <w:left w:w="140" w:type="dxa"/>
              <w:right w:w="140" w:type="dxa"/>
            </w:tcMar>
          </w:tcPr>
          <w:p>
            <w:pPr>
              <w:jc w:val="center"/>
            </w:pPr>
            <w:r>
              <w:rPr>
                <w:rFonts w:ascii="Arial" w:hAnsi="Arial"/>
                <w:b/>
                <w:color w:val="FFFFFF"/>
                <w:sz w:val="19"/>
              </w:rPr>
              <w:t>Minimum Requirement (Inference)</w:t>
            </w:r>
          </w:p>
        </w:tc>
        <w:tc>
          <w:tcPr>
            <w:tcW w:type="dxa" w:w="3600"/>
            <w:shd w:fill="003366"/>
            <w:tcMar>
              <w:top w:w="120" w:type="dxa"/>
              <w:bottom w:w="120" w:type="dxa"/>
              <w:left w:w="140" w:type="dxa"/>
              <w:right w:w="140" w:type="dxa"/>
            </w:tcMar>
          </w:tcPr>
          <w:p>
            <w:pPr>
              <w:jc w:val="center"/>
            </w:pPr>
            <w:r>
              <w:rPr>
                <w:rFonts w:ascii="Arial" w:hAnsi="Arial"/>
                <w:b/>
                <w:color w:val="FFFFFF"/>
                <w:sz w:val="19"/>
              </w:rPr>
              <w:t>Recommended Specification (Full Fleet Training)</w:t>
            </w:r>
          </w:p>
        </w:tc>
      </w:tr>
      <w:tr>
        <w:trPr>
          <w:cantSplit/>
        </w:trPr>
        <w:tc>
          <w:tcPr>
            <w:tcW w:type="dxa" w:w="2592"/>
            <w:shd w:fill="F8FAFC"/>
            <w:tcMar>
              <w:top w:w="90" w:type="dxa"/>
              <w:bottom w:w="90" w:type="dxa"/>
              <w:left w:w="120" w:type="dxa"/>
              <w:right w:w="120" w:type="dxa"/>
            </w:tcMar>
          </w:tcPr>
          <w:p>
            <w:r>
              <w:rPr>
                <w:rFonts w:ascii="Times New Roman" w:hAnsi="Times New Roman"/>
                <w:sz w:val="19"/>
              </w:rPr>
              <w:t>Central Processing Unit (CPU)</w:t>
            </w:r>
          </w:p>
        </w:tc>
        <w:tc>
          <w:tcPr>
            <w:tcW w:type="dxa" w:w="3168"/>
            <w:shd w:fill="F8FAFC"/>
            <w:tcMar>
              <w:top w:w="90" w:type="dxa"/>
              <w:bottom w:w="90" w:type="dxa"/>
              <w:left w:w="120" w:type="dxa"/>
              <w:right w:w="120" w:type="dxa"/>
            </w:tcMar>
          </w:tcPr>
          <w:p>
            <w:r>
              <w:rPr>
                <w:rFonts w:ascii="Times New Roman" w:hAnsi="Times New Roman"/>
                <w:sz w:val="19"/>
              </w:rPr>
              <w:t>Intel Core i5 / AMD Ryzen 5 (4 cores, 2.5 GHz)</w:t>
            </w:r>
          </w:p>
        </w:tc>
        <w:tc>
          <w:tcPr>
            <w:tcW w:type="dxa" w:w="3600"/>
            <w:shd w:fill="F8FAFC"/>
            <w:tcMar>
              <w:top w:w="90" w:type="dxa"/>
              <w:bottom w:w="90" w:type="dxa"/>
              <w:left w:w="120" w:type="dxa"/>
              <w:right w:w="120" w:type="dxa"/>
            </w:tcMar>
          </w:tcPr>
          <w:p>
            <w:r>
              <w:rPr>
                <w:rFonts w:ascii="Times New Roman" w:hAnsi="Times New Roman"/>
                <w:sz w:val="19"/>
              </w:rPr>
              <w:t>Intel Core i7/i9 or AMD Ryzen 7/9 (8–16 cores, 3.8 GHz+)</w:t>
            </w:r>
          </w:p>
        </w:tc>
      </w:tr>
      <w:tr>
        <w:trPr>
          <w:cantSplit/>
        </w:trPr>
        <w:tc>
          <w:tcPr>
            <w:tcW w:type="dxa" w:w="2592"/>
            <w:shd w:fill="FFFFFF"/>
            <w:tcMar>
              <w:top w:w="90" w:type="dxa"/>
              <w:bottom w:w="90" w:type="dxa"/>
              <w:left w:w="120" w:type="dxa"/>
              <w:right w:w="120" w:type="dxa"/>
            </w:tcMar>
          </w:tcPr>
          <w:p>
            <w:r>
              <w:rPr>
                <w:rFonts w:ascii="Times New Roman" w:hAnsi="Times New Roman"/>
                <w:sz w:val="19"/>
              </w:rPr>
              <w:t>System Memory (RAM)</w:t>
            </w:r>
          </w:p>
        </w:tc>
        <w:tc>
          <w:tcPr>
            <w:tcW w:type="dxa" w:w="3168"/>
            <w:shd w:fill="FFFFFF"/>
            <w:tcMar>
              <w:top w:w="90" w:type="dxa"/>
              <w:bottom w:w="90" w:type="dxa"/>
              <w:left w:w="120" w:type="dxa"/>
              <w:right w:w="120" w:type="dxa"/>
            </w:tcMar>
          </w:tcPr>
          <w:p>
            <w:r>
              <w:rPr>
                <w:rFonts w:ascii="Times New Roman" w:hAnsi="Times New Roman"/>
                <w:sz w:val="19"/>
              </w:rPr>
              <w:t>8 GB DDR4</w:t>
            </w:r>
          </w:p>
        </w:tc>
        <w:tc>
          <w:tcPr>
            <w:tcW w:type="dxa" w:w="3600"/>
            <w:shd w:fill="FFFFFF"/>
            <w:tcMar>
              <w:top w:w="90" w:type="dxa"/>
              <w:bottom w:w="90" w:type="dxa"/>
              <w:left w:w="120" w:type="dxa"/>
              <w:right w:w="120" w:type="dxa"/>
            </w:tcMar>
          </w:tcPr>
          <w:p>
            <w:r>
              <w:rPr>
                <w:rFonts w:ascii="Times New Roman" w:hAnsi="Times New Roman"/>
                <w:sz w:val="19"/>
              </w:rPr>
              <w:t>32 GB – 64 GB DDR4/DDR5 (for parallel LOEO fold training)</w:t>
            </w:r>
          </w:p>
        </w:tc>
      </w:tr>
      <w:tr>
        <w:trPr>
          <w:cantSplit/>
        </w:trPr>
        <w:tc>
          <w:tcPr>
            <w:tcW w:type="dxa" w:w="2592"/>
            <w:shd w:fill="F8FAFC"/>
            <w:tcMar>
              <w:top w:w="90" w:type="dxa"/>
              <w:bottom w:w="90" w:type="dxa"/>
              <w:left w:w="120" w:type="dxa"/>
              <w:right w:w="120" w:type="dxa"/>
            </w:tcMar>
          </w:tcPr>
          <w:p>
            <w:r>
              <w:rPr>
                <w:rFonts w:ascii="Times New Roman" w:hAnsi="Times New Roman"/>
                <w:sz w:val="19"/>
              </w:rPr>
              <w:t>Storage Subsystem</w:t>
            </w:r>
          </w:p>
        </w:tc>
        <w:tc>
          <w:tcPr>
            <w:tcW w:type="dxa" w:w="3168"/>
            <w:shd w:fill="F8FAFC"/>
            <w:tcMar>
              <w:top w:w="90" w:type="dxa"/>
              <w:bottom w:w="90" w:type="dxa"/>
              <w:left w:w="120" w:type="dxa"/>
              <w:right w:w="120" w:type="dxa"/>
            </w:tcMar>
          </w:tcPr>
          <w:p>
            <w:r>
              <w:rPr>
                <w:rFonts w:ascii="Times New Roman" w:hAnsi="Times New Roman"/>
                <w:sz w:val="19"/>
              </w:rPr>
              <w:t>20 GB available SSD space</w:t>
            </w:r>
          </w:p>
        </w:tc>
        <w:tc>
          <w:tcPr>
            <w:tcW w:type="dxa" w:w="3600"/>
            <w:shd w:fill="F8FAFC"/>
            <w:tcMar>
              <w:top w:w="90" w:type="dxa"/>
              <w:bottom w:w="90" w:type="dxa"/>
              <w:left w:w="120" w:type="dxa"/>
              <w:right w:w="120" w:type="dxa"/>
            </w:tcMar>
          </w:tcPr>
          <w:p>
            <w:r>
              <w:rPr>
                <w:rFonts w:ascii="Times New Roman" w:hAnsi="Times New Roman"/>
                <w:sz w:val="19"/>
              </w:rPr>
              <w:t>500 GB NVMe PCIe Gen 4 SSD (high-speed parquet I/O)</w:t>
            </w:r>
          </w:p>
        </w:tc>
      </w:tr>
      <w:tr>
        <w:trPr>
          <w:cantSplit/>
        </w:trPr>
        <w:tc>
          <w:tcPr>
            <w:tcW w:type="dxa" w:w="2592"/>
            <w:shd w:fill="FFFFFF"/>
            <w:tcMar>
              <w:top w:w="90" w:type="dxa"/>
              <w:bottom w:w="90" w:type="dxa"/>
              <w:left w:w="120" w:type="dxa"/>
              <w:right w:w="120" w:type="dxa"/>
            </w:tcMar>
          </w:tcPr>
          <w:p>
            <w:r>
              <w:rPr>
                <w:rFonts w:ascii="Times New Roman" w:hAnsi="Times New Roman"/>
                <w:sz w:val="19"/>
              </w:rPr>
              <w:t>Graphics Processing Unit (GPU)</w:t>
            </w:r>
          </w:p>
        </w:tc>
        <w:tc>
          <w:tcPr>
            <w:tcW w:type="dxa" w:w="3168"/>
            <w:shd w:fill="FFFFFF"/>
            <w:tcMar>
              <w:top w:w="90" w:type="dxa"/>
              <w:bottom w:w="90" w:type="dxa"/>
              <w:left w:w="120" w:type="dxa"/>
              <w:right w:w="120" w:type="dxa"/>
            </w:tcMar>
          </w:tcPr>
          <w:p>
            <w:r>
              <w:rPr>
                <w:rFonts w:ascii="Times New Roman" w:hAnsi="Times New Roman"/>
                <w:sz w:val="19"/>
              </w:rPr>
              <w:t>Not required (CPU inference &lt; 5 ms)</w:t>
            </w:r>
          </w:p>
        </w:tc>
        <w:tc>
          <w:tcPr>
            <w:tcW w:type="dxa" w:w="3600"/>
            <w:shd w:fill="FFFFFF"/>
            <w:tcMar>
              <w:top w:w="90" w:type="dxa"/>
              <w:bottom w:w="90" w:type="dxa"/>
              <w:left w:w="120" w:type="dxa"/>
              <w:right w:w="120" w:type="dxa"/>
            </w:tcMar>
          </w:tcPr>
          <w:p>
            <w:r>
              <w:rPr>
                <w:rFonts w:ascii="Times New Roman" w:hAnsi="Times New Roman"/>
                <w:sz w:val="19"/>
              </w:rPr>
              <w:t>NVIDIA RTX 3060 / 4070 (optional for rapid XGBoost acceleration)</w:t>
            </w:r>
          </w:p>
        </w:tc>
      </w:tr>
      <w:tr>
        <w:trPr>
          <w:cantSplit/>
        </w:trPr>
        <w:tc>
          <w:tcPr>
            <w:tcW w:type="dxa" w:w="2592"/>
            <w:shd w:fill="F8FAFC"/>
            <w:tcMar>
              <w:top w:w="90" w:type="dxa"/>
              <w:bottom w:w="90" w:type="dxa"/>
              <w:left w:w="120" w:type="dxa"/>
              <w:right w:w="120" w:type="dxa"/>
            </w:tcMar>
          </w:tcPr>
          <w:p>
            <w:r>
              <w:rPr>
                <w:rFonts w:ascii="Times New Roman" w:hAnsi="Times New Roman"/>
                <w:sz w:val="19"/>
              </w:rPr>
              <w:t>Network Interface</w:t>
            </w:r>
          </w:p>
        </w:tc>
        <w:tc>
          <w:tcPr>
            <w:tcW w:type="dxa" w:w="3168"/>
            <w:shd w:fill="F8FAFC"/>
            <w:tcMar>
              <w:top w:w="90" w:type="dxa"/>
              <w:bottom w:w="90" w:type="dxa"/>
              <w:left w:w="120" w:type="dxa"/>
              <w:right w:w="120" w:type="dxa"/>
            </w:tcMar>
          </w:tcPr>
          <w:p>
            <w:r>
              <w:rPr>
                <w:rFonts w:ascii="Times New Roman" w:hAnsi="Times New Roman"/>
                <w:sz w:val="19"/>
              </w:rPr>
              <w:t>100 Mbps Ethernet / IIoT Gateway</w:t>
            </w:r>
          </w:p>
        </w:tc>
        <w:tc>
          <w:tcPr>
            <w:tcW w:type="dxa" w:w="3600"/>
            <w:shd w:fill="F8FAFC"/>
            <w:tcMar>
              <w:top w:w="90" w:type="dxa"/>
              <w:bottom w:w="90" w:type="dxa"/>
              <w:left w:w="120" w:type="dxa"/>
              <w:right w:w="120" w:type="dxa"/>
            </w:tcMar>
          </w:tcPr>
          <w:p>
            <w:r>
              <w:rPr>
                <w:rFonts w:ascii="Times New Roman" w:hAnsi="Times New Roman"/>
                <w:sz w:val="19"/>
              </w:rPr>
              <w:t>1 Gbps Enterprise Fiber (for real-time SCADA streaming ingestion)</w:t>
            </w:r>
          </w:p>
        </w:tc>
      </w:tr>
    </w:tbl>
    <w:p>
      <w:pPr>
        <w:keepNext/>
        <w:spacing w:before="280" w:after="120"/>
      </w:pPr>
      <w:r>
        <w:rPr>
          <w:rFonts w:ascii="Arial" w:hAnsi="Arial"/>
          <w:b/>
          <w:color w:val="0F4C81"/>
          <w:sz w:val="26"/>
        </w:rPr>
        <w:t>3.4 Software Requirements</w:t>
      </w:r>
    </w:p>
    <w:p>
      <w:r>
        <w:t>The complete software environment, operating system dependencies, programming languages, and third-party scientific libraries are cataloged in Table 3.2.</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2340"/>
        <w:gridCol w:w="2340"/>
        <w:gridCol w:w="2340"/>
        <w:gridCol w:w="2340"/>
      </w:tblGrid>
      <w:tr>
        <w:trPr>
          <w:cantSplit/>
          <w:tblHeader/>
        </w:trPr>
        <w:tc>
          <w:tcPr>
            <w:tcW w:type="dxa" w:w="2016"/>
            <w:shd w:fill="003366"/>
            <w:tcMar>
              <w:top w:w="120" w:type="dxa"/>
              <w:bottom w:w="120" w:type="dxa"/>
              <w:left w:w="140" w:type="dxa"/>
              <w:right w:w="140" w:type="dxa"/>
            </w:tcMar>
          </w:tcPr>
          <w:p>
            <w:pPr>
              <w:jc w:val="center"/>
            </w:pPr>
            <w:r>
              <w:rPr>
                <w:rFonts w:ascii="Arial" w:hAnsi="Arial"/>
                <w:b/>
                <w:color w:val="FFFFFF"/>
                <w:sz w:val="19"/>
              </w:rPr>
              <w:t>Software Category</w:t>
            </w:r>
          </w:p>
        </w:tc>
        <w:tc>
          <w:tcPr>
            <w:tcW w:type="dxa" w:w="2880"/>
            <w:shd w:fill="003366"/>
            <w:tcMar>
              <w:top w:w="120" w:type="dxa"/>
              <w:bottom w:w="120" w:type="dxa"/>
              <w:left w:w="140" w:type="dxa"/>
              <w:right w:w="140" w:type="dxa"/>
            </w:tcMar>
          </w:tcPr>
          <w:p>
            <w:pPr>
              <w:jc w:val="center"/>
            </w:pPr>
            <w:r>
              <w:rPr>
                <w:rFonts w:ascii="Arial" w:hAnsi="Arial"/>
                <w:b/>
                <w:color w:val="FFFFFF"/>
                <w:sz w:val="19"/>
              </w:rPr>
              <w:t>Environment / Library Name</w:t>
            </w:r>
          </w:p>
        </w:tc>
        <w:tc>
          <w:tcPr>
            <w:tcW w:type="dxa" w:w="1296"/>
            <w:shd w:fill="003366"/>
            <w:tcMar>
              <w:top w:w="120" w:type="dxa"/>
              <w:bottom w:w="120" w:type="dxa"/>
              <w:left w:w="140" w:type="dxa"/>
              <w:right w:w="140" w:type="dxa"/>
            </w:tcMar>
          </w:tcPr>
          <w:p>
            <w:pPr>
              <w:jc w:val="center"/>
            </w:pPr>
            <w:r>
              <w:rPr>
                <w:rFonts w:ascii="Arial" w:hAnsi="Arial"/>
                <w:b/>
                <w:color w:val="FFFFFF"/>
                <w:sz w:val="19"/>
              </w:rPr>
              <w:t>Version</w:t>
            </w:r>
          </w:p>
        </w:tc>
        <w:tc>
          <w:tcPr>
            <w:tcW w:type="dxa" w:w="3168"/>
            <w:shd w:fill="003366"/>
            <w:tcMar>
              <w:top w:w="120" w:type="dxa"/>
              <w:bottom w:w="120" w:type="dxa"/>
              <w:left w:w="140" w:type="dxa"/>
              <w:right w:w="140" w:type="dxa"/>
            </w:tcMar>
          </w:tcPr>
          <w:p>
            <w:pPr>
              <w:jc w:val="center"/>
            </w:pPr>
            <w:r>
              <w:rPr>
                <w:rFonts w:ascii="Arial" w:hAnsi="Arial"/>
                <w:b/>
                <w:color w:val="FFFFFF"/>
                <w:sz w:val="19"/>
              </w:rPr>
              <w:t>Functional Role in Project Architecture</w:t>
            </w:r>
          </w:p>
        </w:tc>
      </w:tr>
      <w:tr>
        <w:trPr>
          <w:cantSplit/>
        </w:trPr>
        <w:tc>
          <w:tcPr>
            <w:tcW w:type="dxa" w:w="2016"/>
            <w:shd w:fill="F8FAFC"/>
            <w:tcMar>
              <w:top w:w="90" w:type="dxa"/>
              <w:bottom w:w="90" w:type="dxa"/>
              <w:left w:w="120" w:type="dxa"/>
              <w:right w:w="120" w:type="dxa"/>
            </w:tcMar>
          </w:tcPr>
          <w:p>
            <w:r>
              <w:rPr>
                <w:rFonts w:ascii="Times New Roman" w:hAnsi="Times New Roman"/>
                <w:sz w:val="19"/>
              </w:rPr>
              <w:t>Operating System</w:t>
            </w:r>
          </w:p>
        </w:tc>
        <w:tc>
          <w:tcPr>
            <w:tcW w:type="dxa" w:w="2880"/>
            <w:shd w:fill="F8FAFC"/>
            <w:tcMar>
              <w:top w:w="90" w:type="dxa"/>
              <w:bottom w:w="90" w:type="dxa"/>
              <w:left w:w="120" w:type="dxa"/>
              <w:right w:w="120" w:type="dxa"/>
            </w:tcMar>
          </w:tcPr>
          <w:p>
            <w:r>
              <w:rPr>
                <w:rFonts w:ascii="Times New Roman" w:hAnsi="Times New Roman"/>
                <w:sz w:val="19"/>
              </w:rPr>
              <w:t>Microsoft Windows 10/11 / Linux Ubuntu 22.04 LTS</w:t>
            </w:r>
          </w:p>
        </w:tc>
        <w:tc>
          <w:tcPr>
            <w:tcW w:type="dxa" w:w="1296"/>
            <w:shd w:fill="F8FAFC"/>
            <w:tcMar>
              <w:top w:w="90" w:type="dxa"/>
              <w:bottom w:w="90" w:type="dxa"/>
              <w:left w:w="120" w:type="dxa"/>
              <w:right w:w="120" w:type="dxa"/>
            </w:tcMar>
          </w:tcPr>
          <w:p>
            <w:r>
              <w:rPr>
                <w:rFonts w:ascii="Times New Roman" w:hAnsi="Times New Roman"/>
                <w:sz w:val="19"/>
              </w:rPr>
              <w:t>64-bit</w:t>
            </w:r>
          </w:p>
        </w:tc>
        <w:tc>
          <w:tcPr>
            <w:tcW w:type="dxa" w:w="3168"/>
            <w:shd w:fill="F8FAFC"/>
            <w:tcMar>
              <w:top w:w="90" w:type="dxa"/>
              <w:bottom w:w="90" w:type="dxa"/>
              <w:left w:w="120" w:type="dxa"/>
              <w:right w:w="120" w:type="dxa"/>
            </w:tcMar>
          </w:tcPr>
          <w:p>
            <w:r>
              <w:rPr>
                <w:rFonts w:ascii="Times New Roman" w:hAnsi="Times New Roman"/>
                <w:sz w:val="19"/>
              </w:rPr>
              <w:t>Host operating environment for development, pipelines, and server hosting</w:t>
            </w:r>
          </w:p>
        </w:tc>
      </w:tr>
      <w:tr>
        <w:trPr>
          <w:cantSplit/>
        </w:trPr>
        <w:tc>
          <w:tcPr>
            <w:tcW w:type="dxa" w:w="2016"/>
            <w:shd w:fill="FFFFFF"/>
            <w:tcMar>
              <w:top w:w="90" w:type="dxa"/>
              <w:bottom w:w="90" w:type="dxa"/>
              <w:left w:w="120" w:type="dxa"/>
              <w:right w:w="120" w:type="dxa"/>
            </w:tcMar>
          </w:tcPr>
          <w:p>
            <w:r>
              <w:rPr>
                <w:rFonts w:ascii="Times New Roman" w:hAnsi="Times New Roman"/>
                <w:sz w:val="19"/>
              </w:rPr>
              <w:t>Programming Language</w:t>
            </w:r>
          </w:p>
        </w:tc>
        <w:tc>
          <w:tcPr>
            <w:tcW w:type="dxa" w:w="2880"/>
            <w:shd w:fill="FFFFFF"/>
            <w:tcMar>
              <w:top w:w="90" w:type="dxa"/>
              <w:bottom w:w="90" w:type="dxa"/>
              <w:left w:w="120" w:type="dxa"/>
              <w:right w:w="120" w:type="dxa"/>
            </w:tcMar>
          </w:tcPr>
          <w:p>
            <w:r>
              <w:rPr>
                <w:rFonts w:ascii="Times New Roman" w:hAnsi="Times New Roman"/>
                <w:sz w:val="19"/>
              </w:rPr>
              <w:t>Python</w:t>
            </w:r>
          </w:p>
        </w:tc>
        <w:tc>
          <w:tcPr>
            <w:tcW w:type="dxa" w:w="1296"/>
            <w:shd w:fill="FFFFFF"/>
            <w:tcMar>
              <w:top w:w="90" w:type="dxa"/>
              <w:bottom w:w="90" w:type="dxa"/>
              <w:left w:w="120" w:type="dxa"/>
              <w:right w:w="120" w:type="dxa"/>
            </w:tcMar>
          </w:tcPr>
          <w:p>
            <w:r>
              <w:rPr>
                <w:rFonts w:ascii="Times New Roman" w:hAnsi="Times New Roman"/>
                <w:sz w:val="19"/>
              </w:rPr>
              <w:t>3.10.x / 3.11.x</w:t>
            </w:r>
          </w:p>
        </w:tc>
        <w:tc>
          <w:tcPr>
            <w:tcW w:type="dxa" w:w="3168"/>
            <w:shd w:fill="FFFFFF"/>
            <w:tcMar>
              <w:top w:w="90" w:type="dxa"/>
              <w:bottom w:w="90" w:type="dxa"/>
              <w:left w:w="120" w:type="dxa"/>
              <w:right w:w="120" w:type="dxa"/>
            </w:tcMar>
          </w:tcPr>
          <w:p>
            <w:r>
              <w:rPr>
                <w:rFonts w:ascii="Times New Roman" w:hAnsi="Times New Roman"/>
                <w:sz w:val="19"/>
              </w:rPr>
              <w:t>Core language for data preprocessing, modeling, evaluation, and dashboard</w:t>
            </w:r>
          </w:p>
        </w:tc>
      </w:tr>
      <w:tr>
        <w:trPr>
          <w:cantSplit/>
        </w:trPr>
        <w:tc>
          <w:tcPr>
            <w:tcW w:type="dxa" w:w="2016"/>
            <w:shd w:fill="F8FAFC"/>
            <w:tcMar>
              <w:top w:w="90" w:type="dxa"/>
              <w:bottom w:w="90" w:type="dxa"/>
              <w:left w:w="120" w:type="dxa"/>
              <w:right w:w="120" w:type="dxa"/>
            </w:tcMar>
          </w:tcPr>
          <w:p>
            <w:r>
              <w:rPr>
                <w:rFonts w:ascii="Times New Roman" w:hAnsi="Times New Roman"/>
                <w:sz w:val="19"/>
              </w:rPr>
              <w:t>Data Manipulation</w:t>
            </w:r>
          </w:p>
        </w:tc>
        <w:tc>
          <w:tcPr>
            <w:tcW w:type="dxa" w:w="2880"/>
            <w:shd w:fill="F8FAFC"/>
            <w:tcMar>
              <w:top w:w="90" w:type="dxa"/>
              <w:bottom w:w="90" w:type="dxa"/>
              <w:left w:w="120" w:type="dxa"/>
              <w:right w:w="120" w:type="dxa"/>
            </w:tcMar>
          </w:tcPr>
          <w:p>
            <w:r>
              <w:rPr>
                <w:rFonts w:ascii="Times New Roman" w:hAnsi="Times New Roman"/>
                <w:sz w:val="19"/>
              </w:rPr>
              <w:t>Pandas &amp; PyArrow</w:t>
            </w:r>
          </w:p>
        </w:tc>
        <w:tc>
          <w:tcPr>
            <w:tcW w:type="dxa" w:w="1296"/>
            <w:shd w:fill="F8FAFC"/>
            <w:tcMar>
              <w:top w:w="90" w:type="dxa"/>
              <w:bottom w:w="90" w:type="dxa"/>
              <w:left w:w="120" w:type="dxa"/>
              <w:right w:w="120" w:type="dxa"/>
            </w:tcMar>
          </w:tcPr>
          <w:p>
            <w:r>
              <w:rPr>
                <w:rFonts w:ascii="Times New Roman" w:hAnsi="Times New Roman"/>
                <w:sz w:val="19"/>
              </w:rPr>
              <w:t>&gt;= 2.1.0</w:t>
            </w:r>
          </w:p>
        </w:tc>
        <w:tc>
          <w:tcPr>
            <w:tcW w:type="dxa" w:w="3168"/>
            <w:shd w:fill="F8FAFC"/>
            <w:tcMar>
              <w:top w:w="90" w:type="dxa"/>
              <w:bottom w:w="90" w:type="dxa"/>
              <w:left w:w="120" w:type="dxa"/>
              <w:right w:w="120" w:type="dxa"/>
            </w:tcMar>
          </w:tcPr>
          <w:p>
            <w:r>
              <w:rPr>
                <w:rFonts w:ascii="Times New Roman" w:hAnsi="Times New Roman"/>
                <w:sz w:val="19"/>
              </w:rPr>
              <w:t>High-performance parquet data ingestion, time-series indexing, and vectorized operations</w:t>
            </w:r>
          </w:p>
        </w:tc>
      </w:tr>
      <w:tr>
        <w:trPr>
          <w:cantSplit/>
        </w:trPr>
        <w:tc>
          <w:tcPr>
            <w:tcW w:type="dxa" w:w="2016"/>
            <w:shd w:fill="FFFFFF"/>
            <w:tcMar>
              <w:top w:w="90" w:type="dxa"/>
              <w:bottom w:w="90" w:type="dxa"/>
              <w:left w:w="120" w:type="dxa"/>
              <w:right w:w="120" w:type="dxa"/>
            </w:tcMar>
          </w:tcPr>
          <w:p>
            <w:r>
              <w:rPr>
                <w:rFonts w:ascii="Times New Roman" w:hAnsi="Times New Roman"/>
                <w:sz w:val="19"/>
              </w:rPr>
              <w:t>Numerical Computation</w:t>
            </w:r>
          </w:p>
        </w:tc>
        <w:tc>
          <w:tcPr>
            <w:tcW w:type="dxa" w:w="2880"/>
            <w:shd w:fill="FFFFFF"/>
            <w:tcMar>
              <w:top w:w="90" w:type="dxa"/>
              <w:bottom w:w="90" w:type="dxa"/>
              <w:left w:w="120" w:type="dxa"/>
              <w:right w:w="120" w:type="dxa"/>
            </w:tcMar>
          </w:tcPr>
          <w:p>
            <w:r>
              <w:rPr>
                <w:rFonts w:ascii="Times New Roman" w:hAnsi="Times New Roman"/>
                <w:sz w:val="19"/>
              </w:rPr>
              <w:t>NumPy &amp; SciPy</w:t>
            </w:r>
          </w:p>
        </w:tc>
        <w:tc>
          <w:tcPr>
            <w:tcW w:type="dxa" w:w="1296"/>
            <w:shd w:fill="FFFFFF"/>
            <w:tcMar>
              <w:top w:w="90" w:type="dxa"/>
              <w:bottom w:w="90" w:type="dxa"/>
              <w:left w:w="120" w:type="dxa"/>
              <w:right w:w="120" w:type="dxa"/>
            </w:tcMar>
          </w:tcPr>
          <w:p>
            <w:r>
              <w:rPr>
                <w:rFonts w:ascii="Times New Roman" w:hAnsi="Times New Roman"/>
                <w:sz w:val="19"/>
              </w:rPr>
              <w:t>&gt;= 1.24.0</w:t>
            </w:r>
          </w:p>
        </w:tc>
        <w:tc>
          <w:tcPr>
            <w:tcW w:type="dxa" w:w="3168"/>
            <w:shd w:fill="FFFFFF"/>
            <w:tcMar>
              <w:top w:w="90" w:type="dxa"/>
              <w:bottom w:w="90" w:type="dxa"/>
              <w:left w:w="120" w:type="dxa"/>
              <w:right w:w="120" w:type="dxa"/>
            </w:tcMar>
          </w:tcPr>
          <w:p>
            <w:r>
              <w:rPr>
                <w:rFonts w:ascii="Times New Roman" w:hAnsi="Times New Roman"/>
                <w:sz w:val="19"/>
              </w:rPr>
              <w:t>Matrix operations, standardized Z-score computations, and statistical distributions</w:t>
            </w:r>
          </w:p>
        </w:tc>
      </w:tr>
      <w:tr>
        <w:trPr>
          <w:cantSplit/>
        </w:trPr>
        <w:tc>
          <w:tcPr>
            <w:tcW w:type="dxa" w:w="2016"/>
            <w:shd w:fill="F8FAFC"/>
            <w:tcMar>
              <w:top w:w="90" w:type="dxa"/>
              <w:bottom w:w="90" w:type="dxa"/>
              <w:left w:w="120" w:type="dxa"/>
              <w:right w:w="120" w:type="dxa"/>
            </w:tcMar>
          </w:tcPr>
          <w:p>
            <w:r>
              <w:rPr>
                <w:rFonts w:ascii="Times New Roman" w:hAnsi="Times New Roman"/>
                <w:sz w:val="19"/>
              </w:rPr>
              <w:t>Machine Learning</w:t>
            </w:r>
          </w:p>
        </w:tc>
        <w:tc>
          <w:tcPr>
            <w:tcW w:type="dxa" w:w="2880"/>
            <w:shd w:fill="F8FAFC"/>
            <w:tcMar>
              <w:top w:w="90" w:type="dxa"/>
              <w:bottom w:w="90" w:type="dxa"/>
              <w:left w:w="120" w:type="dxa"/>
              <w:right w:w="120" w:type="dxa"/>
            </w:tcMar>
          </w:tcPr>
          <w:p>
            <w:r>
              <w:rPr>
                <w:rFonts w:ascii="Times New Roman" w:hAnsi="Times New Roman"/>
                <w:sz w:val="19"/>
              </w:rPr>
              <w:t>Scikit-Learn</w:t>
            </w:r>
          </w:p>
        </w:tc>
        <w:tc>
          <w:tcPr>
            <w:tcW w:type="dxa" w:w="1296"/>
            <w:shd w:fill="F8FAFC"/>
            <w:tcMar>
              <w:top w:w="90" w:type="dxa"/>
              <w:bottom w:w="90" w:type="dxa"/>
              <w:left w:w="120" w:type="dxa"/>
              <w:right w:w="120" w:type="dxa"/>
            </w:tcMar>
          </w:tcPr>
          <w:p>
            <w:r>
              <w:rPr>
                <w:rFonts w:ascii="Times New Roman" w:hAnsi="Times New Roman"/>
                <w:sz w:val="19"/>
              </w:rPr>
              <w:t>&gt;= 1.3.0</w:t>
            </w:r>
          </w:p>
        </w:tc>
        <w:tc>
          <w:tcPr>
            <w:tcW w:type="dxa" w:w="3168"/>
            <w:shd w:fill="F8FAFC"/>
            <w:tcMar>
              <w:top w:w="90" w:type="dxa"/>
              <w:bottom w:w="90" w:type="dxa"/>
              <w:left w:w="120" w:type="dxa"/>
              <w:right w:w="120" w:type="dxa"/>
            </w:tcMar>
          </w:tcPr>
          <w:p>
            <w:r>
              <w:rPr>
                <w:rFonts w:ascii="Times New Roman" w:hAnsi="Times New Roman"/>
                <w:sz w:val="19"/>
              </w:rPr>
              <w:t>Ridge Regression, Decision Trees, Random Forests, K-Fold CV, and ROC/PR metrics</w:t>
            </w:r>
          </w:p>
        </w:tc>
      </w:tr>
      <w:tr>
        <w:trPr>
          <w:cantSplit/>
        </w:trPr>
        <w:tc>
          <w:tcPr>
            <w:tcW w:type="dxa" w:w="2016"/>
            <w:shd w:fill="FFFFFF"/>
            <w:tcMar>
              <w:top w:w="90" w:type="dxa"/>
              <w:bottom w:w="90" w:type="dxa"/>
              <w:left w:w="120" w:type="dxa"/>
              <w:right w:w="120" w:type="dxa"/>
            </w:tcMar>
          </w:tcPr>
          <w:p>
            <w:r>
              <w:rPr>
                <w:rFonts w:ascii="Times New Roman" w:hAnsi="Times New Roman"/>
                <w:sz w:val="19"/>
              </w:rPr>
              <w:t>Gradient Boosting</w:t>
            </w:r>
          </w:p>
        </w:tc>
        <w:tc>
          <w:tcPr>
            <w:tcW w:type="dxa" w:w="2880"/>
            <w:shd w:fill="FFFFFF"/>
            <w:tcMar>
              <w:top w:w="90" w:type="dxa"/>
              <w:bottom w:w="90" w:type="dxa"/>
              <w:left w:w="120" w:type="dxa"/>
              <w:right w:w="120" w:type="dxa"/>
            </w:tcMar>
          </w:tcPr>
          <w:p>
            <w:r>
              <w:rPr>
                <w:rFonts w:ascii="Times New Roman" w:hAnsi="Times New Roman"/>
                <w:sz w:val="19"/>
              </w:rPr>
              <w:t>XGBoost</w:t>
            </w:r>
          </w:p>
        </w:tc>
        <w:tc>
          <w:tcPr>
            <w:tcW w:type="dxa" w:w="1296"/>
            <w:shd w:fill="FFFFFF"/>
            <w:tcMar>
              <w:top w:w="90" w:type="dxa"/>
              <w:bottom w:w="90" w:type="dxa"/>
              <w:left w:w="120" w:type="dxa"/>
              <w:right w:w="120" w:type="dxa"/>
            </w:tcMar>
          </w:tcPr>
          <w:p>
            <w:r>
              <w:rPr>
                <w:rFonts w:ascii="Times New Roman" w:hAnsi="Times New Roman"/>
                <w:sz w:val="19"/>
              </w:rPr>
              <w:t>&gt;= 2.0.0</w:t>
            </w:r>
          </w:p>
        </w:tc>
        <w:tc>
          <w:tcPr>
            <w:tcW w:type="dxa" w:w="3168"/>
            <w:shd w:fill="FFFFFF"/>
            <w:tcMar>
              <w:top w:w="90" w:type="dxa"/>
              <w:bottom w:w="90" w:type="dxa"/>
              <w:left w:w="120" w:type="dxa"/>
              <w:right w:w="120" w:type="dxa"/>
            </w:tcMar>
          </w:tcPr>
          <w:p>
            <w:r>
              <w:rPr>
                <w:rFonts w:ascii="Times New Roman" w:hAnsi="Times New Roman"/>
                <w:sz w:val="19"/>
              </w:rPr>
              <w:t>Extreme gradient boosted decision tree regressors with multi-core parallelization</w:t>
            </w:r>
          </w:p>
        </w:tc>
      </w:tr>
      <w:tr>
        <w:trPr>
          <w:cantSplit/>
        </w:trPr>
        <w:tc>
          <w:tcPr>
            <w:tcW w:type="dxa" w:w="2016"/>
            <w:shd w:fill="F8FAFC"/>
            <w:tcMar>
              <w:top w:w="90" w:type="dxa"/>
              <w:bottom w:w="90" w:type="dxa"/>
              <w:left w:w="120" w:type="dxa"/>
              <w:right w:w="120" w:type="dxa"/>
            </w:tcMar>
          </w:tcPr>
          <w:p>
            <w:r>
              <w:rPr>
                <w:rFonts w:ascii="Times New Roman" w:hAnsi="Times New Roman"/>
                <w:sz w:val="19"/>
              </w:rPr>
              <w:t>Explainable AI (XAI)</w:t>
            </w:r>
          </w:p>
        </w:tc>
        <w:tc>
          <w:tcPr>
            <w:tcW w:type="dxa" w:w="2880"/>
            <w:shd w:fill="F8FAFC"/>
            <w:tcMar>
              <w:top w:w="90" w:type="dxa"/>
              <w:bottom w:w="90" w:type="dxa"/>
              <w:left w:w="120" w:type="dxa"/>
              <w:right w:w="120" w:type="dxa"/>
            </w:tcMar>
          </w:tcPr>
          <w:p>
            <w:r>
              <w:rPr>
                <w:rFonts w:ascii="Times New Roman" w:hAnsi="Times New Roman"/>
                <w:sz w:val="19"/>
              </w:rPr>
              <w:t>SHAP (Shapley Additive Explanations)</w:t>
            </w:r>
          </w:p>
        </w:tc>
        <w:tc>
          <w:tcPr>
            <w:tcW w:type="dxa" w:w="1296"/>
            <w:shd w:fill="F8FAFC"/>
            <w:tcMar>
              <w:top w:w="90" w:type="dxa"/>
              <w:bottom w:w="90" w:type="dxa"/>
              <w:left w:w="120" w:type="dxa"/>
              <w:right w:w="120" w:type="dxa"/>
            </w:tcMar>
          </w:tcPr>
          <w:p>
            <w:r>
              <w:rPr>
                <w:rFonts w:ascii="Times New Roman" w:hAnsi="Times New Roman"/>
                <w:sz w:val="19"/>
              </w:rPr>
              <w:t>&gt;= 0.44.0</w:t>
            </w:r>
          </w:p>
        </w:tc>
        <w:tc>
          <w:tcPr>
            <w:tcW w:type="dxa" w:w="3168"/>
            <w:shd w:fill="F8FAFC"/>
            <w:tcMar>
              <w:top w:w="90" w:type="dxa"/>
              <w:bottom w:w="90" w:type="dxa"/>
              <w:left w:w="120" w:type="dxa"/>
              <w:right w:w="120" w:type="dxa"/>
            </w:tcMar>
          </w:tcPr>
          <w:p>
            <w:r>
              <w:rPr>
                <w:rFonts w:ascii="Times New Roman" w:hAnsi="Times New Roman"/>
                <w:sz w:val="19"/>
              </w:rPr>
              <w:t>Kernel and Tree SHAP local feature contribution attribution</w:t>
            </w:r>
          </w:p>
        </w:tc>
      </w:tr>
      <w:tr>
        <w:trPr>
          <w:cantSplit/>
        </w:trPr>
        <w:tc>
          <w:tcPr>
            <w:tcW w:type="dxa" w:w="2016"/>
            <w:shd w:fill="FFFFFF"/>
            <w:tcMar>
              <w:top w:w="90" w:type="dxa"/>
              <w:bottom w:w="90" w:type="dxa"/>
              <w:left w:w="120" w:type="dxa"/>
              <w:right w:w="120" w:type="dxa"/>
            </w:tcMar>
          </w:tcPr>
          <w:p>
            <w:r>
              <w:rPr>
                <w:rFonts w:ascii="Times New Roman" w:hAnsi="Times New Roman"/>
                <w:sz w:val="19"/>
              </w:rPr>
              <w:t>Web Application / GUI</w:t>
            </w:r>
          </w:p>
        </w:tc>
        <w:tc>
          <w:tcPr>
            <w:tcW w:type="dxa" w:w="2880"/>
            <w:shd w:fill="FFFFFF"/>
            <w:tcMar>
              <w:top w:w="90" w:type="dxa"/>
              <w:bottom w:w="90" w:type="dxa"/>
              <w:left w:w="120" w:type="dxa"/>
              <w:right w:w="120" w:type="dxa"/>
            </w:tcMar>
          </w:tcPr>
          <w:p>
            <w:r>
              <w:rPr>
                <w:rFonts w:ascii="Times New Roman" w:hAnsi="Times New Roman"/>
                <w:sz w:val="19"/>
              </w:rPr>
              <w:t>Streamlit</w:t>
            </w:r>
          </w:p>
        </w:tc>
        <w:tc>
          <w:tcPr>
            <w:tcW w:type="dxa" w:w="1296"/>
            <w:shd w:fill="FFFFFF"/>
            <w:tcMar>
              <w:top w:w="90" w:type="dxa"/>
              <w:bottom w:w="90" w:type="dxa"/>
              <w:left w:w="120" w:type="dxa"/>
              <w:right w:w="120" w:type="dxa"/>
            </w:tcMar>
          </w:tcPr>
          <w:p>
            <w:r>
              <w:rPr>
                <w:rFonts w:ascii="Times New Roman" w:hAnsi="Times New Roman"/>
                <w:sz w:val="19"/>
              </w:rPr>
              <w:t>&gt;= 1.30.0</w:t>
            </w:r>
          </w:p>
        </w:tc>
        <w:tc>
          <w:tcPr>
            <w:tcW w:type="dxa" w:w="3168"/>
            <w:shd w:fill="FFFFFF"/>
            <w:tcMar>
              <w:top w:w="90" w:type="dxa"/>
              <w:bottom w:w="90" w:type="dxa"/>
              <w:left w:w="120" w:type="dxa"/>
              <w:right w:w="120" w:type="dxa"/>
            </w:tcMar>
          </w:tcPr>
          <w:p>
            <w:r>
              <w:rPr>
                <w:rFonts w:ascii="Times New Roman" w:hAnsi="Times New Roman"/>
                <w:sz w:val="19"/>
              </w:rPr>
              <w:t>Enterprise-grade interactive monitoring dashboard with multi-page navigation</w:t>
            </w:r>
          </w:p>
        </w:tc>
      </w:tr>
      <w:tr>
        <w:trPr>
          <w:cantSplit/>
        </w:trPr>
        <w:tc>
          <w:tcPr>
            <w:tcW w:type="dxa" w:w="2016"/>
            <w:shd w:fill="F8FAFC"/>
            <w:tcMar>
              <w:top w:w="90" w:type="dxa"/>
              <w:bottom w:w="90" w:type="dxa"/>
              <w:left w:w="120" w:type="dxa"/>
              <w:right w:w="120" w:type="dxa"/>
            </w:tcMar>
          </w:tcPr>
          <w:p>
            <w:r>
              <w:rPr>
                <w:rFonts w:ascii="Times New Roman" w:hAnsi="Times New Roman"/>
                <w:sz w:val="19"/>
              </w:rPr>
              <w:t>Data Visualization</w:t>
            </w:r>
          </w:p>
        </w:tc>
        <w:tc>
          <w:tcPr>
            <w:tcW w:type="dxa" w:w="2880"/>
            <w:shd w:fill="F8FAFC"/>
            <w:tcMar>
              <w:top w:w="90" w:type="dxa"/>
              <w:bottom w:w="90" w:type="dxa"/>
              <w:left w:w="120" w:type="dxa"/>
              <w:right w:w="120" w:type="dxa"/>
            </w:tcMar>
          </w:tcPr>
          <w:p>
            <w:r>
              <w:rPr>
                <w:rFonts w:ascii="Times New Roman" w:hAnsi="Times New Roman"/>
                <w:sz w:val="19"/>
              </w:rPr>
              <w:t>Plotly &amp; Matplotlib / Seaborn</w:t>
            </w:r>
          </w:p>
        </w:tc>
        <w:tc>
          <w:tcPr>
            <w:tcW w:type="dxa" w:w="1296"/>
            <w:shd w:fill="F8FAFC"/>
            <w:tcMar>
              <w:top w:w="90" w:type="dxa"/>
              <w:bottom w:w="90" w:type="dxa"/>
              <w:left w:w="120" w:type="dxa"/>
              <w:right w:w="120" w:type="dxa"/>
            </w:tcMar>
          </w:tcPr>
          <w:p>
            <w:r>
              <w:rPr>
                <w:rFonts w:ascii="Times New Roman" w:hAnsi="Times New Roman"/>
                <w:sz w:val="19"/>
              </w:rPr>
              <w:t>&gt;= 5.18.0</w:t>
            </w:r>
          </w:p>
        </w:tc>
        <w:tc>
          <w:tcPr>
            <w:tcW w:type="dxa" w:w="3168"/>
            <w:shd w:fill="F8FAFC"/>
            <w:tcMar>
              <w:top w:w="90" w:type="dxa"/>
              <w:bottom w:w="90" w:type="dxa"/>
              <w:left w:w="120" w:type="dxa"/>
              <w:right w:w="120" w:type="dxa"/>
            </w:tcMar>
          </w:tcPr>
          <w:p>
            <w:r>
              <w:rPr>
                <w:rFonts w:ascii="Times New Roman" w:hAnsi="Times New Roman"/>
                <w:sz w:val="19"/>
              </w:rPr>
              <w:t>Interactive time-series charts, residual timelines, and publication figures</w:t>
            </w:r>
          </w:p>
        </w:tc>
      </w:tr>
    </w:tbl>
    <w:p>
      <w:r>
        <w:br w:type="page"/>
      </w:r>
    </w:p>
    <w:p>
      <w:pPr>
        <w:keepNext/>
        <w:spacing w:before="360" w:after="160"/>
      </w:pPr>
      <w:r>
        <w:rPr>
          <w:rFonts w:ascii="Arial" w:hAnsi="Arial"/>
          <w:b/>
          <w:color w:val="003366"/>
          <w:sz w:val="32"/>
        </w:rPr>
        <w:t>CHAPTER 4: SYSTEM DESIGN</w:t>
      </w:r>
    </w:p>
    <w:p>
      <w:pPr>
        <w:keepNext/>
        <w:spacing w:before="280" w:after="120"/>
      </w:pPr>
      <w:r>
        <w:rPr>
          <w:rFonts w:ascii="Arial" w:hAnsi="Arial"/>
          <w:b/>
          <w:color w:val="0F4C81"/>
          <w:sz w:val="26"/>
        </w:rPr>
        <w:t>4.1 System Architecture</w:t>
      </w:r>
    </w:p>
    <w:p>
      <w:r>
        <w:t>The WINDGUARD AI system is structured as a modular, 5-stage industrial data and intelligence pipeline designed to ingest raw SCADA telemetry, execute multi-target normal behaviour inference, detect emerging thermal anomalies, and isolate root-cause mechanical components. The architectural flow is depicted in Figure 4.1.</w:t>
      </w:r>
    </w:p>
    <w:p>
      <w:pPr>
        <w:jc w:val="center"/>
      </w:pPr>
    </w:p>
    <w:p>
      <w:r>
        <w:drawing>
          <wp:inline xmlns:a="http://schemas.openxmlformats.org/drawingml/2006/main" xmlns:pic="http://schemas.openxmlformats.org/drawingml/2006/picture">
            <wp:extent cx="5486400" cy="2475738"/>
            <wp:docPr id="1" name="Picture 1"/>
            <wp:cNvGraphicFramePr>
              <a:graphicFrameLocks noChangeAspect="1"/>
            </wp:cNvGraphicFramePr>
            <a:graphic>
              <a:graphicData uri="http://schemas.openxmlformats.org/drawingml/2006/picture">
                <pic:pic>
                  <pic:nvPicPr>
                    <pic:cNvPr id="0" name="exactprocess.jpg"/>
                    <pic:cNvPicPr/>
                  </pic:nvPicPr>
                  <pic:blipFill>
                    <a:blip r:embed="rId9"/>
                    <a:stretch>
                      <a:fillRect/>
                    </a:stretch>
                  </pic:blipFill>
                  <pic:spPr>
                    <a:xfrm>
                      <a:off x="0" y="0"/>
                      <a:ext cx="5486400" cy="2475738"/>
                    </a:xfrm>
                    <a:prstGeom prst="rect"/>
                  </pic:spPr>
                </pic:pic>
              </a:graphicData>
            </a:graphic>
          </wp:inline>
        </w:drawing>
      </w:r>
    </w:p>
    <w:p>
      <w:pPr>
        <w:jc w:val="center"/>
      </w:pPr>
      <w:r>
        <w:rPr>
          <w:i/>
          <w:sz w:val="19"/>
        </w:rPr>
        <w:t>Figure 4.1: End-to-End System Architecture and Multivariate Normal Behaviour Modelling Pipeline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space="0" w:color="003366"/>
              <w:top w:val="none"/>
              <w:right w:val="none"/>
              <w:bottom w:val="none"/>
            </w:tcBorders>
          </w:tcPr>
          <w:p>
            <w:pPr>
              <w:spacing w:line="276" w:lineRule="auto" w:after="40"/>
            </w:pPr>
            <w:r>
              <w:rPr>
                <w:rFonts w:ascii="Arial" w:hAnsi="Arial"/>
                <w:b/>
                <w:color w:val="003366"/>
                <w:sz w:val="20"/>
              </w:rPr>
              <w:t>SYSTEM ARCHITECTURE HIGHLIGHTS</w:t>
              <w:br/>
            </w:r>
            <w:r>
              <w:rPr>
                <w:rFonts w:ascii="Times New Roman" w:hAnsi="Times New Roman"/>
                <w:i/>
                <w:sz w:val="20"/>
              </w:rPr>
              <w:t>Pipeline Architecture Breakdown:</w:t>
              <w:br/>
              <w:t>1. Ingestion Layer: Continuous 10-minute SCADA telemetry from 5 wind turbines (Asset A0 through A21).</w:t>
              <w:br/>
              <w:t>2. Preprocessing &amp; Partitioning: Status code filtering (isolating status_type_id == 0 for training) and temporal LOEO fold assignment.</w:t>
              <w:br/>
              <w:t>3. Multi-Target Normal Behaviour Regression: 8 conditioning features -&gt; 21 target sensors across 7 physical subsystems.</w:t>
              <w:br/>
              <w:t>4. Standardized Z-Score Residual Engine: Multi-sensor error calculation standardized by baseline training sigma.</w:t>
              <w:br/>
              <w:t>5. Decision &amp; Attribution Matrix: Calibrated P95 event scoring (threshold = 1.0998) + 7-subsystem percentage attribution + SOP dispatch.</w:t>
            </w:r>
          </w:p>
        </w:tc>
      </w:tr>
    </w:tbl>
    <w:p>
      <w:pPr>
        <w:spacing w:after="80"/>
      </w:pPr>
    </w:p>
    <w:p>
      <w:pPr>
        <w:keepNext/>
        <w:spacing w:before="280" w:after="120"/>
      </w:pPr>
      <w:r>
        <w:rPr>
          <w:rFonts w:ascii="Arial" w:hAnsi="Arial"/>
          <w:b/>
          <w:color w:val="0F4C81"/>
          <w:sz w:val="26"/>
        </w:rPr>
        <w:t>4.2 Model Description</w:t>
      </w:r>
    </w:p>
    <w:p>
      <w:pPr>
        <w:keepNext/>
        <w:spacing w:before="200" w:after="80"/>
      </w:pPr>
      <w:r>
        <w:rPr>
          <w:rFonts w:ascii="Arial" w:hAnsi="Arial"/>
          <w:b/>
          <w:color w:val="334155"/>
          <w:sz w:val="22"/>
        </w:rPr>
        <w:t>4.2.1 Data Collection and Preprocessing</w:t>
      </w:r>
    </w:p>
    <w:p>
      <w:r>
        <w:t>The experimental foundation of this work utilizes the Zenodo Wind Farm A benchmark repository, encompassing 1,196,747 continuous 10-minute observations across 5 turbines over 22.6 months. Each raw SCADA record comprises 86 initial columns, including 5 metadata identifiers and 81 physical sensor channels.</w:t>
        <w:br/>
        <w:br/>
        <w:t>Data cleaning and preprocessing enforce rigorous validation protocols:</w:t>
        <w:br/>
        <w:t>1. Semicolon Delimiter &amp; Header Parsing: Ingesting 22 raw CSV files with uniform timestamp alignment to UTC.</w:t>
        <w:br/>
        <w:t>2. Null &amp; Outlier Treatment: Across 102.9 million individual data cells, exactly 40 null values were identified and imputed using strict forward-fill within 10-minute windows.</w:t>
        <w:br/>
        <w:t>3. Physical Plausibility Clamping: Filtering unphysical values (e.g., negative wind speeds, negative active power during generation, temperatures exceeding 210°C).</w:t>
        <w:br/>
        <w:t>4. Status Filtering: Crucially, each SCADA record contains a status_type_id flag (0 = normal operation, 3 = power curtailment/warning, 4 = fault/emergency stopped). To prevent contamination of the normal behaviour baseline, only records with status_type_id == 0 are permitted in the training corpus. Records with status != 0 are strictly excluded from NBM training.</w:t>
      </w:r>
    </w:p>
    <w:p>
      <w:pPr>
        <w:keepNext/>
        <w:spacing w:before="200" w:after="80"/>
      </w:pPr>
      <w:r>
        <w:rPr>
          <w:rFonts w:ascii="Arial" w:hAnsi="Arial"/>
          <w:b/>
          <w:color w:val="334155"/>
          <w:sz w:val="22"/>
        </w:rPr>
        <w:t>4.2.2 Feature Engineering</w:t>
      </w:r>
    </w:p>
    <w:p>
      <w:r>
        <w:t>To provide high-fidelity physical representations for the machine learning regressors without inducing computational bottlenecks, the raw sensor space is partitioned into an 8-dimensional operational conditioning feature vector (X) and a 21-dimensional target state vector (Y). Table 4.1 details the conditioning features.</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3120"/>
        <w:gridCol w:w="3120"/>
        <w:gridCol w:w="3120"/>
      </w:tblGrid>
      <w:tr>
        <w:trPr>
          <w:cantSplit/>
          <w:tblHeader/>
        </w:trPr>
        <w:tc>
          <w:tcPr>
            <w:tcW w:type="dxa" w:w="2592"/>
            <w:shd w:fill="003366"/>
            <w:tcMar>
              <w:top w:w="120" w:type="dxa"/>
              <w:bottom w:w="120" w:type="dxa"/>
              <w:left w:w="140" w:type="dxa"/>
              <w:right w:w="140" w:type="dxa"/>
            </w:tcMar>
          </w:tcPr>
          <w:p>
            <w:pPr>
              <w:jc w:val="center"/>
            </w:pPr>
            <w:r>
              <w:rPr>
                <w:rFonts w:ascii="Arial" w:hAnsi="Arial"/>
                <w:b/>
                <w:color w:val="FFFFFF"/>
                <w:sz w:val="19"/>
              </w:rPr>
              <w:t>Feature Name</w:t>
            </w:r>
          </w:p>
        </w:tc>
        <w:tc>
          <w:tcPr>
            <w:tcW w:type="dxa" w:w="3168"/>
            <w:shd w:fill="003366"/>
            <w:tcMar>
              <w:top w:w="120" w:type="dxa"/>
              <w:bottom w:w="120" w:type="dxa"/>
              <w:left w:w="140" w:type="dxa"/>
              <w:right w:w="140" w:type="dxa"/>
            </w:tcMar>
          </w:tcPr>
          <w:p>
            <w:pPr>
              <w:jc w:val="center"/>
            </w:pPr>
            <w:r>
              <w:rPr>
                <w:rFonts w:ascii="Arial" w:hAnsi="Arial"/>
                <w:b/>
                <w:color w:val="FFFFFF"/>
                <w:sz w:val="19"/>
              </w:rPr>
              <w:t>Physical Meaning &amp; Interpretation</w:t>
            </w:r>
          </w:p>
        </w:tc>
        <w:tc>
          <w:tcPr>
            <w:tcW w:type="dxa" w:w="3600"/>
            <w:shd w:fill="003366"/>
            <w:tcMar>
              <w:top w:w="120" w:type="dxa"/>
              <w:bottom w:w="120" w:type="dxa"/>
              <w:left w:w="140" w:type="dxa"/>
              <w:right w:w="140" w:type="dxa"/>
            </w:tcMar>
          </w:tcPr>
          <w:p>
            <w:pPr>
              <w:jc w:val="center"/>
            </w:pPr>
            <w:r>
              <w:rPr>
                <w:rFonts w:ascii="Arial" w:hAnsi="Arial"/>
                <w:b/>
                <w:color w:val="FFFFFF"/>
                <w:sz w:val="19"/>
              </w:rPr>
              <w:t>Engineering Rationale for Conditioning</w:t>
            </w:r>
          </w:p>
        </w:tc>
      </w:tr>
      <w:tr>
        <w:trPr>
          <w:cantSplit/>
        </w:trPr>
        <w:tc>
          <w:tcPr>
            <w:tcW w:type="dxa" w:w="2592"/>
            <w:shd w:fill="F8FAFC"/>
            <w:tcMar>
              <w:top w:w="90" w:type="dxa"/>
              <w:bottom w:w="90" w:type="dxa"/>
              <w:left w:w="120" w:type="dxa"/>
              <w:right w:w="120" w:type="dxa"/>
            </w:tcMar>
          </w:tcPr>
          <w:p>
            <w:r>
              <w:rPr>
                <w:rFonts w:ascii="Times New Roman" w:hAnsi="Times New Roman"/>
                <w:sz w:val="19"/>
              </w:rPr>
              <w:t>sensor_0_avg</w:t>
            </w:r>
          </w:p>
        </w:tc>
        <w:tc>
          <w:tcPr>
            <w:tcW w:type="dxa" w:w="3168"/>
            <w:shd w:fill="F8FAFC"/>
            <w:tcMar>
              <w:top w:w="90" w:type="dxa"/>
              <w:bottom w:w="90" w:type="dxa"/>
              <w:left w:w="120" w:type="dxa"/>
              <w:right w:w="120" w:type="dxa"/>
            </w:tcMar>
          </w:tcPr>
          <w:p>
            <w:r>
              <w:rPr>
                <w:rFonts w:ascii="Times New Roman" w:hAnsi="Times New Roman"/>
                <w:sz w:val="19"/>
              </w:rPr>
              <w:t>Ambient Temperature (°C)</w:t>
            </w:r>
          </w:p>
        </w:tc>
        <w:tc>
          <w:tcPr>
            <w:tcW w:type="dxa" w:w="3600"/>
            <w:shd w:fill="F8FAFC"/>
            <w:tcMar>
              <w:top w:w="90" w:type="dxa"/>
              <w:bottom w:w="90" w:type="dxa"/>
              <w:left w:w="120" w:type="dxa"/>
              <w:right w:w="120" w:type="dxa"/>
            </w:tcMar>
          </w:tcPr>
          <w:p>
            <w:r>
              <w:rPr>
                <w:rFonts w:ascii="Times New Roman" w:hAnsi="Times New Roman"/>
                <w:sz w:val="19"/>
              </w:rPr>
              <w:t>Establishes environmental baseline; drives convective cooling of all machinery</w:t>
            </w:r>
          </w:p>
        </w:tc>
      </w:tr>
      <w:tr>
        <w:trPr>
          <w:cantSplit/>
        </w:trPr>
        <w:tc>
          <w:tcPr>
            <w:tcW w:type="dxa" w:w="2592"/>
            <w:shd w:fill="FFFFFF"/>
            <w:tcMar>
              <w:top w:w="90" w:type="dxa"/>
              <w:bottom w:w="90" w:type="dxa"/>
              <w:left w:w="120" w:type="dxa"/>
              <w:right w:w="120" w:type="dxa"/>
            </w:tcMar>
          </w:tcPr>
          <w:p>
            <w:r>
              <w:rPr>
                <w:rFonts w:ascii="Times New Roman" w:hAnsi="Times New Roman"/>
                <w:sz w:val="19"/>
              </w:rPr>
              <w:t>sensor_1_avg</w:t>
            </w:r>
          </w:p>
        </w:tc>
        <w:tc>
          <w:tcPr>
            <w:tcW w:type="dxa" w:w="3168"/>
            <w:shd w:fill="FFFFFF"/>
            <w:tcMar>
              <w:top w:w="90" w:type="dxa"/>
              <w:bottom w:w="90" w:type="dxa"/>
              <w:left w:w="120" w:type="dxa"/>
              <w:right w:w="120" w:type="dxa"/>
            </w:tcMar>
          </w:tcPr>
          <w:p>
            <w:r>
              <w:rPr>
                <w:rFonts w:ascii="Times New Roman" w:hAnsi="Times New Roman"/>
                <w:sz w:val="19"/>
              </w:rPr>
              <w:t>Wind Absolute Direction (°)</w:t>
            </w:r>
          </w:p>
        </w:tc>
        <w:tc>
          <w:tcPr>
            <w:tcW w:type="dxa" w:w="3600"/>
            <w:shd w:fill="FFFFFF"/>
            <w:tcMar>
              <w:top w:w="90" w:type="dxa"/>
              <w:bottom w:w="90" w:type="dxa"/>
              <w:left w:w="120" w:type="dxa"/>
              <w:right w:w="120" w:type="dxa"/>
            </w:tcMar>
          </w:tcPr>
          <w:p>
            <w:r>
              <w:rPr>
                <w:rFonts w:ascii="Times New Roman" w:hAnsi="Times New Roman"/>
                <w:sz w:val="19"/>
              </w:rPr>
              <w:t>Captures yaw orientation and wind rose alignment</w:t>
            </w:r>
          </w:p>
        </w:tc>
      </w:tr>
      <w:tr>
        <w:trPr>
          <w:cantSplit/>
        </w:trPr>
        <w:tc>
          <w:tcPr>
            <w:tcW w:type="dxa" w:w="2592"/>
            <w:shd w:fill="F8FAFC"/>
            <w:tcMar>
              <w:top w:w="90" w:type="dxa"/>
              <w:bottom w:w="90" w:type="dxa"/>
              <w:left w:w="120" w:type="dxa"/>
              <w:right w:w="120" w:type="dxa"/>
            </w:tcMar>
          </w:tcPr>
          <w:p>
            <w:r>
              <w:rPr>
                <w:rFonts w:ascii="Times New Roman" w:hAnsi="Times New Roman"/>
                <w:sz w:val="19"/>
              </w:rPr>
              <w:t>sensor_2_avg</w:t>
            </w:r>
          </w:p>
        </w:tc>
        <w:tc>
          <w:tcPr>
            <w:tcW w:type="dxa" w:w="3168"/>
            <w:shd w:fill="F8FAFC"/>
            <w:tcMar>
              <w:top w:w="90" w:type="dxa"/>
              <w:bottom w:w="90" w:type="dxa"/>
              <w:left w:w="120" w:type="dxa"/>
              <w:right w:w="120" w:type="dxa"/>
            </w:tcMar>
          </w:tcPr>
          <w:p>
            <w:r>
              <w:rPr>
                <w:rFonts w:ascii="Times New Roman" w:hAnsi="Times New Roman"/>
                <w:sz w:val="19"/>
              </w:rPr>
              <w:t>Wind Relative Direction (°)</w:t>
            </w:r>
          </w:p>
        </w:tc>
        <w:tc>
          <w:tcPr>
            <w:tcW w:type="dxa" w:w="3600"/>
            <w:shd w:fill="F8FAFC"/>
            <w:tcMar>
              <w:top w:w="90" w:type="dxa"/>
              <w:bottom w:w="90" w:type="dxa"/>
              <w:left w:w="120" w:type="dxa"/>
              <w:right w:w="120" w:type="dxa"/>
            </w:tcMar>
          </w:tcPr>
          <w:p>
            <w:r>
              <w:rPr>
                <w:rFonts w:ascii="Times New Roman" w:hAnsi="Times New Roman"/>
                <w:sz w:val="19"/>
              </w:rPr>
              <w:t>Measures yaw tracking error and aerodynamic turbulence</w:t>
            </w:r>
          </w:p>
        </w:tc>
      </w:tr>
      <w:tr>
        <w:trPr>
          <w:cantSplit/>
        </w:trPr>
        <w:tc>
          <w:tcPr>
            <w:tcW w:type="dxa" w:w="2592"/>
            <w:shd w:fill="FFFFFF"/>
            <w:tcMar>
              <w:top w:w="90" w:type="dxa"/>
              <w:bottom w:w="90" w:type="dxa"/>
              <w:left w:w="120" w:type="dxa"/>
              <w:right w:w="120" w:type="dxa"/>
            </w:tcMar>
          </w:tcPr>
          <w:p>
            <w:r>
              <w:rPr>
                <w:rFonts w:ascii="Times New Roman" w:hAnsi="Times New Roman"/>
                <w:sz w:val="19"/>
              </w:rPr>
              <w:t>wind_speed_3_avg</w:t>
            </w:r>
          </w:p>
        </w:tc>
        <w:tc>
          <w:tcPr>
            <w:tcW w:type="dxa" w:w="3168"/>
            <w:shd w:fill="FFFFFF"/>
            <w:tcMar>
              <w:top w:w="90" w:type="dxa"/>
              <w:bottom w:w="90" w:type="dxa"/>
              <w:left w:w="120" w:type="dxa"/>
              <w:right w:w="120" w:type="dxa"/>
            </w:tcMar>
          </w:tcPr>
          <w:p>
            <w:r>
              <w:rPr>
                <w:rFonts w:ascii="Times New Roman" w:hAnsi="Times New Roman"/>
                <w:sz w:val="19"/>
              </w:rPr>
              <w:t>Anemometer Wind Speed (m/s)</w:t>
            </w:r>
          </w:p>
        </w:tc>
        <w:tc>
          <w:tcPr>
            <w:tcW w:type="dxa" w:w="3600"/>
            <w:shd w:fill="FFFFFF"/>
            <w:tcMar>
              <w:top w:w="90" w:type="dxa"/>
              <w:bottom w:w="90" w:type="dxa"/>
              <w:left w:w="120" w:type="dxa"/>
              <w:right w:w="120" w:type="dxa"/>
            </w:tcMar>
          </w:tcPr>
          <w:p>
            <w:r>
              <w:rPr>
                <w:rFonts w:ascii="Times New Roman" w:hAnsi="Times New Roman"/>
                <w:sz w:val="19"/>
              </w:rPr>
              <w:t>Primary driver of aerodynamic rotor thrust and kinetic power input</w:t>
            </w:r>
          </w:p>
        </w:tc>
      </w:tr>
      <w:tr>
        <w:trPr>
          <w:cantSplit/>
        </w:trPr>
        <w:tc>
          <w:tcPr>
            <w:tcW w:type="dxa" w:w="2592"/>
            <w:shd w:fill="F8FAFC"/>
            <w:tcMar>
              <w:top w:w="90" w:type="dxa"/>
              <w:bottom w:w="90" w:type="dxa"/>
              <w:left w:w="120" w:type="dxa"/>
              <w:right w:w="120" w:type="dxa"/>
            </w:tcMar>
          </w:tcPr>
          <w:p>
            <w:r>
              <w:rPr>
                <w:rFonts w:ascii="Times New Roman" w:hAnsi="Times New Roman"/>
                <w:sz w:val="19"/>
              </w:rPr>
              <w:t>sensor_5_avg</w:t>
            </w:r>
          </w:p>
        </w:tc>
        <w:tc>
          <w:tcPr>
            <w:tcW w:type="dxa" w:w="3168"/>
            <w:shd w:fill="F8FAFC"/>
            <w:tcMar>
              <w:top w:w="90" w:type="dxa"/>
              <w:bottom w:w="90" w:type="dxa"/>
              <w:left w:w="120" w:type="dxa"/>
              <w:right w:w="120" w:type="dxa"/>
            </w:tcMar>
          </w:tcPr>
          <w:p>
            <w:r>
              <w:rPr>
                <w:rFonts w:ascii="Times New Roman" w:hAnsi="Times New Roman"/>
                <w:sz w:val="19"/>
              </w:rPr>
              <w:t>Blade Pitch Angle (°)</w:t>
            </w:r>
          </w:p>
        </w:tc>
        <w:tc>
          <w:tcPr>
            <w:tcW w:type="dxa" w:w="3600"/>
            <w:shd w:fill="F8FAFC"/>
            <w:tcMar>
              <w:top w:w="90" w:type="dxa"/>
              <w:bottom w:w="90" w:type="dxa"/>
              <w:left w:w="120" w:type="dxa"/>
              <w:right w:w="120" w:type="dxa"/>
            </w:tcMar>
          </w:tcPr>
          <w:p>
            <w:r>
              <w:rPr>
                <w:rFonts w:ascii="Times New Roman" w:hAnsi="Times New Roman"/>
                <w:sz w:val="19"/>
              </w:rPr>
              <w:t>Controls aerodynamic lift/drag; indicates active aerodynamic braking/feathering</w:t>
            </w:r>
          </w:p>
        </w:tc>
      </w:tr>
      <w:tr>
        <w:trPr>
          <w:cantSplit/>
        </w:trPr>
        <w:tc>
          <w:tcPr>
            <w:tcW w:type="dxa" w:w="2592"/>
            <w:shd w:fill="FFFFFF"/>
            <w:tcMar>
              <w:top w:w="90" w:type="dxa"/>
              <w:bottom w:w="90" w:type="dxa"/>
              <w:left w:w="120" w:type="dxa"/>
              <w:right w:w="120" w:type="dxa"/>
            </w:tcMar>
          </w:tcPr>
          <w:p>
            <w:r>
              <w:rPr>
                <w:rFonts w:ascii="Times New Roman" w:hAnsi="Times New Roman"/>
                <w:sz w:val="19"/>
              </w:rPr>
              <w:t>sensor_18_avg</w:t>
            </w:r>
          </w:p>
        </w:tc>
        <w:tc>
          <w:tcPr>
            <w:tcW w:type="dxa" w:w="3168"/>
            <w:shd w:fill="FFFFFF"/>
            <w:tcMar>
              <w:top w:w="90" w:type="dxa"/>
              <w:bottom w:w="90" w:type="dxa"/>
              <w:left w:w="120" w:type="dxa"/>
              <w:right w:w="120" w:type="dxa"/>
            </w:tcMar>
          </w:tcPr>
          <w:p>
            <w:r>
              <w:rPr>
                <w:rFonts w:ascii="Times New Roman" w:hAnsi="Times New Roman"/>
                <w:sz w:val="19"/>
              </w:rPr>
              <w:t>Generator Rotor Speed (RPM)</w:t>
            </w:r>
          </w:p>
        </w:tc>
        <w:tc>
          <w:tcPr>
            <w:tcW w:type="dxa" w:w="3600"/>
            <w:shd w:fill="FFFFFF"/>
            <w:tcMar>
              <w:top w:w="90" w:type="dxa"/>
              <w:bottom w:w="90" w:type="dxa"/>
              <w:left w:w="120" w:type="dxa"/>
              <w:right w:w="120" w:type="dxa"/>
            </w:tcMar>
          </w:tcPr>
          <w:p>
            <w:r>
              <w:rPr>
                <w:rFonts w:ascii="Times New Roman" w:hAnsi="Times New Roman"/>
                <w:sz w:val="19"/>
              </w:rPr>
              <w:t>Measures mechanical rotational velocity; determines bearing frictional frequency</w:t>
            </w:r>
          </w:p>
        </w:tc>
      </w:tr>
      <w:tr>
        <w:trPr>
          <w:cantSplit/>
        </w:trPr>
        <w:tc>
          <w:tcPr>
            <w:tcW w:type="dxa" w:w="2592"/>
            <w:shd w:fill="F8FAFC"/>
            <w:tcMar>
              <w:top w:w="90" w:type="dxa"/>
              <w:bottom w:w="90" w:type="dxa"/>
              <w:left w:w="120" w:type="dxa"/>
              <w:right w:w="120" w:type="dxa"/>
            </w:tcMar>
          </w:tcPr>
          <w:p>
            <w:r>
              <w:rPr>
                <w:rFonts w:ascii="Times New Roman" w:hAnsi="Times New Roman"/>
                <w:sz w:val="19"/>
              </w:rPr>
              <w:t>power_30_avg</w:t>
            </w:r>
          </w:p>
        </w:tc>
        <w:tc>
          <w:tcPr>
            <w:tcW w:type="dxa" w:w="3168"/>
            <w:shd w:fill="F8FAFC"/>
            <w:tcMar>
              <w:top w:w="90" w:type="dxa"/>
              <w:bottom w:w="90" w:type="dxa"/>
              <w:left w:w="120" w:type="dxa"/>
              <w:right w:w="120" w:type="dxa"/>
            </w:tcMar>
          </w:tcPr>
          <w:p>
            <w:r>
              <w:rPr>
                <w:rFonts w:ascii="Times New Roman" w:hAnsi="Times New Roman"/>
                <w:sz w:val="19"/>
              </w:rPr>
              <w:t>Total Grid Active Power (kW)</w:t>
            </w:r>
          </w:p>
        </w:tc>
        <w:tc>
          <w:tcPr>
            <w:tcW w:type="dxa" w:w="3600"/>
            <w:shd w:fill="F8FAFC"/>
            <w:tcMar>
              <w:top w:w="90" w:type="dxa"/>
              <w:bottom w:w="90" w:type="dxa"/>
              <w:left w:w="120" w:type="dxa"/>
              <w:right w:w="120" w:type="dxa"/>
            </w:tcMar>
          </w:tcPr>
          <w:p>
            <w:r>
              <w:rPr>
                <w:rFonts w:ascii="Times New Roman" w:hAnsi="Times New Roman"/>
                <w:sz w:val="19"/>
              </w:rPr>
              <w:t>Measures electrical power output; governs internal resistive I^2*R heating</w:t>
            </w:r>
          </w:p>
        </w:tc>
      </w:tr>
      <w:tr>
        <w:trPr>
          <w:cantSplit/>
        </w:trPr>
        <w:tc>
          <w:tcPr>
            <w:tcW w:type="dxa" w:w="2592"/>
            <w:shd w:fill="FFFFFF"/>
            <w:tcMar>
              <w:top w:w="90" w:type="dxa"/>
              <w:bottom w:w="90" w:type="dxa"/>
              <w:left w:w="120" w:type="dxa"/>
              <w:right w:w="120" w:type="dxa"/>
            </w:tcMar>
          </w:tcPr>
          <w:p>
            <w:r>
              <w:rPr>
                <w:rFonts w:ascii="Times New Roman" w:hAnsi="Times New Roman"/>
                <w:sz w:val="19"/>
              </w:rPr>
              <w:t>sensor_31_avg</w:t>
            </w:r>
          </w:p>
        </w:tc>
        <w:tc>
          <w:tcPr>
            <w:tcW w:type="dxa" w:w="3168"/>
            <w:shd w:fill="FFFFFF"/>
            <w:tcMar>
              <w:top w:w="90" w:type="dxa"/>
              <w:bottom w:w="90" w:type="dxa"/>
              <w:left w:w="120" w:type="dxa"/>
              <w:right w:w="120" w:type="dxa"/>
            </w:tcMar>
          </w:tcPr>
          <w:p>
            <w:r>
              <w:rPr>
                <w:rFonts w:ascii="Times New Roman" w:hAnsi="Times New Roman"/>
                <w:sz w:val="19"/>
              </w:rPr>
              <w:t>Grid Reactive Power (kVAr)</w:t>
            </w:r>
          </w:p>
        </w:tc>
        <w:tc>
          <w:tcPr>
            <w:tcW w:type="dxa" w:w="3600"/>
            <w:shd w:fill="FFFFFF"/>
            <w:tcMar>
              <w:top w:w="90" w:type="dxa"/>
              <w:bottom w:w="90" w:type="dxa"/>
              <w:left w:w="120" w:type="dxa"/>
              <w:right w:w="120" w:type="dxa"/>
            </w:tcMar>
          </w:tcPr>
          <w:p>
            <w:r>
              <w:rPr>
                <w:rFonts w:ascii="Times New Roman" w:hAnsi="Times New Roman"/>
                <w:sz w:val="19"/>
              </w:rPr>
              <w:t>Measures inductive/capacitive grid interaction and electromagnetic flux</w:t>
            </w:r>
          </w:p>
        </w:tc>
      </w:tr>
    </w:tbl>
    <w:p>
      <w:pPr>
        <w:spacing w:before="160"/>
      </w:pPr>
      <w:r>
        <w:t>The 21 target sensors (Y) are grouped into 7 major physical mechanical and electrical subsystems as presented in Table 4.2.</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3120"/>
        <w:gridCol w:w="3120"/>
        <w:gridCol w:w="3120"/>
      </w:tblGrid>
      <w:tr>
        <w:trPr>
          <w:cantSplit/>
          <w:tblHeader/>
        </w:trPr>
        <w:tc>
          <w:tcPr>
            <w:tcW w:type="dxa" w:w="2160"/>
            <w:shd w:fill="003366"/>
            <w:tcMar>
              <w:top w:w="120" w:type="dxa"/>
              <w:bottom w:w="120" w:type="dxa"/>
              <w:left w:w="140" w:type="dxa"/>
              <w:right w:w="140" w:type="dxa"/>
            </w:tcMar>
          </w:tcPr>
          <w:p>
            <w:pPr>
              <w:jc w:val="center"/>
            </w:pPr>
            <w:r>
              <w:rPr>
                <w:rFonts w:ascii="Arial" w:hAnsi="Arial"/>
                <w:b/>
                <w:color w:val="FFFFFF"/>
                <w:sz w:val="19"/>
              </w:rPr>
              <w:t>Subsystem Group</w:t>
            </w:r>
          </w:p>
        </w:tc>
        <w:tc>
          <w:tcPr>
            <w:tcW w:type="dxa" w:w="3312"/>
            <w:shd w:fill="003366"/>
            <w:tcMar>
              <w:top w:w="120" w:type="dxa"/>
              <w:bottom w:w="120" w:type="dxa"/>
              <w:left w:w="140" w:type="dxa"/>
              <w:right w:w="140" w:type="dxa"/>
            </w:tcMar>
          </w:tcPr>
          <w:p>
            <w:pPr>
              <w:jc w:val="center"/>
            </w:pPr>
            <w:r>
              <w:rPr>
                <w:rFonts w:ascii="Arial" w:hAnsi="Arial"/>
                <w:b/>
                <w:color w:val="FFFFFF"/>
                <w:sz w:val="19"/>
              </w:rPr>
              <w:t>Physical Components Monitored</w:t>
            </w:r>
          </w:p>
        </w:tc>
        <w:tc>
          <w:tcPr>
            <w:tcW w:type="dxa" w:w="3888"/>
            <w:shd w:fill="003366"/>
            <w:tcMar>
              <w:top w:w="120" w:type="dxa"/>
              <w:bottom w:w="120" w:type="dxa"/>
              <w:left w:w="140" w:type="dxa"/>
              <w:right w:w="140" w:type="dxa"/>
            </w:tcMar>
          </w:tcPr>
          <w:p>
            <w:pPr>
              <w:jc w:val="center"/>
            </w:pPr>
            <w:r>
              <w:rPr>
                <w:rFonts w:ascii="Arial" w:hAnsi="Arial"/>
                <w:b/>
                <w:color w:val="FFFFFF"/>
                <w:sz w:val="19"/>
              </w:rPr>
              <w:t>Target Sensor Signal Channels (Y)</w:t>
            </w:r>
          </w:p>
        </w:tc>
      </w:tr>
      <w:tr>
        <w:trPr>
          <w:cantSplit/>
        </w:trPr>
        <w:tc>
          <w:tcPr>
            <w:tcW w:type="dxa" w:w="2160"/>
            <w:shd w:fill="F8FAFC"/>
            <w:tcMar>
              <w:top w:w="90" w:type="dxa"/>
              <w:bottom w:w="90" w:type="dxa"/>
              <w:left w:w="120" w:type="dxa"/>
              <w:right w:w="120" w:type="dxa"/>
            </w:tcMar>
          </w:tcPr>
          <w:p>
            <w:r>
              <w:rPr>
                <w:rFonts w:ascii="Times New Roman" w:hAnsi="Times New Roman"/>
                <w:sz w:val="19"/>
              </w:rPr>
              <w:t>Gearbox</w:t>
            </w:r>
          </w:p>
        </w:tc>
        <w:tc>
          <w:tcPr>
            <w:tcW w:type="dxa" w:w="3312"/>
            <w:shd w:fill="F8FAFC"/>
            <w:tcMar>
              <w:top w:w="90" w:type="dxa"/>
              <w:bottom w:w="90" w:type="dxa"/>
              <w:left w:w="120" w:type="dxa"/>
              <w:right w:w="120" w:type="dxa"/>
            </w:tcMar>
          </w:tcPr>
          <w:p>
            <w:r>
              <w:rPr>
                <w:rFonts w:ascii="Times New Roman" w:hAnsi="Times New Roman"/>
                <w:sz w:val="19"/>
              </w:rPr>
              <w:t>High-speed shaft bearings, lubricating oil sump</w:t>
            </w:r>
          </w:p>
        </w:tc>
        <w:tc>
          <w:tcPr>
            <w:tcW w:type="dxa" w:w="3888"/>
            <w:shd w:fill="F8FAFC"/>
            <w:tcMar>
              <w:top w:w="90" w:type="dxa"/>
              <w:bottom w:w="90" w:type="dxa"/>
              <w:left w:w="120" w:type="dxa"/>
              <w:right w:w="120" w:type="dxa"/>
            </w:tcMar>
          </w:tcPr>
          <w:p>
            <w:r>
              <w:rPr>
                <w:rFonts w:ascii="Times New Roman" w:hAnsi="Times New Roman"/>
                <w:sz w:val="19"/>
              </w:rPr>
              <w:t>sensor_11_avg (Gearbox Bearing Temp), sensor_12_avg (Gearbox Oil Temp)</w:t>
            </w:r>
          </w:p>
        </w:tc>
      </w:tr>
      <w:tr>
        <w:trPr>
          <w:cantSplit/>
        </w:trPr>
        <w:tc>
          <w:tcPr>
            <w:tcW w:type="dxa" w:w="2160"/>
            <w:shd w:fill="FFFFFF"/>
            <w:tcMar>
              <w:top w:w="90" w:type="dxa"/>
              <w:bottom w:w="90" w:type="dxa"/>
              <w:left w:w="120" w:type="dxa"/>
              <w:right w:w="120" w:type="dxa"/>
            </w:tcMar>
          </w:tcPr>
          <w:p>
            <w:r>
              <w:rPr>
                <w:rFonts w:ascii="Times New Roman" w:hAnsi="Times New Roman"/>
                <w:sz w:val="19"/>
              </w:rPr>
              <w:t>Generator</w:t>
            </w:r>
          </w:p>
        </w:tc>
        <w:tc>
          <w:tcPr>
            <w:tcW w:type="dxa" w:w="3312"/>
            <w:shd w:fill="FFFFFF"/>
            <w:tcMar>
              <w:top w:w="90" w:type="dxa"/>
              <w:bottom w:w="90" w:type="dxa"/>
              <w:left w:w="120" w:type="dxa"/>
              <w:right w:w="120" w:type="dxa"/>
            </w:tcMar>
          </w:tcPr>
          <w:p>
            <w:r>
              <w:rPr>
                <w:rFonts w:ascii="Times New Roman" w:hAnsi="Times New Roman"/>
                <w:sz w:val="19"/>
              </w:rPr>
              <w:t>Drive End (DE) and Non-Drive End (NDE) bearings</w:t>
            </w:r>
          </w:p>
        </w:tc>
        <w:tc>
          <w:tcPr>
            <w:tcW w:type="dxa" w:w="3888"/>
            <w:shd w:fill="FFFFFF"/>
            <w:tcMar>
              <w:top w:w="90" w:type="dxa"/>
              <w:bottom w:w="90" w:type="dxa"/>
              <w:left w:w="120" w:type="dxa"/>
              <w:right w:w="120" w:type="dxa"/>
            </w:tcMar>
          </w:tcPr>
          <w:p>
            <w:r>
              <w:rPr>
                <w:rFonts w:ascii="Times New Roman" w:hAnsi="Times New Roman"/>
                <w:sz w:val="19"/>
              </w:rPr>
              <w:t>sensor_13_avg (Gen Bearing DE Temp), sensor_14_avg (Gen Bearing NDE Temp)</w:t>
            </w:r>
          </w:p>
        </w:tc>
      </w:tr>
      <w:tr>
        <w:trPr>
          <w:cantSplit/>
        </w:trPr>
        <w:tc>
          <w:tcPr>
            <w:tcW w:type="dxa" w:w="2160"/>
            <w:shd w:fill="F8FAFC"/>
            <w:tcMar>
              <w:top w:w="90" w:type="dxa"/>
              <w:bottom w:w="90" w:type="dxa"/>
              <w:left w:w="120" w:type="dxa"/>
              <w:right w:w="120" w:type="dxa"/>
            </w:tcMar>
          </w:tcPr>
          <w:p>
            <w:r>
              <w:rPr>
                <w:rFonts w:ascii="Times New Roman" w:hAnsi="Times New Roman"/>
                <w:sz w:val="19"/>
              </w:rPr>
              <w:t>Stator Windings</w:t>
            </w:r>
          </w:p>
        </w:tc>
        <w:tc>
          <w:tcPr>
            <w:tcW w:type="dxa" w:w="3312"/>
            <w:shd w:fill="F8FAFC"/>
            <w:tcMar>
              <w:top w:w="90" w:type="dxa"/>
              <w:bottom w:w="90" w:type="dxa"/>
              <w:left w:w="120" w:type="dxa"/>
              <w:right w:w="120" w:type="dxa"/>
            </w:tcMar>
          </w:tcPr>
          <w:p>
            <w:r>
              <w:rPr>
                <w:rFonts w:ascii="Times New Roman" w:hAnsi="Times New Roman"/>
                <w:sz w:val="19"/>
              </w:rPr>
              <w:t>Three-phase electrical stator coils, split ring</w:t>
            </w:r>
          </w:p>
        </w:tc>
        <w:tc>
          <w:tcPr>
            <w:tcW w:type="dxa" w:w="3888"/>
            <w:shd w:fill="F8FAFC"/>
            <w:tcMar>
              <w:top w:w="90" w:type="dxa"/>
              <w:bottom w:w="90" w:type="dxa"/>
              <w:left w:w="120" w:type="dxa"/>
              <w:right w:w="120" w:type="dxa"/>
            </w:tcMar>
          </w:tcPr>
          <w:p>
            <w:r>
              <w:rPr>
                <w:rFonts w:ascii="Times New Roman" w:hAnsi="Times New Roman"/>
                <w:sz w:val="19"/>
              </w:rPr>
              <w:t>sensor_15_avg (Stator Phase 1), sensor_16_avg (Phase 2), sensor_17_avg (Phase 3), sensor_19_avg (Split Ring)</w:t>
            </w:r>
          </w:p>
        </w:tc>
      </w:tr>
      <w:tr>
        <w:trPr>
          <w:cantSplit/>
        </w:trPr>
        <w:tc>
          <w:tcPr>
            <w:tcW w:type="dxa" w:w="2160"/>
            <w:shd w:fill="FFFFFF"/>
            <w:tcMar>
              <w:top w:w="90" w:type="dxa"/>
              <w:bottom w:w="90" w:type="dxa"/>
              <w:left w:w="120" w:type="dxa"/>
              <w:right w:w="120" w:type="dxa"/>
            </w:tcMar>
          </w:tcPr>
          <w:p>
            <w:r>
              <w:rPr>
                <w:rFonts w:ascii="Times New Roman" w:hAnsi="Times New Roman"/>
                <w:sz w:val="19"/>
              </w:rPr>
              <w:t>Power Converter</w:t>
            </w:r>
          </w:p>
        </w:tc>
        <w:tc>
          <w:tcPr>
            <w:tcW w:type="dxa" w:w="3312"/>
            <w:shd w:fill="FFFFFF"/>
            <w:tcMar>
              <w:top w:w="90" w:type="dxa"/>
              <w:bottom w:w="90" w:type="dxa"/>
              <w:left w:w="120" w:type="dxa"/>
              <w:right w:w="120" w:type="dxa"/>
            </w:tcMar>
          </w:tcPr>
          <w:p>
            <w:r>
              <w:rPr>
                <w:rFonts w:ascii="Times New Roman" w:hAnsi="Times New Roman"/>
                <w:sz w:val="19"/>
              </w:rPr>
              <w:t>IGBT semiconductor modules, inverter drivers, cooling water</w:t>
            </w:r>
          </w:p>
        </w:tc>
        <w:tc>
          <w:tcPr>
            <w:tcW w:type="dxa" w:w="3888"/>
            <w:shd w:fill="FFFFFF"/>
            <w:tcMar>
              <w:top w:w="90" w:type="dxa"/>
              <w:bottom w:w="90" w:type="dxa"/>
              <w:left w:w="120" w:type="dxa"/>
              <w:right w:w="120" w:type="dxa"/>
            </w:tcMar>
          </w:tcPr>
          <w:p>
            <w:r>
              <w:rPr>
                <w:rFonts w:ascii="Times New Roman" w:hAnsi="Times New Roman"/>
                <w:sz w:val="19"/>
              </w:rPr>
              <w:t>sensor_8_avg (Choke Coils), sensor_9_avg (VCP Board), sensor_10_avg (VCS Water), sensor_21_avg (IGBT Driver), sensor_35/36/37 (Rotor Inverter)</w:t>
            </w:r>
          </w:p>
        </w:tc>
      </w:tr>
      <w:tr>
        <w:trPr>
          <w:cantSplit/>
        </w:trPr>
        <w:tc>
          <w:tcPr>
            <w:tcW w:type="dxa" w:w="2160"/>
            <w:shd w:fill="F8FAFC"/>
            <w:tcMar>
              <w:top w:w="90" w:type="dxa"/>
              <w:bottom w:w="90" w:type="dxa"/>
              <w:left w:w="120" w:type="dxa"/>
              <w:right w:w="120" w:type="dxa"/>
            </w:tcMar>
          </w:tcPr>
          <w:p>
            <w:r>
              <w:rPr>
                <w:rFonts w:ascii="Times New Roman" w:hAnsi="Times New Roman"/>
                <w:sz w:val="19"/>
              </w:rPr>
              <w:t>Transformer</w:t>
            </w:r>
          </w:p>
        </w:tc>
        <w:tc>
          <w:tcPr>
            <w:tcW w:type="dxa" w:w="3312"/>
            <w:shd w:fill="F8FAFC"/>
            <w:tcMar>
              <w:top w:w="90" w:type="dxa"/>
              <w:bottom w:w="90" w:type="dxa"/>
              <w:left w:w="120" w:type="dxa"/>
              <w:right w:w="120" w:type="dxa"/>
            </w:tcMar>
          </w:tcPr>
          <w:p>
            <w:r>
              <w:rPr>
                <w:rFonts w:ascii="Times New Roman" w:hAnsi="Times New Roman"/>
                <w:sz w:val="19"/>
              </w:rPr>
              <w:t>Medium voltage busbars, phase currents</w:t>
            </w:r>
          </w:p>
        </w:tc>
        <w:tc>
          <w:tcPr>
            <w:tcW w:type="dxa" w:w="3888"/>
            <w:shd w:fill="F8FAFC"/>
            <w:tcMar>
              <w:top w:w="90" w:type="dxa"/>
              <w:bottom w:w="90" w:type="dxa"/>
              <w:left w:w="120" w:type="dxa"/>
              <w:right w:w="120" w:type="dxa"/>
            </w:tcMar>
          </w:tcPr>
          <w:p>
            <w:r>
              <w:rPr>
                <w:rFonts w:ascii="Times New Roman" w:hAnsi="Times New Roman"/>
                <w:sz w:val="19"/>
              </w:rPr>
              <w:t>sensor_20_avg (Busbar Temp), sensor_23/24/25_avg (Phase 1/2/3 Current)</w:t>
            </w:r>
          </w:p>
        </w:tc>
      </w:tr>
      <w:tr>
        <w:trPr>
          <w:cantSplit/>
        </w:trPr>
        <w:tc>
          <w:tcPr>
            <w:tcW w:type="dxa" w:w="2160"/>
            <w:shd w:fill="FFFFFF"/>
            <w:tcMar>
              <w:top w:w="90" w:type="dxa"/>
              <w:bottom w:w="90" w:type="dxa"/>
              <w:left w:w="120" w:type="dxa"/>
              <w:right w:w="120" w:type="dxa"/>
            </w:tcMar>
          </w:tcPr>
          <w:p>
            <w:r>
              <w:rPr>
                <w:rFonts w:ascii="Times New Roman" w:hAnsi="Times New Roman"/>
                <w:sz w:val="19"/>
              </w:rPr>
              <w:t>Hydraulic &amp; Pitch</w:t>
            </w:r>
          </w:p>
        </w:tc>
        <w:tc>
          <w:tcPr>
            <w:tcW w:type="dxa" w:w="3312"/>
            <w:shd w:fill="FFFFFF"/>
            <w:tcMar>
              <w:top w:w="90" w:type="dxa"/>
              <w:bottom w:w="90" w:type="dxa"/>
              <w:left w:w="120" w:type="dxa"/>
              <w:right w:w="120" w:type="dxa"/>
            </w:tcMar>
          </w:tcPr>
          <w:p>
            <w:r>
              <w:rPr>
                <w:rFonts w:ascii="Times New Roman" w:hAnsi="Times New Roman"/>
                <w:sz w:val="19"/>
              </w:rPr>
              <w:t>Pitch control hydraulic fluid, hub controller</w:t>
            </w:r>
          </w:p>
        </w:tc>
        <w:tc>
          <w:tcPr>
            <w:tcW w:type="dxa" w:w="3888"/>
            <w:shd w:fill="FFFFFF"/>
            <w:tcMar>
              <w:top w:w="90" w:type="dxa"/>
              <w:bottom w:w="90" w:type="dxa"/>
              <w:left w:w="120" w:type="dxa"/>
              <w:right w:w="120" w:type="dxa"/>
            </w:tcMar>
          </w:tcPr>
          <w:p>
            <w:r>
              <w:rPr>
                <w:rFonts w:ascii="Times New Roman" w:hAnsi="Times New Roman"/>
                <w:sz w:val="19"/>
              </w:rPr>
              <w:t>sensor_6_avg (Hub Controller Temp), hydraulic pressure channels</w:t>
            </w:r>
          </w:p>
        </w:tc>
      </w:tr>
      <w:tr>
        <w:trPr>
          <w:cantSplit/>
        </w:trPr>
        <w:tc>
          <w:tcPr>
            <w:tcW w:type="dxa" w:w="2160"/>
            <w:shd w:fill="F8FAFC"/>
            <w:tcMar>
              <w:top w:w="90" w:type="dxa"/>
              <w:bottom w:w="90" w:type="dxa"/>
              <w:left w:w="120" w:type="dxa"/>
              <w:right w:w="120" w:type="dxa"/>
            </w:tcMar>
          </w:tcPr>
          <w:p>
            <w:r>
              <w:rPr>
                <w:rFonts w:ascii="Times New Roman" w:hAnsi="Times New Roman"/>
                <w:sz w:val="19"/>
              </w:rPr>
              <w:t>Nacelle &amp; Aux</w:t>
            </w:r>
          </w:p>
        </w:tc>
        <w:tc>
          <w:tcPr>
            <w:tcW w:type="dxa" w:w="3312"/>
            <w:shd w:fill="F8FAFC"/>
            <w:tcMar>
              <w:top w:w="90" w:type="dxa"/>
              <w:bottom w:w="90" w:type="dxa"/>
              <w:left w:w="120" w:type="dxa"/>
              <w:right w:w="120" w:type="dxa"/>
            </w:tcMar>
          </w:tcPr>
          <w:p>
            <w:r>
              <w:rPr>
                <w:rFonts w:ascii="Times New Roman" w:hAnsi="Times New Roman"/>
                <w:sz w:val="19"/>
              </w:rPr>
              <w:t>Top nacelle enclosure, ambient auxiliary electronics</w:t>
            </w:r>
          </w:p>
        </w:tc>
        <w:tc>
          <w:tcPr>
            <w:tcW w:type="dxa" w:w="3888"/>
            <w:shd w:fill="F8FAFC"/>
            <w:tcMar>
              <w:top w:w="90" w:type="dxa"/>
              <w:bottom w:w="90" w:type="dxa"/>
              <w:left w:w="120" w:type="dxa"/>
              <w:right w:w="120" w:type="dxa"/>
            </w:tcMar>
          </w:tcPr>
          <w:p>
            <w:r>
              <w:rPr>
                <w:rFonts w:ascii="Times New Roman" w:hAnsi="Times New Roman"/>
                <w:sz w:val="19"/>
              </w:rPr>
              <w:t>sensor_7_avg (Top Nacelle Controller Temp)</w:t>
            </w:r>
          </w:p>
        </w:tc>
      </w:tr>
    </w:tbl>
    <w:p>
      <w:pPr>
        <w:keepNext/>
        <w:spacing w:before="200" w:after="80"/>
      </w:pPr>
      <w:r>
        <w:rPr>
          <w:rFonts w:ascii="Arial" w:hAnsi="Arial"/>
          <w:b/>
          <w:color w:val="334155"/>
          <w:sz w:val="22"/>
        </w:rPr>
        <w:t>4.2.3 Normal Behaviour Modelling (NBM)</w:t>
      </w:r>
    </w:p>
    <w:p>
      <w:r>
        <w:t>The mathematical foundation of Normal Behaviour Modelling rests on thermodynamic and electrical equilibrium. In a healthy wind turbine, the temperature Y_i(t) of any component i at time t is an implicit function of environmental ambient temperature, convective cooling airflow, and electrical resistive/mechanical friction losses:</w:t>
        <w:br/>
        <w:br/>
        <w:t xml:space="preserve">       Y_hat_i(t) = f_i(X(t))</w:t>
        <w:br/>
        <w:br/>
        <w:t>where f_i is a multivariate regression model trained exclusively on historical normal data (status_type_id == 0). When an internal component begins to fail (e.g., roller bearing micro-pitting or stator insulation breakdown), additional unmodelled frictional heat or electrical dissipation Q_fault is generated, causing the actual measurement Y_i(t) to diverge from the model-predicted baseline Y_hat_i(t).</w:t>
        <w:br/>
        <w:br/>
        <w:t>The raw residual error is defined as:</w:t>
        <w:br/>
        <w:t xml:space="preserve">       e_i(t) = Y_i(t) - Y_hat_i(t)</w:t>
        <w:br/>
        <w:br/>
        <w:t>Because different physical components have vastly different natural temperature variances (for instance, a high-speed bearing naturally fluctuates by ±1.2°C, whereas a generator exhaust coil fluctuates by ±12.0°C), comparing raw residuals directly would heavily bias the monitoring system toward naturally noisy sensors. To establish absolute statistical parity, every residual is normalized into a Standardized Z-Score:</w:t>
        <w:br/>
        <w:br/>
        <w:t xml:space="preserve">       Z_i(t) = (e_i(t) - mu_train,i) / sigma_train,i</w:t>
        <w:br/>
        <w:br/>
        <w:t>where mu_train,i and sigma_train,i are the empirical mean and standard deviation of the residuals computed exclusively on the healthy training fold. A standardized score of Z = +3.5 indicates that the component is operating 3.5 standard deviations above its expected physical baseline, providing rigorous statistical proof of abnormal behaviour.</w:t>
      </w:r>
    </w:p>
    <w:p>
      <w:pPr>
        <w:keepNext/>
        <w:spacing w:before="200" w:after="80"/>
      </w:pPr>
      <w:r>
        <w:rPr>
          <w:rFonts w:ascii="Arial" w:hAnsi="Arial"/>
          <w:b/>
          <w:color w:val="334155"/>
          <w:sz w:val="22"/>
        </w:rPr>
        <w:t>4.2.4 Ridge Regression</w:t>
      </w:r>
    </w:p>
    <w:p>
      <w:r>
        <w:t>Ridge Regression is an L2-penalized linear regression model that minimizes the sum of squared errors while penalizing the L2-norm of the weight vector beta:</w:t>
        <w:br/>
        <w:br/>
        <w:t xml:space="preserve">       L_ridge(beta) = || Y - X*beta ||_2^2 + alpha * || beta ||_2^2</w:t>
        <w:br/>
        <w:br/>
        <w:t>In wind turbine SCADA telemetry, conditioning variables exhibit intense multicollinearity (e.g., active power, rotor RPM, and wind speed are highly correlated). Standard Ordinary Least Squares (OLS) produces unstable coefficients with extreme variance under collinear conditions. Ridge's L2 penalty shrinks correlated coefficients smoothly, preventing overfitting and ensuring that predicted baseline temperatures follow smooth, physically realistic thermodynamic curves. Hyperparameter alpha is optimized via 5-fold cross-validation (alpha in {0.01, 0.1, 1.0, 10.0, 100.0}) within each training fold.</w:t>
      </w:r>
    </w:p>
    <w:p>
      <w:pPr>
        <w:keepNext/>
        <w:spacing w:before="200" w:after="80"/>
      </w:pPr>
      <w:r>
        <w:rPr>
          <w:rFonts w:ascii="Arial" w:hAnsi="Arial"/>
          <w:b/>
          <w:color w:val="334155"/>
          <w:sz w:val="22"/>
        </w:rPr>
        <w:t>4.2.5 Decision Tree Regression</w:t>
      </w:r>
    </w:p>
    <w:p>
      <w:r>
        <w:t>Decision Tree Regression utilizes recursive binary splitting (Classification and Regression Trees - CART) to partition the 8-dimensional operational feature space into orthogonal rectangular hyper-regions. At each internal node, the algorithm identifies the feature j and split threshold s that maximizes the reduction in Mean Squared Error (MSE):</w:t>
        <w:br/>
        <w:br/>
        <w:t xml:space="preserve">       Delta MSE = MSE_parent - (N_left/N_parent * MSE_left + N_right/N_parent * MSE_right)</w:t>
        <w:br/>
        <w:br/>
        <w:t>The prediction for any sample falling into terminal leaf region R_m is the mean target value of training samples in that leaf. While capable of modeling localized discontinuities, individual decision trees suffer from high variance and produce piecewise-constant (staircase) prediction surfaces, making them sensitive to SCADA measurement noise.</w:t>
      </w:r>
    </w:p>
    <w:p>
      <w:pPr>
        <w:keepNext/>
        <w:spacing w:before="200" w:after="80"/>
      </w:pPr>
      <w:r>
        <w:rPr>
          <w:rFonts w:ascii="Arial" w:hAnsi="Arial"/>
          <w:b/>
          <w:color w:val="334155"/>
          <w:sz w:val="22"/>
        </w:rPr>
        <w:t>4.2.6 Random Forest Regression</w:t>
      </w:r>
    </w:p>
    <w:p>
      <w:r>
        <w:t>Random Forest Regression overcomes the instability of single decision trees by constructing an ensemble of B decorrelated regression trees (B = 100). Each tree is trained on an independent bootstrap sample of the training data (bagging), and at each split, a random subset of m features (m = sqrt(p)) is considered. The final ensemble prediction is the arithmetic average across all B individual trees:</w:t>
        <w:br/>
        <w:br/>
        <w:t xml:space="preserve">       Y_hat_rf(x) = (1/B) * sum_{b=1}^B T_b(x)</w:t>
        <w:br/>
        <w:br/>
        <w:t>Random Forests drastically reduce model variance while preserving the non-linear expressive power of decision trees. However, because tree ensembles cannot extrapolate beyond the minimum and maximum target values observed in the training set, predictions become flat lines when extreme operational regimes occur.</w:t>
      </w:r>
    </w:p>
    <w:p>
      <w:pPr>
        <w:keepNext/>
        <w:spacing w:before="200" w:after="80"/>
      </w:pPr>
      <w:r>
        <w:rPr>
          <w:rFonts w:ascii="Arial" w:hAnsi="Arial"/>
          <w:b/>
          <w:color w:val="334155"/>
          <w:sz w:val="22"/>
        </w:rPr>
        <w:t>4.2.7 XGBoost Regression</w:t>
      </w:r>
    </w:p>
    <w:p>
      <w:r>
        <w:t>Extreme Gradient Boosting (XGBoost) builds an additive ensemble of regression trees in a sequential, gradient-guided manner. At step m, a new regression tree f_m(x) is fitted to minimize the second-order Taylor expansion of a regularized objective function:</w:t>
        <w:br/>
        <w:br/>
        <w:t xml:space="preserve">       Obj^(m) = sum_{i=1}^N [ g_i * f_m(x_i) + 0.5 * h_i * f_m^2(x_i) ] + gamma * T + 0.5 * lambda * sum_{j=1}^T w_j^2</w:t>
        <w:br/>
        <w:br/>
        <w:t>where g_i and h_i are the first and second order gradients of the loss function with respect to the previous prediction, T is the number of terminal leaves, and lambda is an L2 leaf weight penalty. XGBoost incorporates shrinkage (learning rate eta = 0.05), column subsampling, and histogram-based binning for maximum speed. Table 4.3 synthesizes the mathematical characteristics of all four evaluated regression families.</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1872"/>
        <w:gridCol w:w="1872"/>
        <w:gridCol w:w="1872"/>
        <w:gridCol w:w="1872"/>
        <w:gridCol w:w="1872"/>
      </w:tblGrid>
      <w:tr>
        <w:trPr>
          <w:cantSplit/>
          <w:tblHeader/>
        </w:trPr>
        <w:tc>
          <w:tcPr>
            <w:tcW w:type="dxa" w:w="1728"/>
            <w:shd w:fill="003366"/>
            <w:tcMar>
              <w:top w:w="120" w:type="dxa"/>
              <w:bottom w:w="120" w:type="dxa"/>
              <w:left w:w="140" w:type="dxa"/>
              <w:right w:w="140" w:type="dxa"/>
            </w:tcMar>
          </w:tcPr>
          <w:p>
            <w:pPr>
              <w:jc w:val="center"/>
            </w:pPr>
            <w:r>
              <w:rPr>
                <w:rFonts w:ascii="Arial" w:hAnsi="Arial"/>
                <w:b/>
                <w:color w:val="FFFFFF"/>
                <w:sz w:val="19"/>
              </w:rPr>
              <w:t>Algorithm Family</w:t>
            </w:r>
          </w:p>
        </w:tc>
        <w:tc>
          <w:tcPr>
            <w:tcW w:type="dxa" w:w="2592"/>
            <w:shd w:fill="003366"/>
            <w:tcMar>
              <w:top w:w="120" w:type="dxa"/>
              <w:bottom w:w="120" w:type="dxa"/>
              <w:left w:w="140" w:type="dxa"/>
              <w:right w:w="140" w:type="dxa"/>
            </w:tcMar>
          </w:tcPr>
          <w:p>
            <w:pPr>
              <w:jc w:val="center"/>
            </w:pPr>
            <w:r>
              <w:rPr>
                <w:rFonts w:ascii="Arial" w:hAnsi="Arial"/>
                <w:b/>
                <w:color w:val="FFFFFF"/>
                <w:sz w:val="19"/>
              </w:rPr>
              <w:t>Mathematical Objective / Loss Function</w:t>
            </w:r>
          </w:p>
        </w:tc>
        <w:tc>
          <w:tcPr>
            <w:tcW w:type="dxa" w:w="1728"/>
            <w:shd w:fill="003366"/>
            <w:tcMar>
              <w:top w:w="120" w:type="dxa"/>
              <w:bottom w:w="120" w:type="dxa"/>
              <w:left w:w="140" w:type="dxa"/>
              <w:right w:w="140" w:type="dxa"/>
            </w:tcMar>
          </w:tcPr>
          <w:p>
            <w:pPr>
              <w:jc w:val="center"/>
            </w:pPr>
            <w:r>
              <w:rPr>
                <w:rFonts w:ascii="Arial" w:hAnsi="Arial"/>
                <w:b/>
                <w:color w:val="FFFFFF"/>
                <w:sz w:val="19"/>
              </w:rPr>
              <w:t>Regularization Mechanism</w:t>
            </w:r>
          </w:p>
        </w:tc>
        <w:tc>
          <w:tcPr>
            <w:tcW w:type="dxa" w:w="1728"/>
            <w:shd w:fill="003366"/>
            <w:tcMar>
              <w:top w:w="120" w:type="dxa"/>
              <w:bottom w:w="120" w:type="dxa"/>
              <w:left w:w="140" w:type="dxa"/>
              <w:right w:w="140" w:type="dxa"/>
            </w:tcMar>
          </w:tcPr>
          <w:p>
            <w:pPr>
              <w:jc w:val="center"/>
            </w:pPr>
            <w:r>
              <w:rPr>
                <w:rFonts w:ascii="Arial" w:hAnsi="Arial"/>
                <w:b/>
                <w:color w:val="FFFFFF"/>
                <w:sz w:val="19"/>
              </w:rPr>
              <w:t>Handling of Collinearity</w:t>
            </w:r>
          </w:p>
        </w:tc>
        <w:tc>
          <w:tcPr>
            <w:tcW w:type="dxa" w:w="1584"/>
            <w:shd w:fill="003366"/>
            <w:tcMar>
              <w:top w:w="120" w:type="dxa"/>
              <w:bottom w:w="120" w:type="dxa"/>
              <w:left w:w="140" w:type="dxa"/>
              <w:right w:w="140" w:type="dxa"/>
            </w:tcMar>
          </w:tcPr>
          <w:p>
            <w:pPr>
              <w:jc w:val="center"/>
            </w:pPr>
            <w:r>
              <w:rPr>
                <w:rFonts w:ascii="Arial" w:hAnsi="Arial"/>
                <w:b/>
                <w:color w:val="FFFFFF"/>
                <w:sz w:val="19"/>
              </w:rPr>
              <w:t>Extrapolation Behavior</w:t>
            </w:r>
          </w:p>
        </w:tc>
      </w:tr>
      <w:tr>
        <w:trPr>
          <w:cantSplit/>
        </w:trPr>
        <w:tc>
          <w:tcPr>
            <w:tcW w:type="dxa" w:w="1728"/>
            <w:shd w:fill="F8FAFC"/>
            <w:tcMar>
              <w:top w:w="90" w:type="dxa"/>
              <w:bottom w:w="90" w:type="dxa"/>
              <w:left w:w="120" w:type="dxa"/>
              <w:right w:w="120" w:type="dxa"/>
            </w:tcMar>
          </w:tcPr>
          <w:p>
            <w:r>
              <w:rPr>
                <w:rFonts w:ascii="Times New Roman" w:hAnsi="Times New Roman"/>
                <w:sz w:val="19"/>
              </w:rPr>
              <w:t>Ridge Regression</w:t>
            </w:r>
          </w:p>
        </w:tc>
        <w:tc>
          <w:tcPr>
            <w:tcW w:type="dxa" w:w="2592"/>
            <w:shd w:fill="F8FAFC"/>
            <w:tcMar>
              <w:top w:w="90" w:type="dxa"/>
              <w:bottom w:w="90" w:type="dxa"/>
              <w:left w:w="120" w:type="dxa"/>
              <w:right w:w="120" w:type="dxa"/>
            </w:tcMar>
          </w:tcPr>
          <w:p>
            <w:r>
              <w:rPr>
                <w:rFonts w:ascii="Times New Roman" w:hAnsi="Times New Roman"/>
                <w:sz w:val="19"/>
              </w:rPr>
              <w:t>min ||Y - X*beta||_2^2 + alpha * ||beta||_2^2</w:t>
            </w:r>
          </w:p>
        </w:tc>
        <w:tc>
          <w:tcPr>
            <w:tcW w:type="dxa" w:w="1728"/>
            <w:shd w:fill="F8FAFC"/>
            <w:tcMar>
              <w:top w:w="90" w:type="dxa"/>
              <w:bottom w:w="90" w:type="dxa"/>
              <w:left w:w="120" w:type="dxa"/>
              <w:right w:w="120" w:type="dxa"/>
            </w:tcMar>
          </w:tcPr>
          <w:p>
            <w:r>
              <w:rPr>
                <w:rFonts w:ascii="Times New Roman" w:hAnsi="Times New Roman"/>
                <w:sz w:val="19"/>
              </w:rPr>
              <w:t>L2 weight shrinkage (alpha)</w:t>
            </w:r>
          </w:p>
        </w:tc>
        <w:tc>
          <w:tcPr>
            <w:tcW w:type="dxa" w:w="1728"/>
            <w:shd w:fill="F8FAFC"/>
            <w:tcMar>
              <w:top w:w="90" w:type="dxa"/>
              <w:bottom w:w="90" w:type="dxa"/>
              <w:left w:w="120" w:type="dxa"/>
              <w:right w:w="120" w:type="dxa"/>
            </w:tcMar>
          </w:tcPr>
          <w:p>
            <w:r>
              <w:rPr>
                <w:rFonts w:ascii="Times New Roman" w:hAnsi="Times New Roman"/>
                <w:sz w:val="19"/>
              </w:rPr>
              <w:t>Superior; shrinks co-dependent weights stably</w:t>
            </w:r>
          </w:p>
        </w:tc>
        <w:tc>
          <w:tcPr>
            <w:tcW w:type="dxa" w:w="1584"/>
            <w:shd w:fill="F8FAFC"/>
            <w:tcMar>
              <w:top w:w="90" w:type="dxa"/>
              <w:bottom w:w="90" w:type="dxa"/>
              <w:left w:w="120" w:type="dxa"/>
              <w:right w:w="120" w:type="dxa"/>
            </w:tcMar>
          </w:tcPr>
          <w:p>
            <w:r>
              <w:rPr>
                <w:rFonts w:ascii="Times New Roman" w:hAnsi="Times New Roman"/>
                <w:sz w:val="19"/>
              </w:rPr>
              <w:t>Smooth linear extrapolation following physical laws</w:t>
            </w:r>
          </w:p>
        </w:tc>
      </w:tr>
      <w:tr>
        <w:trPr>
          <w:cantSplit/>
        </w:trPr>
        <w:tc>
          <w:tcPr>
            <w:tcW w:type="dxa" w:w="1728"/>
            <w:shd w:fill="FFFFFF"/>
            <w:tcMar>
              <w:top w:w="90" w:type="dxa"/>
              <w:bottom w:w="90" w:type="dxa"/>
              <w:left w:w="120" w:type="dxa"/>
              <w:right w:w="120" w:type="dxa"/>
            </w:tcMar>
          </w:tcPr>
          <w:p>
            <w:r>
              <w:rPr>
                <w:rFonts w:ascii="Times New Roman" w:hAnsi="Times New Roman"/>
                <w:sz w:val="19"/>
              </w:rPr>
              <w:t>Decision Tree</w:t>
            </w:r>
          </w:p>
        </w:tc>
        <w:tc>
          <w:tcPr>
            <w:tcW w:type="dxa" w:w="2592"/>
            <w:shd w:fill="FFFFFF"/>
            <w:tcMar>
              <w:top w:w="90" w:type="dxa"/>
              <w:bottom w:w="90" w:type="dxa"/>
              <w:left w:w="120" w:type="dxa"/>
              <w:right w:w="120" w:type="dxa"/>
            </w:tcMar>
          </w:tcPr>
          <w:p>
            <w:r>
              <w:rPr>
                <w:rFonts w:ascii="Times New Roman" w:hAnsi="Times New Roman"/>
                <w:sz w:val="19"/>
              </w:rPr>
              <w:t>min sum (y_i - c_m)^2 via greedy CART splits</w:t>
            </w:r>
          </w:p>
        </w:tc>
        <w:tc>
          <w:tcPr>
            <w:tcW w:type="dxa" w:w="1728"/>
            <w:shd w:fill="FFFFFF"/>
            <w:tcMar>
              <w:top w:w="90" w:type="dxa"/>
              <w:bottom w:w="90" w:type="dxa"/>
              <w:left w:w="120" w:type="dxa"/>
              <w:right w:w="120" w:type="dxa"/>
            </w:tcMar>
          </w:tcPr>
          <w:p>
            <w:r>
              <w:rPr>
                <w:rFonts w:ascii="Times New Roman" w:hAnsi="Times New Roman"/>
                <w:sz w:val="19"/>
              </w:rPr>
              <w:t>Max depth, min samples per split</w:t>
            </w:r>
          </w:p>
        </w:tc>
        <w:tc>
          <w:tcPr>
            <w:tcW w:type="dxa" w:w="1728"/>
            <w:shd w:fill="FFFFFF"/>
            <w:tcMar>
              <w:top w:w="90" w:type="dxa"/>
              <w:bottom w:w="90" w:type="dxa"/>
              <w:left w:w="120" w:type="dxa"/>
              <w:right w:w="120" w:type="dxa"/>
            </w:tcMar>
          </w:tcPr>
          <w:p>
            <w:r>
              <w:rPr>
                <w:rFonts w:ascii="Times New Roman" w:hAnsi="Times New Roman"/>
                <w:sz w:val="19"/>
              </w:rPr>
              <w:t>Poor; arbitrarily selects one collinear feature</w:t>
            </w:r>
          </w:p>
        </w:tc>
        <w:tc>
          <w:tcPr>
            <w:tcW w:type="dxa" w:w="1584"/>
            <w:shd w:fill="FFFFFF"/>
            <w:tcMar>
              <w:top w:w="90" w:type="dxa"/>
              <w:bottom w:w="90" w:type="dxa"/>
              <w:left w:w="120" w:type="dxa"/>
              <w:right w:w="120" w:type="dxa"/>
            </w:tcMar>
          </w:tcPr>
          <w:p>
            <w:r>
              <w:rPr>
                <w:rFonts w:ascii="Times New Roman" w:hAnsi="Times New Roman"/>
                <w:sz w:val="19"/>
              </w:rPr>
              <w:t>Piecewise constant; fails outside bounding box</w:t>
            </w:r>
          </w:p>
        </w:tc>
      </w:tr>
      <w:tr>
        <w:trPr>
          <w:cantSplit/>
        </w:trPr>
        <w:tc>
          <w:tcPr>
            <w:tcW w:type="dxa" w:w="1728"/>
            <w:shd w:fill="F8FAFC"/>
            <w:tcMar>
              <w:top w:w="90" w:type="dxa"/>
              <w:bottom w:w="90" w:type="dxa"/>
              <w:left w:w="120" w:type="dxa"/>
              <w:right w:w="120" w:type="dxa"/>
            </w:tcMar>
          </w:tcPr>
          <w:p>
            <w:r>
              <w:rPr>
                <w:rFonts w:ascii="Times New Roman" w:hAnsi="Times New Roman"/>
                <w:sz w:val="19"/>
              </w:rPr>
              <w:t>Random Forest</w:t>
            </w:r>
          </w:p>
        </w:tc>
        <w:tc>
          <w:tcPr>
            <w:tcW w:type="dxa" w:w="2592"/>
            <w:shd w:fill="F8FAFC"/>
            <w:tcMar>
              <w:top w:w="90" w:type="dxa"/>
              <w:bottom w:w="90" w:type="dxa"/>
              <w:left w:w="120" w:type="dxa"/>
              <w:right w:w="120" w:type="dxa"/>
            </w:tcMar>
          </w:tcPr>
          <w:p>
            <w:r>
              <w:rPr>
                <w:rFonts w:ascii="Times New Roman" w:hAnsi="Times New Roman"/>
                <w:sz w:val="19"/>
              </w:rPr>
              <w:t>min (1/B) sum ||Y - T_b(X)||^2 over B bagged trees</w:t>
            </w:r>
          </w:p>
        </w:tc>
        <w:tc>
          <w:tcPr>
            <w:tcW w:type="dxa" w:w="1728"/>
            <w:shd w:fill="F8FAFC"/>
            <w:tcMar>
              <w:top w:w="90" w:type="dxa"/>
              <w:bottom w:w="90" w:type="dxa"/>
              <w:left w:w="120" w:type="dxa"/>
              <w:right w:w="120" w:type="dxa"/>
            </w:tcMar>
          </w:tcPr>
          <w:p>
            <w:r>
              <w:rPr>
                <w:rFonts w:ascii="Times New Roman" w:hAnsi="Times New Roman"/>
                <w:sz w:val="19"/>
              </w:rPr>
              <w:t>Subsample ratio, max depth, feature subset</w:t>
            </w:r>
          </w:p>
        </w:tc>
        <w:tc>
          <w:tcPr>
            <w:tcW w:type="dxa" w:w="1728"/>
            <w:shd w:fill="F8FAFC"/>
            <w:tcMar>
              <w:top w:w="90" w:type="dxa"/>
              <w:bottom w:w="90" w:type="dxa"/>
              <w:left w:w="120" w:type="dxa"/>
              <w:right w:w="120" w:type="dxa"/>
            </w:tcMar>
          </w:tcPr>
          <w:p>
            <w:r>
              <w:rPr>
                <w:rFonts w:ascii="Times New Roman" w:hAnsi="Times New Roman"/>
                <w:sz w:val="19"/>
              </w:rPr>
              <w:t>Moderate; averages importance across features</w:t>
            </w:r>
          </w:p>
        </w:tc>
        <w:tc>
          <w:tcPr>
            <w:tcW w:type="dxa" w:w="1584"/>
            <w:shd w:fill="F8FAFC"/>
            <w:tcMar>
              <w:top w:w="90" w:type="dxa"/>
              <w:bottom w:w="90" w:type="dxa"/>
              <w:left w:w="120" w:type="dxa"/>
              <w:right w:w="120" w:type="dxa"/>
            </w:tcMar>
          </w:tcPr>
          <w:p>
            <w:r>
              <w:rPr>
                <w:rFonts w:ascii="Times New Roman" w:hAnsi="Times New Roman"/>
                <w:sz w:val="19"/>
              </w:rPr>
              <w:t>Bounded by min/max leaf targets of training data</w:t>
            </w:r>
          </w:p>
        </w:tc>
      </w:tr>
      <w:tr>
        <w:trPr>
          <w:cantSplit/>
        </w:trPr>
        <w:tc>
          <w:tcPr>
            <w:tcW w:type="dxa" w:w="1728"/>
            <w:shd w:fill="FFFFFF"/>
            <w:tcMar>
              <w:top w:w="90" w:type="dxa"/>
              <w:bottom w:w="90" w:type="dxa"/>
              <w:left w:w="120" w:type="dxa"/>
              <w:right w:w="120" w:type="dxa"/>
            </w:tcMar>
          </w:tcPr>
          <w:p>
            <w:r>
              <w:rPr>
                <w:rFonts w:ascii="Times New Roman" w:hAnsi="Times New Roman"/>
                <w:sz w:val="19"/>
              </w:rPr>
              <w:t>XGBoost</w:t>
            </w:r>
          </w:p>
        </w:tc>
        <w:tc>
          <w:tcPr>
            <w:tcW w:type="dxa" w:w="2592"/>
            <w:shd w:fill="FFFFFF"/>
            <w:tcMar>
              <w:top w:w="90" w:type="dxa"/>
              <w:bottom w:w="90" w:type="dxa"/>
              <w:left w:w="120" w:type="dxa"/>
              <w:right w:w="120" w:type="dxa"/>
            </w:tcMar>
          </w:tcPr>
          <w:p>
            <w:r>
              <w:rPr>
                <w:rFonts w:ascii="Times New Roman" w:hAnsi="Times New Roman"/>
                <w:sz w:val="19"/>
              </w:rPr>
              <w:t>min sum [g_i*f + 0.5*h_i*f^2] + gamma*T + 0.5*lambda*w^2</w:t>
            </w:r>
          </w:p>
        </w:tc>
        <w:tc>
          <w:tcPr>
            <w:tcW w:type="dxa" w:w="1728"/>
            <w:shd w:fill="FFFFFF"/>
            <w:tcMar>
              <w:top w:w="90" w:type="dxa"/>
              <w:bottom w:w="90" w:type="dxa"/>
              <w:left w:w="120" w:type="dxa"/>
              <w:right w:w="120" w:type="dxa"/>
            </w:tcMar>
          </w:tcPr>
          <w:p>
            <w:r>
              <w:rPr>
                <w:rFonts w:ascii="Times New Roman" w:hAnsi="Times New Roman"/>
                <w:sz w:val="19"/>
              </w:rPr>
              <w:t>L1 (alpha), L2 (lambda), leaf penalty (gamma)</w:t>
            </w:r>
          </w:p>
        </w:tc>
        <w:tc>
          <w:tcPr>
            <w:tcW w:type="dxa" w:w="1728"/>
            <w:shd w:fill="FFFFFF"/>
            <w:tcMar>
              <w:top w:w="90" w:type="dxa"/>
              <w:bottom w:w="90" w:type="dxa"/>
              <w:left w:w="120" w:type="dxa"/>
              <w:right w:w="120" w:type="dxa"/>
            </w:tcMar>
          </w:tcPr>
          <w:p>
            <w:r>
              <w:rPr>
                <w:rFonts w:ascii="Times New Roman" w:hAnsi="Times New Roman"/>
                <w:sz w:val="19"/>
              </w:rPr>
              <w:t>High; gradient regularization limits weight spikes</w:t>
            </w:r>
          </w:p>
        </w:tc>
        <w:tc>
          <w:tcPr>
            <w:tcW w:type="dxa" w:w="1584"/>
            <w:shd w:fill="FFFFFF"/>
            <w:tcMar>
              <w:top w:w="90" w:type="dxa"/>
              <w:bottom w:w="90" w:type="dxa"/>
              <w:left w:w="120" w:type="dxa"/>
              <w:right w:w="120" w:type="dxa"/>
            </w:tcMar>
          </w:tcPr>
          <w:p>
            <w:r>
              <w:rPr>
                <w:rFonts w:ascii="Times New Roman" w:hAnsi="Times New Roman"/>
                <w:sz w:val="19"/>
              </w:rPr>
              <w:t>Bounded by tree structure; produces flat plateaus</w:t>
            </w:r>
          </w:p>
        </w:tc>
      </w:tr>
    </w:tbl>
    <w:p>
      <w:pPr>
        <w:keepNext/>
        <w:spacing w:before="280" w:after="120"/>
      </w:pPr>
      <w:r>
        <w:rPr>
          <w:rFonts w:ascii="Arial" w:hAnsi="Arial"/>
          <w:b/>
          <w:color w:val="0F4C81"/>
          <w:sz w:val="26"/>
        </w:rPr>
        <w:t>4.3 Algorithm</w:t>
      </w:r>
    </w:p>
    <w:p>
      <w:r>
        <w:t>The complete operational workflow of WINDGUARD AI is formalized in Algorithm 1. The framework executes three sequential procedures: (1) Baseline Training on healthy historical data, (2) Multi-sensor Standardized Residual Inference on incoming SCADA windows, and (3) Root-Cause Attribution &amp; SOP Generation.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space="0" w:color="003366"/>
              <w:top w:val="none"/>
              <w:right w:val="none"/>
              <w:bottom w:val="none"/>
            </w:tcBorders>
          </w:tcPr>
          <w:p>
            <w:pPr>
              <w:spacing w:line="276" w:lineRule="auto" w:after="40"/>
            </w:pPr>
            <w:r>
              <w:rPr>
                <w:rFonts w:ascii="Arial" w:hAnsi="Arial"/>
                <w:b/>
                <w:color w:val="003366"/>
                <w:sz w:val="20"/>
              </w:rPr>
              <w:t>FORMAL ALGORITHMIC FORMULATION</w:t>
              <w:br/>
            </w:r>
            <w:r>
              <w:rPr>
                <w:rFonts w:ascii="Times New Roman" w:hAnsi="Times New Roman"/>
                <w:i/>
                <w:sz w:val="20"/>
              </w:rPr>
              <w:t>ALGORITHM 1: WINDGUARD AI Normal Behaviour Monitoring &amp; Attribution Framework</w:t>
              <w:br/>
              <w:t>------------------------------------------------------------------------------------</w:t>
              <w:br/>
              <w:t>Input:  Continuous SCADA operational stream D = {(x(t), y(t), status(t))}, Event window W</w:t>
              <w:br/>
              <w:t>Output: Anomaly Classification Decision in {Normal, Anomaly}, Subsystem Attribution Matrix A</w:t>
              <w:br/>
              <w:br/>
              <w:t>Phase 1: Baseline NBM Model Fitting</w:t>
              <w:br/>
              <w:t xml:space="preserve">  1: Filter historical records D_train = { (x(t), y(t)) in D | status(t) == 0 and t &lt; t_event_start }</w:t>
              <w:br/>
              <w:t xml:space="preserve">  2: For each target sensor channel i in {1, 2, ..., 21}:</w:t>
              <w:br/>
              <w:t xml:space="preserve">  3:     Fit regularized regression model f_i using 5-fold cross-validation on D_train</w:t>
              <w:br/>
              <w:t xml:space="preserve">  4:     Compute training residuals e_i(t) = y_i(t) - f_i(x(t)) for all t in D_train</w:t>
              <w:br/>
              <w:t xml:space="preserve">  5:     Calculate baseline mean mu_train,i and standard deviation sigma_train,i</w:t>
              <w:br/>
              <w:br/>
              <w:t>Phase 2: Event Inference &amp; Standardized Z-Score Aggregation</w:t>
              <w:br/>
              <w:t xml:space="preserve">  6: For each 10-minute timestamp t in evaluation window W:</w:t>
              <w:br/>
              <w:t xml:space="preserve">  7:     Predict baseline thermal target y_hat_i(t) = f_i(x(t))</w:t>
              <w:br/>
              <w:t xml:space="preserve">  8:     Compute residual e_i(t) = y_i(t) - y_hat_i(t)</w:t>
              <w:br/>
              <w:t xml:space="preserve">  9:     Normalize Z-score: Z_i(t) = (e_i(t) - mu_train,i) / sigma_train,i</w:t>
              <w:br/>
              <w:t xml:space="preserve"> 10:     Extract multi-sensor maximum: Z_max(t) = max_{i in 1..21} ( Z_i(t) )</w:t>
              <w:br/>
              <w:t xml:space="preserve"> 11: Compute event-level anomaly score: Score_event = Percentile_95({ Z_max(t) | t in W })</w:t>
              <w:br/>
              <w:br/>
              <w:t>Phase 3: Decision Boundary &amp; Root-Cause Attribution</w:t>
              <w:br/>
              <w:t xml:space="preserve"> 12: If Score_event &gt;= tau (tau = 1.0998) Then:</w:t>
              <w:br/>
              <w:t xml:space="preserve"> 13:     Flag Decision &lt;- 'ANOMALY DETECTED (ALARM)'</w:t>
              <w:br/>
              <w:t xml:space="preserve"> 14:     For each subsystem group G in {Gearbox, Generator, Windings, Converter, Transformer, Hydraulics, Nacelle}:</w:t>
              <w:br/>
              <w:t xml:space="preserve"> 15:         Compute total residual energy E_G = sum_{i in G} sum_{t in W} max(0, Z_i(t))^2</w:t>
              <w:br/>
              <w:t xml:space="preserve"> 16:     Compute percentage attribution A_G = E_G / sum_all(E_G) * 100%</w:t>
              <w:br/>
              <w:t xml:space="preserve"> 17:     Retrieve corresponding industrial Standard Operating Procedure SOP(argmax_G(A_G))</w:t>
              <w:br/>
              <w:t xml:space="preserve"> 18: Else:</w:t>
              <w:br/>
              <w:t xml:space="preserve"> 19:     Flag Decision &lt;- 'NORMAL OPERATION (HEALTHY)'</w:t>
              <w:br/>
              <w:t xml:space="preserve"> 20: Return Decision, Score_event, A</w:t>
            </w:r>
          </w:p>
        </w:tc>
      </w:tr>
    </w:tbl>
    <w:p>
      <w:pPr>
        <w:spacing w:after="80"/>
      </w:pPr>
    </w:p>
    <w:p>
      <w:pPr>
        <w:keepNext/>
        <w:spacing w:before="280" w:after="120"/>
      </w:pPr>
      <w:r>
        <w:rPr>
          <w:rFonts w:ascii="Arial" w:hAnsi="Arial"/>
          <w:b/>
          <w:color w:val="0F4C81"/>
          <w:sz w:val="26"/>
        </w:rPr>
        <w:t>4.4 Pseudocode</w:t>
      </w:r>
    </w:p>
    <w:p>
      <w:r>
        <w:t>The Python implementation architecture executing the end-to-end NBM training, residual extraction, and attribution scoring is detailed in Listing 4.1.</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left w:val="single" w:sz="12" w:space="0" w:color="64748B"/>
              <w:top w:val="none"/>
              <w:right w:val="none"/>
              <w:bottom w:val="none"/>
            </w:tcBorders>
          </w:tcPr>
          <w:p>
            <w:pPr>
              <w:spacing w:line="276" w:lineRule="auto" w:after="40"/>
            </w:pPr>
            <w:r>
              <w:rPr>
                <w:rFonts w:ascii="Consolas" w:hAnsi="Consolas"/>
                <w:color w:val="0F172A"/>
                <w:sz w:val="17"/>
              </w:rPr>
              <w:t># Listing 4.1: Python Pseudocode for Multivariate NBM Pipeline &amp; Attribution Engine</w:t>
              <w:br/>
              <w:t>import numpy as np</w:t>
              <w:br/>
              <w:t>from sklearn.linear_model import RidgeCV</w:t>
              <w:br/>
              <w:br/>
              <w:t>class WindGuardNBM:</w:t>
              <w:br/>
              <w:t xml:space="preserve">    def __init__(self, target_subsystems, threshold=1.0998):</w:t>
              <w:br/>
              <w:t xml:space="preserve">        self.subsystems = target_subsystems  # Dict mapping subsystem -&gt; [sensor_indices]</w:t>
              <w:br/>
              <w:t xml:space="preserve">        self.models = {}</w:t>
              <w:br/>
              <w:t xml:space="preserve">        self.train_stats = {}</w:t>
              <w:br/>
              <w:t xml:space="preserve">        self.threshold = threshold</w:t>
              <w:br/>
              <w:br/>
              <w:t xml:space="preserve">    def fit_baseline(self, X_train, Y_train):</w:t>
              <w:br/>
              <w:t xml:space="preserve">        """Fits independent regularized Ridge models to 21 target channels."""</w:t>
              <w:br/>
              <w:t xml:space="preserve">        for col in Y_train.columns:</w:t>
              <w:br/>
              <w:t xml:space="preserve">            reg = RidgeCV(alphas=np.logspace(-2, 2, 5), cv=5)</w:t>
              <w:br/>
              <w:t xml:space="preserve">            reg.fit(X_train, Y_train[col])</w:t>
              <w:br/>
              <w:t xml:space="preserve">            preds = reg.predict(X_train)</w:t>
              <w:br/>
              <w:t xml:space="preserve">            resids = Y_train[col].values - preds</w:t>
              <w:br/>
              <w:t xml:space="preserve">            </w:t>
              <w:br/>
              <w:t xml:space="preserve">            self.models[col] = reg</w:t>
              <w:br/>
              <w:t xml:space="preserve">            self.train_stats[col] = {</w:t>
              <w:br/>
              <w:t xml:space="preserve">                'mu': np.mean(resids),</w:t>
              <w:br/>
              <w:t xml:space="preserve">                'sigma': np.std(resids) + 1e-6</w:t>
              <w:br/>
              <w:t xml:space="preserve">            }</w:t>
              <w:br/>
              <w:br/>
              <w:t xml:space="preserve">    def evaluate_window(self, X_eval, Y_eval):</w:t>
              <w:br/>
              <w:t xml:space="preserve">        """Evaluates event window, returning anomaly score and subsystem attribution."""</w:t>
              <w:br/>
              <w:t xml:space="preserve">        z_scores = np.zeros(Y_eval.shape)</w:t>
              <w:br/>
              <w:t xml:space="preserve">        for idx, col in enumerate(Y_eval.columns):</w:t>
              <w:br/>
              <w:t xml:space="preserve">            preds = self.models[col].predict(X_eval)</w:t>
              <w:br/>
              <w:t xml:space="preserve">            resids = Y_eval[col].values - preds</w:t>
              <w:br/>
              <w:t xml:space="preserve">            mu = self.train_stats[col]['mu']</w:t>
              <w:br/>
              <w:t xml:space="preserve">            sigma = self.train_stats[col]['sigma']</w:t>
              <w:br/>
              <w:t xml:space="preserve">            z_scores[:, idx] = (resids - mu) / sigma</w:t>
              <w:br/>
              <w:t xml:space="preserve">        </w:t>
              <w:br/>
              <w:t xml:space="preserve">        # Event P95 Multi-Sensor Aggregation</w:t>
              <w:br/>
              <w:t xml:space="preserve">        max_z_per_timestamp = np.max(z_scores, axis=1)</w:t>
              <w:br/>
              <w:t xml:space="preserve">        event_p95_score = np.percentile(max_z_per_timestamp, 95)</w:t>
              <w:br/>
              <w:t xml:space="preserve">        is_anomaly = bool(event_p95_score &gt;= self.threshold)</w:t>
              <w:br/>
              <w:t xml:space="preserve">        </w:t>
              <w:br/>
              <w:t xml:space="preserve">        # 7-Subsystem Root-Cause Energy Attribution</w:t>
              <w:br/>
              <w:t xml:space="preserve">        subsystem_energy = {}</w:t>
              <w:br/>
              <w:t xml:space="preserve">        total_energy = 0.0</w:t>
              <w:br/>
              <w:t xml:space="preserve">        for sub_name, sensor_cols in self.subsystems.items():</w:t>
              <w:br/>
              <w:t xml:space="preserve">            col_indices = [Y_eval.columns.get_loc(c) for c in sensor_cols if c in Y_eval.columns]</w:t>
              <w:br/>
              <w:t xml:space="preserve">            sub_z = np.maximum(0, z_scores[:, col_indices])</w:t>
              <w:br/>
              <w:t xml:space="preserve">            energy = np.sum(sub_z ** 2)</w:t>
              <w:br/>
              <w:t xml:space="preserve">            subsystem_energy[sub_name] = energy</w:t>
              <w:br/>
              <w:t xml:space="preserve">            total_energy += energy</w:t>
              <w:br/>
              <w:t xml:space="preserve">            </w:t>
              <w:br/>
              <w:t xml:space="preserve">        attribution_pct = {k: (v / total_energy * 100.0) if total_energy &gt; 0 else 0.0 </w:t>
              <w:br/>
              <w:t xml:space="preserve">                           for k, v in subsystem_energy.items()}</w:t>
              <w:br/>
              <w:t xml:space="preserve">        return is_anomaly, event_p95_score, attribution_pct</w:t>
              <w:br/>
            </w:r>
          </w:p>
        </w:tc>
      </w:tr>
    </w:tbl>
    <w:p>
      <w:pPr>
        <w:spacing w:after="80"/>
      </w:pPr>
    </w:p>
    <w:p>
      <w:r>
        <w:br w:type="page"/>
      </w:r>
    </w:p>
    <w:p>
      <w:pPr>
        <w:keepNext/>
        <w:spacing w:before="360" w:after="160"/>
      </w:pPr>
      <w:r>
        <w:rPr>
          <w:rFonts w:ascii="Arial" w:hAnsi="Arial"/>
          <w:b/>
          <w:color w:val="003366"/>
          <w:sz w:val="32"/>
        </w:rPr>
        <w:t>CHAPTER 5: SYSTEM TESTING</w:t>
      </w:r>
    </w:p>
    <w:p>
      <w:pPr>
        <w:keepNext/>
        <w:spacing w:before="280" w:after="120"/>
      </w:pPr>
      <w:r>
        <w:rPr>
          <w:rFonts w:ascii="Arial" w:hAnsi="Arial"/>
          <w:b/>
          <w:color w:val="0F4C81"/>
          <w:sz w:val="26"/>
        </w:rPr>
        <w:t>5.1 Unit Testing</w:t>
      </w:r>
    </w:p>
    <w:p>
      <w:r>
        <w:t>Unit testing was conducted continuously across each individual software module in the src/ pipeline. Automated assertions verified numerical constraints, edge-case handling (such as zero-variance channels and missing timestamps), and reproducible model serialization. The test suite and results are summarized in Table 5.1.</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1872"/>
        <w:gridCol w:w="1872"/>
        <w:gridCol w:w="1872"/>
        <w:gridCol w:w="1872"/>
        <w:gridCol w:w="1872"/>
      </w:tblGrid>
      <w:tr>
        <w:trPr>
          <w:cantSplit/>
          <w:tblHeader/>
        </w:trPr>
        <w:tc>
          <w:tcPr>
            <w:tcW w:type="dxa" w:w="1440"/>
            <w:shd w:fill="003366"/>
            <w:tcMar>
              <w:top w:w="120" w:type="dxa"/>
              <w:bottom w:w="120" w:type="dxa"/>
              <w:left w:w="140" w:type="dxa"/>
              <w:right w:w="140" w:type="dxa"/>
            </w:tcMar>
          </w:tcPr>
          <w:p>
            <w:pPr>
              <w:jc w:val="center"/>
            </w:pPr>
            <w:r>
              <w:rPr>
                <w:rFonts w:ascii="Arial" w:hAnsi="Arial"/>
                <w:b/>
                <w:color w:val="FFFFFF"/>
                <w:sz w:val="19"/>
              </w:rPr>
              <w:t>Test Case ID</w:t>
            </w:r>
          </w:p>
        </w:tc>
        <w:tc>
          <w:tcPr>
            <w:tcW w:type="dxa" w:w="2160"/>
            <w:shd w:fill="003366"/>
            <w:tcMar>
              <w:top w:w="120" w:type="dxa"/>
              <w:bottom w:w="120" w:type="dxa"/>
              <w:left w:w="140" w:type="dxa"/>
              <w:right w:w="140" w:type="dxa"/>
            </w:tcMar>
          </w:tcPr>
          <w:p>
            <w:pPr>
              <w:jc w:val="center"/>
            </w:pPr>
            <w:r>
              <w:rPr>
                <w:rFonts w:ascii="Arial" w:hAnsi="Arial"/>
                <w:b/>
                <w:color w:val="FFFFFF"/>
                <w:sz w:val="19"/>
              </w:rPr>
              <w:t>Module Under Test</w:t>
            </w:r>
          </w:p>
        </w:tc>
        <w:tc>
          <w:tcPr>
            <w:tcW w:type="dxa" w:w="2592"/>
            <w:shd w:fill="003366"/>
            <w:tcMar>
              <w:top w:w="120" w:type="dxa"/>
              <w:bottom w:w="120" w:type="dxa"/>
              <w:left w:w="140" w:type="dxa"/>
              <w:right w:w="140" w:type="dxa"/>
            </w:tcMar>
          </w:tcPr>
          <w:p>
            <w:pPr>
              <w:jc w:val="center"/>
            </w:pPr>
            <w:r>
              <w:rPr>
                <w:rFonts w:ascii="Arial" w:hAnsi="Arial"/>
                <w:b/>
                <w:color w:val="FFFFFF"/>
                <w:sz w:val="19"/>
              </w:rPr>
              <w:t>Test Objective &amp; Input Boundary</w:t>
            </w:r>
          </w:p>
        </w:tc>
        <w:tc>
          <w:tcPr>
            <w:tcW w:type="dxa" w:w="2448"/>
            <w:shd w:fill="003366"/>
            <w:tcMar>
              <w:top w:w="120" w:type="dxa"/>
              <w:bottom w:w="120" w:type="dxa"/>
              <w:left w:w="140" w:type="dxa"/>
              <w:right w:w="140" w:type="dxa"/>
            </w:tcMar>
          </w:tcPr>
          <w:p>
            <w:pPr>
              <w:jc w:val="center"/>
            </w:pPr>
            <w:r>
              <w:rPr>
                <w:rFonts w:ascii="Arial" w:hAnsi="Arial"/>
                <w:b/>
                <w:color w:val="FFFFFF"/>
                <w:sz w:val="19"/>
              </w:rPr>
              <w:t>Expected Output / Assertion</w:t>
            </w:r>
          </w:p>
        </w:tc>
        <w:tc>
          <w:tcPr>
            <w:tcW w:type="dxa" w:w="1152"/>
            <w:shd w:fill="003366"/>
            <w:tcMar>
              <w:top w:w="120" w:type="dxa"/>
              <w:bottom w:w="120" w:type="dxa"/>
              <w:left w:w="140" w:type="dxa"/>
              <w:right w:w="140" w:type="dxa"/>
            </w:tcMar>
          </w:tcPr>
          <w:p>
            <w:pPr>
              <w:jc w:val="center"/>
            </w:pPr>
            <w:r>
              <w:rPr>
                <w:rFonts w:ascii="Arial" w:hAnsi="Arial"/>
                <w:b/>
                <w:color w:val="FFFFFF"/>
                <w:sz w:val="19"/>
              </w:rPr>
              <w:t>Status</w:t>
            </w:r>
          </w:p>
        </w:tc>
      </w:tr>
      <w:tr>
        <w:trPr>
          <w:cantSplit/>
        </w:trPr>
        <w:tc>
          <w:tcPr>
            <w:tcW w:type="dxa" w:w="1440"/>
            <w:shd w:fill="F8FAFC"/>
            <w:tcMar>
              <w:top w:w="90" w:type="dxa"/>
              <w:bottom w:w="90" w:type="dxa"/>
              <w:left w:w="120" w:type="dxa"/>
              <w:right w:w="120" w:type="dxa"/>
            </w:tcMar>
          </w:tcPr>
          <w:p>
            <w:r>
              <w:rPr>
                <w:rFonts w:ascii="Times New Roman" w:hAnsi="Times New Roman"/>
                <w:sz w:val="19"/>
              </w:rPr>
              <w:t>UT-01</w:t>
            </w:r>
          </w:p>
        </w:tc>
        <w:tc>
          <w:tcPr>
            <w:tcW w:type="dxa" w:w="2160"/>
            <w:shd w:fill="F8FAFC"/>
            <w:tcMar>
              <w:top w:w="90" w:type="dxa"/>
              <w:bottom w:w="90" w:type="dxa"/>
              <w:left w:w="120" w:type="dxa"/>
              <w:right w:w="120" w:type="dxa"/>
            </w:tcMar>
          </w:tcPr>
          <w:p>
            <w:r>
              <w:rPr>
                <w:rFonts w:ascii="Times New Roman" w:hAnsi="Times New Roman"/>
                <w:sz w:val="19"/>
              </w:rPr>
              <w:t>clean_data.py</w:t>
            </w:r>
          </w:p>
        </w:tc>
        <w:tc>
          <w:tcPr>
            <w:tcW w:type="dxa" w:w="2592"/>
            <w:shd w:fill="F8FAFC"/>
            <w:tcMar>
              <w:top w:w="90" w:type="dxa"/>
              <w:bottom w:w="90" w:type="dxa"/>
              <w:left w:w="120" w:type="dxa"/>
              <w:right w:w="120" w:type="dxa"/>
            </w:tcMar>
          </w:tcPr>
          <w:p>
            <w:r>
              <w:rPr>
                <w:rFonts w:ascii="Times New Roman" w:hAnsi="Times New Roman"/>
                <w:sz w:val="19"/>
              </w:rPr>
              <w:t>Ingest CSV with semicolon delimiters &amp; 40 known nulls</w:t>
            </w:r>
          </w:p>
        </w:tc>
        <w:tc>
          <w:tcPr>
            <w:tcW w:type="dxa" w:w="2448"/>
            <w:shd w:fill="F8FAFC"/>
            <w:tcMar>
              <w:top w:w="90" w:type="dxa"/>
              <w:bottom w:w="90" w:type="dxa"/>
              <w:left w:w="120" w:type="dxa"/>
              <w:right w:w="120" w:type="dxa"/>
            </w:tcMar>
          </w:tcPr>
          <w:p>
            <w:r>
              <w:rPr>
                <w:rFonts w:ascii="Times New Roman" w:hAnsi="Times New Roman"/>
                <w:sz w:val="19"/>
              </w:rPr>
              <w:t>Zero nulls remaining; valid UTC datetime index</w:t>
            </w:r>
          </w:p>
        </w:tc>
        <w:tc>
          <w:tcPr>
            <w:tcW w:type="dxa" w:w="1152"/>
            <w:shd w:fill="F8FAFC"/>
            <w:tcMar>
              <w:top w:w="90" w:type="dxa"/>
              <w:bottom w:w="90" w:type="dxa"/>
              <w:left w:w="120" w:type="dxa"/>
              <w:right w:w="120" w:type="dxa"/>
            </w:tcMar>
          </w:tcPr>
          <w:p>
            <w:r>
              <w:rPr>
                <w:rFonts w:ascii="Times New Roman" w:hAnsi="Times New Roman"/>
                <w:sz w:val="19"/>
              </w:rPr>
              <w:t>PASSED</w:t>
            </w:r>
          </w:p>
        </w:tc>
      </w:tr>
      <w:tr>
        <w:trPr>
          <w:cantSplit/>
        </w:trPr>
        <w:tc>
          <w:tcPr>
            <w:tcW w:type="dxa" w:w="1440"/>
            <w:shd w:fill="FFFFFF"/>
            <w:tcMar>
              <w:top w:w="90" w:type="dxa"/>
              <w:bottom w:w="90" w:type="dxa"/>
              <w:left w:w="120" w:type="dxa"/>
              <w:right w:w="120" w:type="dxa"/>
            </w:tcMar>
          </w:tcPr>
          <w:p>
            <w:r>
              <w:rPr>
                <w:rFonts w:ascii="Times New Roman" w:hAnsi="Times New Roman"/>
                <w:sz w:val="19"/>
              </w:rPr>
              <w:t>UT-02</w:t>
            </w:r>
          </w:p>
        </w:tc>
        <w:tc>
          <w:tcPr>
            <w:tcW w:type="dxa" w:w="2160"/>
            <w:shd w:fill="FFFFFF"/>
            <w:tcMar>
              <w:top w:w="90" w:type="dxa"/>
              <w:bottom w:w="90" w:type="dxa"/>
              <w:left w:w="120" w:type="dxa"/>
              <w:right w:w="120" w:type="dxa"/>
            </w:tcMar>
          </w:tcPr>
          <w:p>
            <w:r>
              <w:rPr>
                <w:rFonts w:ascii="Times New Roman" w:hAnsi="Times New Roman"/>
                <w:sz w:val="19"/>
              </w:rPr>
              <w:t>phase3_features.py</w:t>
            </w:r>
          </w:p>
        </w:tc>
        <w:tc>
          <w:tcPr>
            <w:tcW w:type="dxa" w:w="2592"/>
            <w:shd w:fill="FFFFFF"/>
            <w:tcMar>
              <w:top w:w="90" w:type="dxa"/>
              <w:bottom w:w="90" w:type="dxa"/>
              <w:left w:w="120" w:type="dxa"/>
              <w:right w:w="120" w:type="dxa"/>
            </w:tcMar>
          </w:tcPr>
          <w:p>
            <w:r>
              <w:rPr>
                <w:rFonts w:ascii="Times New Roman" w:hAnsi="Times New Roman"/>
                <w:sz w:val="19"/>
              </w:rPr>
              <w:t>Compute temperature deltas &amp; power-curve residuals</w:t>
            </w:r>
          </w:p>
        </w:tc>
        <w:tc>
          <w:tcPr>
            <w:tcW w:type="dxa" w:w="2448"/>
            <w:shd w:fill="FFFFFF"/>
            <w:tcMar>
              <w:top w:w="90" w:type="dxa"/>
              <w:bottom w:w="90" w:type="dxa"/>
              <w:left w:w="120" w:type="dxa"/>
              <w:right w:w="120" w:type="dxa"/>
            </w:tcMar>
          </w:tcPr>
          <w:p>
            <w:r>
              <w:rPr>
                <w:rFonts w:ascii="Times New Roman" w:hAnsi="Times New Roman"/>
                <w:sz w:val="19"/>
              </w:rPr>
              <w:t>Feature matrix dimensions match exactly 8 conditioning cols</w:t>
            </w:r>
          </w:p>
        </w:tc>
        <w:tc>
          <w:tcPr>
            <w:tcW w:type="dxa" w:w="1152"/>
            <w:shd w:fill="FFFFFF"/>
            <w:tcMar>
              <w:top w:w="90" w:type="dxa"/>
              <w:bottom w:w="90" w:type="dxa"/>
              <w:left w:w="120" w:type="dxa"/>
              <w:right w:w="120" w:type="dxa"/>
            </w:tcMar>
          </w:tcPr>
          <w:p>
            <w:r>
              <w:rPr>
                <w:rFonts w:ascii="Times New Roman" w:hAnsi="Times New Roman"/>
                <w:sz w:val="19"/>
              </w:rPr>
              <w:t>PASSED</w:t>
            </w:r>
          </w:p>
        </w:tc>
      </w:tr>
      <w:tr>
        <w:trPr>
          <w:cantSplit/>
        </w:trPr>
        <w:tc>
          <w:tcPr>
            <w:tcW w:type="dxa" w:w="1440"/>
            <w:shd w:fill="F8FAFC"/>
            <w:tcMar>
              <w:top w:w="90" w:type="dxa"/>
              <w:bottom w:w="90" w:type="dxa"/>
              <w:left w:w="120" w:type="dxa"/>
              <w:right w:w="120" w:type="dxa"/>
            </w:tcMar>
          </w:tcPr>
          <w:p>
            <w:r>
              <w:rPr>
                <w:rFonts w:ascii="Times New Roman" w:hAnsi="Times New Roman"/>
                <w:sz w:val="19"/>
              </w:rPr>
              <w:t>UT-03</w:t>
            </w:r>
          </w:p>
        </w:tc>
        <w:tc>
          <w:tcPr>
            <w:tcW w:type="dxa" w:w="2160"/>
            <w:shd w:fill="F8FAFC"/>
            <w:tcMar>
              <w:top w:w="90" w:type="dxa"/>
              <w:bottom w:w="90" w:type="dxa"/>
              <w:left w:w="120" w:type="dxa"/>
              <w:right w:w="120" w:type="dxa"/>
            </w:tcMar>
          </w:tcPr>
          <w:p>
            <w:r>
              <w:rPr>
                <w:rFonts w:ascii="Times New Roman" w:hAnsi="Times New Roman"/>
                <w:sz w:val="19"/>
              </w:rPr>
              <w:t>phase4_step3_ridge.py</w:t>
            </w:r>
          </w:p>
        </w:tc>
        <w:tc>
          <w:tcPr>
            <w:tcW w:type="dxa" w:w="2592"/>
            <w:shd w:fill="F8FAFC"/>
            <w:tcMar>
              <w:top w:w="90" w:type="dxa"/>
              <w:bottom w:w="90" w:type="dxa"/>
              <w:left w:w="120" w:type="dxa"/>
              <w:right w:w="120" w:type="dxa"/>
            </w:tcMar>
          </w:tcPr>
          <w:p>
            <w:r>
              <w:rPr>
                <w:rFonts w:ascii="Times New Roman" w:hAnsi="Times New Roman"/>
                <w:sz w:val="19"/>
              </w:rPr>
              <w:t>Verify RidgeCV convergence on multicollinear SCADA</w:t>
            </w:r>
          </w:p>
        </w:tc>
        <w:tc>
          <w:tcPr>
            <w:tcW w:type="dxa" w:w="2448"/>
            <w:shd w:fill="F8FAFC"/>
            <w:tcMar>
              <w:top w:w="90" w:type="dxa"/>
              <w:bottom w:w="90" w:type="dxa"/>
              <w:left w:w="120" w:type="dxa"/>
              <w:right w:w="120" w:type="dxa"/>
            </w:tcMar>
          </w:tcPr>
          <w:p>
            <w:r>
              <w:rPr>
                <w:rFonts w:ascii="Times New Roman" w:hAnsi="Times New Roman"/>
                <w:sz w:val="19"/>
              </w:rPr>
              <w:t>Weights vector beta has zero NaN/Inf; alpha selected by CV</w:t>
            </w:r>
          </w:p>
        </w:tc>
        <w:tc>
          <w:tcPr>
            <w:tcW w:type="dxa" w:w="1152"/>
            <w:shd w:fill="F8FAFC"/>
            <w:tcMar>
              <w:top w:w="90" w:type="dxa"/>
              <w:bottom w:w="90" w:type="dxa"/>
              <w:left w:w="120" w:type="dxa"/>
              <w:right w:w="120" w:type="dxa"/>
            </w:tcMar>
          </w:tcPr>
          <w:p>
            <w:r>
              <w:rPr>
                <w:rFonts w:ascii="Times New Roman" w:hAnsi="Times New Roman"/>
                <w:sz w:val="19"/>
              </w:rPr>
              <w:t>PASSED</w:t>
            </w:r>
          </w:p>
        </w:tc>
      </w:tr>
      <w:tr>
        <w:trPr>
          <w:cantSplit/>
        </w:trPr>
        <w:tc>
          <w:tcPr>
            <w:tcW w:type="dxa" w:w="1440"/>
            <w:shd w:fill="FFFFFF"/>
            <w:tcMar>
              <w:top w:w="90" w:type="dxa"/>
              <w:bottom w:w="90" w:type="dxa"/>
              <w:left w:w="120" w:type="dxa"/>
              <w:right w:w="120" w:type="dxa"/>
            </w:tcMar>
          </w:tcPr>
          <w:p>
            <w:r>
              <w:rPr>
                <w:rFonts w:ascii="Times New Roman" w:hAnsi="Times New Roman"/>
                <w:sz w:val="19"/>
              </w:rPr>
              <w:t>UT-04</w:t>
            </w:r>
          </w:p>
        </w:tc>
        <w:tc>
          <w:tcPr>
            <w:tcW w:type="dxa" w:w="2160"/>
            <w:shd w:fill="FFFFFF"/>
            <w:tcMar>
              <w:top w:w="90" w:type="dxa"/>
              <w:bottom w:w="90" w:type="dxa"/>
              <w:left w:w="120" w:type="dxa"/>
              <w:right w:w="120" w:type="dxa"/>
            </w:tcMar>
          </w:tcPr>
          <w:p>
            <w:r>
              <w:rPr>
                <w:rFonts w:ascii="Times New Roman" w:hAnsi="Times New Roman"/>
                <w:sz w:val="19"/>
              </w:rPr>
              <w:t>phase4_step45_zscore.py</w:t>
            </w:r>
          </w:p>
        </w:tc>
        <w:tc>
          <w:tcPr>
            <w:tcW w:type="dxa" w:w="2592"/>
            <w:shd w:fill="FFFFFF"/>
            <w:tcMar>
              <w:top w:w="90" w:type="dxa"/>
              <w:bottom w:w="90" w:type="dxa"/>
              <w:left w:w="120" w:type="dxa"/>
              <w:right w:w="120" w:type="dxa"/>
            </w:tcMar>
          </w:tcPr>
          <w:p>
            <w:r>
              <w:rPr>
                <w:rFonts w:ascii="Times New Roman" w:hAnsi="Times New Roman"/>
                <w:sz w:val="19"/>
              </w:rPr>
              <w:t>Normalize residuals against baseline mu and sigma</w:t>
            </w:r>
          </w:p>
        </w:tc>
        <w:tc>
          <w:tcPr>
            <w:tcW w:type="dxa" w:w="2448"/>
            <w:shd w:fill="FFFFFF"/>
            <w:tcMar>
              <w:top w:w="90" w:type="dxa"/>
              <w:bottom w:w="90" w:type="dxa"/>
              <w:left w:w="120" w:type="dxa"/>
              <w:right w:w="120" w:type="dxa"/>
            </w:tcMar>
          </w:tcPr>
          <w:p>
            <w:r>
              <w:rPr>
                <w:rFonts w:ascii="Times New Roman" w:hAnsi="Times New Roman"/>
                <w:sz w:val="19"/>
              </w:rPr>
              <w:t>Training Z-scores have mean = 0.000 and variance = 1.000</w:t>
            </w:r>
          </w:p>
        </w:tc>
        <w:tc>
          <w:tcPr>
            <w:tcW w:type="dxa" w:w="1152"/>
            <w:shd w:fill="FFFFFF"/>
            <w:tcMar>
              <w:top w:w="90" w:type="dxa"/>
              <w:bottom w:w="90" w:type="dxa"/>
              <w:left w:w="120" w:type="dxa"/>
              <w:right w:w="120" w:type="dxa"/>
            </w:tcMar>
          </w:tcPr>
          <w:p>
            <w:r>
              <w:rPr>
                <w:rFonts w:ascii="Times New Roman" w:hAnsi="Times New Roman"/>
                <w:sz w:val="19"/>
              </w:rPr>
              <w:t>PASSED</w:t>
            </w:r>
          </w:p>
        </w:tc>
      </w:tr>
      <w:tr>
        <w:trPr>
          <w:cantSplit/>
        </w:trPr>
        <w:tc>
          <w:tcPr>
            <w:tcW w:type="dxa" w:w="1440"/>
            <w:shd w:fill="F8FAFC"/>
            <w:tcMar>
              <w:top w:w="90" w:type="dxa"/>
              <w:bottom w:w="90" w:type="dxa"/>
              <w:left w:w="120" w:type="dxa"/>
              <w:right w:w="120" w:type="dxa"/>
            </w:tcMar>
          </w:tcPr>
          <w:p>
            <w:r>
              <w:rPr>
                <w:rFonts w:ascii="Times New Roman" w:hAnsi="Times New Roman"/>
                <w:sz w:val="19"/>
              </w:rPr>
              <w:t>UT-05</w:t>
            </w:r>
          </w:p>
        </w:tc>
        <w:tc>
          <w:tcPr>
            <w:tcW w:type="dxa" w:w="2160"/>
            <w:shd w:fill="F8FAFC"/>
            <w:tcMar>
              <w:top w:w="90" w:type="dxa"/>
              <w:bottom w:w="90" w:type="dxa"/>
              <w:left w:w="120" w:type="dxa"/>
              <w:right w:w="120" w:type="dxa"/>
            </w:tcMar>
          </w:tcPr>
          <w:p>
            <w:r>
              <w:rPr>
                <w:rFonts w:ascii="Times New Roman" w:hAnsi="Times New Roman"/>
                <w:sz w:val="19"/>
              </w:rPr>
              <w:t>phase4_step6_scores.py</w:t>
            </w:r>
          </w:p>
        </w:tc>
        <w:tc>
          <w:tcPr>
            <w:tcW w:type="dxa" w:w="2592"/>
            <w:shd w:fill="F8FAFC"/>
            <w:tcMar>
              <w:top w:w="90" w:type="dxa"/>
              <w:bottom w:w="90" w:type="dxa"/>
              <w:left w:w="120" w:type="dxa"/>
              <w:right w:w="120" w:type="dxa"/>
            </w:tcMar>
          </w:tcPr>
          <w:p>
            <w:r>
              <w:rPr>
                <w:rFonts w:ascii="Times New Roman" w:hAnsi="Times New Roman"/>
                <w:sz w:val="19"/>
              </w:rPr>
              <w:t>Calculate Event P95 score across temporal window</w:t>
            </w:r>
          </w:p>
        </w:tc>
        <w:tc>
          <w:tcPr>
            <w:tcW w:type="dxa" w:w="2448"/>
            <w:shd w:fill="F8FAFC"/>
            <w:tcMar>
              <w:top w:w="90" w:type="dxa"/>
              <w:bottom w:w="90" w:type="dxa"/>
              <w:left w:w="120" w:type="dxa"/>
              <w:right w:w="120" w:type="dxa"/>
            </w:tcMar>
          </w:tcPr>
          <w:p>
            <w:r>
              <w:rPr>
                <w:rFonts w:ascii="Times New Roman" w:hAnsi="Times New Roman"/>
                <w:sz w:val="19"/>
              </w:rPr>
              <w:t>Single scalar score &gt;= 0; immune to single-timestamp spikes</w:t>
            </w:r>
          </w:p>
        </w:tc>
        <w:tc>
          <w:tcPr>
            <w:tcW w:type="dxa" w:w="1152"/>
            <w:shd w:fill="F8FAFC"/>
            <w:tcMar>
              <w:top w:w="90" w:type="dxa"/>
              <w:bottom w:w="90" w:type="dxa"/>
              <w:left w:w="120" w:type="dxa"/>
              <w:right w:w="120" w:type="dxa"/>
            </w:tcMar>
          </w:tcPr>
          <w:p>
            <w:r>
              <w:rPr>
                <w:rFonts w:ascii="Times New Roman" w:hAnsi="Times New Roman"/>
                <w:sz w:val="19"/>
              </w:rPr>
              <w:t>PASSED</w:t>
            </w:r>
          </w:p>
        </w:tc>
      </w:tr>
      <w:tr>
        <w:trPr>
          <w:cantSplit/>
        </w:trPr>
        <w:tc>
          <w:tcPr>
            <w:tcW w:type="dxa" w:w="1440"/>
            <w:shd w:fill="FFFFFF"/>
            <w:tcMar>
              <w:top w:w="90" w:type="dxa"/>
              <w:bottom w:w="90" w:type="dxa"/>
              <w:left w:w="120" w:type="dxa"/>
              <w:right w:w="120" w:type="dxa"/>
            </w:tcMar>
          </w:tcPr>
          <w:p>
            <w:r>
              <w:rPr>
                <w:rFonts w:ascii="Times New Roman" w:hAnsi="Times New Roman"/>
                <w:sz w:val="19"/>
              </w:rPr>
              <w:t>UT-06</w:t>
            </w:r>
          </w:p>
        </w:tc>
        <w:tc>
          <w:tcPr>
            <w:tcW w:type="dxa" w:w="2160"/>
            <w:shd w:fill="FFFFFF"/>
            <w:tcMar>
              <w:top w:w="90" w:type="dxa"/>
              <w:bottom w:w="90" w:type="dxa"/>
              <w:left w:w="120" w:type="dxa"/>
              <w:right w:w="120" w:type="dxa"/>
            </w:tcMar>
          </w:tcPr>
          <w:p>
            <w:r>
              <w:rPr>
                <w:rFonts w:ascii="Times New Roman" w:hAnsi="Times New Roman"/>
                <w:sz w:val="19"/>
              </w:rPr>
              <w:t>phase4_step8_attrib.py</w:t>
            </w:r>
          </w:p>
        </w:tc>
        <w:tc>
          <w:tcPr>
            <w:tcW w:type="dxa" w:w="2592"/>
            <w:shd w:fill="FFFFFF"/>
            <w:tcMar>
              <w:top w:w="90" w:type="dxa"/>
              <w:bottom w:w="90" w:type="dxa"/>
              <w:left w:w="120" w:type="dxa"/>
              <w:right w:w="120" w:type="dxa"/>
            </w:tcMar>
          </w:tcPr>
          <w:p>
            <w:r>
              <w:rPr>
                <w:rFonts w:ascii="Times New Roman" w:hAnsi="Times New Roman"/>
                <w:sz w:val="19"/>
              </w:rPr>
              <w:t>Decompose energy across 7 physical subsystems</w:t>
            </w:r>
          </w:p>
        </w:tc>
        <w:tc>
          <w:tcPr>
            <w:tcW w:type="dxa" w:w="2448"/>
            <w:shd w:fill="FFFFFF"/>
            <w:tcMar>
              <w:top w:w="90" w:type="dxa"/>
              <w:bottom w:w="90" w:type="dxa"/>
              <w:left w:w="120" w:type="dxa"/>
              <w:right w:w="120" w:type="dxa"/>
            </w:tcMar>
          </w:tcPr>
          <w:p>
            <w:r>
              <w:rPr>
                <w:rFonts w:ascii="Times New Roman" w:hAnsi="Times New Roman"/>
                <w:sz w:val="19"/>
              </w:rPr>
              <w:t>Sum of all subsystem attribution percentages equals 100.0%</w:t>
            </w:r>
          </w:p>
        </w:tc>
        <w:tc>
          <w:tcPr>
            <w:tcW w:type="dxa" w:w="1152"/>
            <w:shd w:fill="FFFFFF"/>
            <w:tcMar>
              <w:top w:w="90" w:type="dxa"/>
              <w:bottom w:w="90" w:type="dxa"/>
              <w:left w:w="120" w:type="dxa"/>
              <w:right w:w="120" w:type="dxa"/>
            </w:tcMar>
          </w:tcPr>
          <w:p>
            <w:r>
              <w:rPr>
                <w:rFonts w:ascii="Times New Roman" w:hAnsi="Times New Roman"/>
                <w:sz w:val="19"/>
              </w:rPr>
              <w:t>PASSED</w:t>
            </w:r>
          </w:p>
        </w:tc>
      </w:tr>
    </w:tbl>
    <w:p>
      <w:pPr>
        <w:keepNext/>
        <w:spacing w:before="280" w:after="120"/>
      </w:pPr>
      <w:r>
        <w:rPr>
          <w:rFonts w:ascii="Arial" w:hAnsi="Arial"/>
          <w:b/>
          <w:color w:val="0F4C81"/>
          <w:sz w:val="26"/>
        </w:rPr>
        <w:t>5.2 Integration Testing</w:t>
      </w:r>
    </w:p>
    <w:p>
      <w:r>
        <w:t>Integration testing evaluated the seamless flow of data between successive pipeline stages: verifying that raw SCADA time-series flow without distortion into feature engineering, fold definition, model training, residual standardization, unified comparative evaluation, and finally into the Streamlit operational dashboard. End-to-end integration was executed via automated batch scripts (phase4_step7_unified_eval.py), confirming that all 21 cross-validation folds produce compatible evaluation artifacts and precomputed parquet tables without schema divergence or file corruption.</w:t>
      </w:r>
    </w:p>
    <w:p>
      <w:pPr>
        <w:keepNext/>
        <w:spacing w:before="280" w:after="120"/>
      </w:pPr>
      <w:r>
        <w:rPr>
          <w:rFonts w:ascii="Arial" w:hAnsi="Arial"/>
          <w:b/>
          <w:color w:val="0F4C81"/>
          <w:sz w:val="26"/>
        </w:rPr>
        <w:t>5.3 Model Validation</w:t>
      </w:r>
    </w:p>
    <w:p>
      <w:r>
        <w:t>Model validation was designed to reflect real-world wind farm operating conditions through a strict Leave-One-Event-Out (LOEO-CV) protocol. In operational practice, an asset monitoring model must evaluate future events on a specific turbine having been trained exclusively on historical data from that same asset. Standard k-fold cross validation or random shuffling artificially leaks future observations into past training sets. In our LOEO framework, for each of the 21 independent historical events (11 confirmed failures and 10 healthy control periods), the model fold is trained strictly on historical observations preceding that event's start timestamp. Events 51 and 72 on turbine A21, which overlap in time and share the same physical gearbox failure, were explicitly merged into a single independent event (E51_72) to prevent intra-event duplicate contamination.</w:t>
      </w:r>
    </w:p>
    <w:p>
      <w:pPr>
        <w:keepNext/>
        <w:spacing w:before="280" w:after="120"/>
      </w:pPr>
      <w:r>
        <w:rPr>
          <w:rFonts w:ascii="Arial" w:hAnsi="Arial"/>
          <w:b/>
          <w:color w:val="0F4C81"/>
          <w:sz w:val="26"/>
        </w:rPr>
        <w:t>5.4 Leakage Verification</w:t>
      </w:r>
    </w:p>
    <w:p>
      <w:r>
        <w:t>Data leakage represents the single most prevalent cause of failed real-world AI deployments in industrial predictive maintenance. To provide irrefutable proof of experimental integrity, a formal 7-point leakage verification audit was automated in src/phase4_step2_loeo_folds.py and executed across every single one of the 21 LOEO folds. Table 5.2 documents the 7 audited criteria, the verification method, and the audit outcome.</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1872"/>
        <w:gridCol w:w="1872"/>
        <w:gridCol w:w="1872"/>
        <w:gridCol w:w="1872"/>
        <w:gridCol w:w="1872"/>
      </w:tblGrid>
      <w:tr>
        <w:trPr>
          <w:cantSplit/>
          <w:tblHeader/>
        </w:trPr>
        <w:tc>
          <w:tcPr>
            <w:tcW w:type="dxa" w:w="1296"/>
            <w:shd w:fill="003366"/>
            <w:tcMar>
              <w:top w:w="120" w:type="dxa"/>
              <w:bottom w:w="120" w:type="dxa"/>
              <w:left w:w="140" w:type="dxa"/>
              <w:right w:w="140" w:type="dxa"/>
            </w:tcMar>
          </w:tcPr>
          <w:p>
            <w:pPr>
              <w:jc w:val="center"/>
            </w:pPr>
            <w:r>
              <w:rPr>
                <w:rFonts w:ascii="Arial" w:hAnsi="Arial"/>
                <w:b/>
                <w:color w:val="FFFFFF"/>
                <w:sz w:val="19"/>
              </w:rPr>
              <w:t>Check ID</w:t>
            </w:r>
          </w:p>
        </w:tc>
        <w:tc>
          <w:tcPr>
            <w:tcW w:type="dxa" w:w="2592"/>
            <w:shd w:fill="003366"/>
            <w:tcMar>
              <w:top w:w="120" w:type="dxa"/>
              <w:bottom w:w="120" w:type="dxa"/>
              <w:left w:w="140" w:type="dxa"/>
              <w:right w:w="140" w:type="dxa"/>
            </w:tcMar>
          </w:tcPr>
          <w:p>
            <w:pPr>
              <w:jc w:val="center"/>
            </w:pPr>
            <w:r>
              <w:rPr>
                <w:rFonts w:ascii="Arial" w:hAnsi="Arial"/>
                <w:b/>
                <w:color w:val="FFFFFF"/>
                <w:sz w:val="19"/>
              </w:rPr>
              <w:t>Formal Leakage Audit Rule</w:t>
            </w:r>
          </w:p>
        </w:tc>
        <w:tc>
          <w:tcPr>
            <w:tcW w:type="dxa" w:w="3168"/>
            <w:shd w:fill="003366"/>
            <w:tcMar>
              <w:top w:w="120" w:type="dxa"/>
              <w:bottom w:w="120" w:type="dxa"/>
              <w:left w:w="140" w:type="dxa"/>
              <w:right w:w="140" w:type="dxa"/>
            </w:tcMar>
          </w:tcPr>
          <w:p>
            <w:pPr>
              <w:jc w:val="center"/>
            </w:pPr>
            <w:r>
              <w:rPr>
                <w:rFonts w:ascii="Arial" w:hAnsi="Arial"/>
                <w:b/>
                <w:color w:val="FFFFFF"/>
                <w:sz w:val="19"/>
              </w:rPr>
              <w:t>Automated Mathematical Verification Logic</w:t>
            </w:r>
          </w:p>
        </w:tc>
        <w:tc>
          <w:tcPr>
            <w:tcW w:type="dxa" w:w="1296"/>
            <w:shd w:fill="003366"/>
            <w:tcMar>
              <w:top w:w="120" w:type="dxa"/>
              <w:bottom w:w="120" w:type="dxa"/>
              <w:left w:w="140" w:type="dxa"/>
              <w:right w:w="140" w:type="dxa"/>
            </w:tcMar>
          </w:tcPr>
          <w:p>
            <w:pPr>
              <w:jc w:val="center"/>
            </w:pPr>
            <w:r>
              <w:rPr>
                <w:rFonts w:ascii="Arial" w:hAnsi="Arial"/>
                <w:b/>
                <w:color w:val="FFFFFF"/>
                <w:sz w:val="19"/>
              </w:rPr>
              <w:t>Folds Passed</w:t>
            </w:r>
          </w:p>
        </w:tc>
        <w:tc>
          <w:tcPr>
            <w:tcW w:type="dxa" w:w="1440"/>
            <w:shd w:fill="003366"/>
            <w:tcMar>
              <w:top w:w="120" w:type="dxa"/>
              <w:bottom w:w="120" w:type="dxa"/>
              <w:left w:w="140" w:type="dxa"/>
              <w:right w:w="140" w:type="dxa"/>
            </w:tcMar>
          </w:tcPr>
          <w:p>
            <w:pPr>
              <w:jc w:val="center"/>
            </w:pPr>
            <w:r>
              <w:rPr>
                <w:rFonts w:ascii="Arial" w:hAnsi="Arial"/>
                <w:b/>
                <w:color w:val="FFFFFF"/>
                <w:sz w:val="19"/>
              </w:rPr>
              <w:t>Audit Result</w:t>
            </w:r>
          </w:p>
        </w:tc>
      </w:tr>
      <w:tr>
        <w:trPr>
          <w:cantSplit/>
        </w:trPr>
        <w:tc>
          <w:tcPr>
            <w:tcW w:type="dxa" w:w="1296"/>
            <w:shd w:fill="F8FAFC"/>
            <w:tcMar>
              <w:top w:w="90" w:type="dxa"/>
              <w:bottom w:w="90" w:type="dxa"/>
              <w:left w:w="120" w:type="dxa"/>
              <w:right w:w="120" w:type="dxa"/>
            </w:tcMar>
          </w:tcPr>
          <w:p>
            <w:r>
              <w:rPr>
                <w:rFonts w:ascii="Times New Roman" w:hAnsi="Times New Roman"/>
                <w:sz w:val="19"/>
              </w:rPr>
              <w:t>CHECK 1</w:t>
            </w:r>
          </w:p>
        </w:tc>
        <w:tc>
          <w:tcPr>
            <w:tcW w:type="dxa" w:w="2592"/>
            <w:shd w:fill="F8FAFC"/>
            <w:tcMar>
              <w:top w:w="90" w:type="dxa"/>
              <w:bottom w:w="90" w:type="dxa"/>
              <w:left w:w="120" w:type="dxa"/>
              <w:right w:w="120" w:type="dxa"/>
            </w:tcMar>
          </w:tcPr>
          <w:p>
            <w:r>
              <w:rPr>
                <w:rFonts w:ascii="Times New Roman" w:hAnsi="Times New Roman"/>
                <w:sz w:val="19"/>
              </w:rPr>
              <w:t>No Training Timestamps &gt;= Event Start</w:t>
            </w:r>
          </w:p>
        </w:tc>
        <w:tc>
          <w:tcPr>
            <w:tcW w:type="dxa" w:w="3168"/>
            <w:shd w:fill="F8FAFC"/>
            <w:tcMar>
              <w:top w:w="90" w:type="dxa"/>
              <w:bottom w:w="90" w:type="dxa"/>
              <w:left w:w="120" w:type="dxa"/>
              <w:right w:w="120" w:type="dxa"/>
            </w:tcMar>
          </w:tcPr>
          <w:p>
            <w:r>
              <w:rPr>
                <w:rFonts w:ascii="Times New Roman" w:hAnsi="Times New Roman"/>
                <w:sz w:val="19"/>
              </w:rPr>
              <w:t>assert max(train_timestamps) &lt; event_start_timestamp</w:t>
            </w:r>
          </w:p>
        </w:tc>
        <w:tc>
          <w:tcPr>
            <w:tcW w:type="dxa" w:w="1296"/>
            <w:shd w:fill="F8FAFC"/>
            <w:tcMar>
              <w:top w:w="90" w:type="dxa"/>
              <w:bottom w:w="90" w:type="dxa"/>
              <w:left w:w="120" w:type="dxa"/>
              <w:right w:w="120" w:type="dxa"/>
            </w:tcMar>
          </w:tcPr>
          <w:p>
            <w:r>
              <w:rPr>
                <w:rFonts w:ascii="Times New Roman" w:hAnsi="Times New Roman"/>
                <w:sz w:val="19"/>
              </w:rPr>
              <w:t>21 / 21</w:t>
            </w:r>
          </w:p>
        </w:tc>
        <w:tc>
          <w:tcPr>
            <w:tcW w:type="dxa" w:w="1440"/>
            <w:shd w:fill="F8FAFC"/>
            <w:tcMar>
              <w:top w:w="90" w:type="dxa"/>
              <w:bottom w:w="90" w:type="dxa"/>
              <w:left w:w="120" w:type="dxa"/>
              <w:right w:w="120" w:type="dxa"/>
            </w:tcMar>
          </w:tcPr>
          <w:p>
            <w:r>
              <w:rPr>
                <w:rFonts w:ascii="Times New Roman" w:hAnsi="Times New Roman"/>
                <w:sz w:val="19"/>
              </w:rPr>
              <w:t>PASSED (100%)</w:t>
            </w:r>
          </w:p>
        </w:tc>
      </w:tr>
      <w:tr>
        <w:trPr>
          <w:cantSplit/>
        </w:trPr>
        <w:tc>
          <w:tcPr>
            <w:tcW w:type="dxa" w:w="1296"/>
            <w:shd w:fill="FFFFFF"/>
            <w:tcMar>
              <w:top w:w="90" w:type="dxa"/>
              <w:bottom w:w="90" w:type="dxa"/>
              <w:left w:w="120" w:type="dxa"/>
              <w:right w:w="120" w:type="dxa"/>
            </w:tcMar>
          </w:tcPr>
          <w:p>
            <w:r>
              <w:rPr>
                <w:rFonts w:ascii="Times New Roman" w:hAnsi="Times New Roman"/>
                <w:sz w:val="19"/>
              </w:rPr>
              <w:t>CHECK 2</w:t>
            </w:r>
          </w:p>
        </w:tc>
        <w:tc>
          <w:tcPr>
            <w:tcW w:type="dxa" w:w="2592"/>
            <w:shd w:fill="FFFFFF"/>
            <w:tcMar>
              <w:top w:w="90" w:type="dxa"/>
              <w:bottom w:w="90" w:type="dxa"/>
              <w:left w:w="120" w:type="dxa"/>
              <w:right w:w="120" w:type="dxa"/>
            </w:tcMar>
          </w:tcPr>
          <w:p>
            <w:r>
              <w:rPr>
                <w:rFonts w:ascii="Times New Roman" w:hAnsi="Times New Roman"/>
                <w:sz w:val="19"/>
              </w:rPr>
              <w:t>No Held-Out Rows in Training Corpus</w:t>
            </w:r>
          </w:p>
        </w:tc>
        <w:tc>
          <w:tcPr>
            <w:tcW w:type="dxa" w:w="3168"/>
            <w:shd w:fill="FFFFFF"/>
            <w:tcMar>
              <w:top w:w="90" w:type="dxa"/>
              <w:bottom w:w="90" w:type="dxa"/>
              <w:left w:w="120" w:type="dxa"/>
              <w:right w:w="120" w:type="dxa"/>
            </w:tcMar>
          </w:tcPr>
          <w:p>
            <w:r>
              <w:rPr>
                <w:rFonts w:ascii="Times New Roman" w:hAnsi="Times New Roman"/>
                <w:sz w:val="19"/>
              </w:rPr>
              <w:t>assert len(set(train_times).intersection(heldout_times)) == 0</w:t>
            </w:r>
          </w:p>
        </w:tc>
        <w:tc>
          <w:tcPr>
            <w:tcW w:type="dxa" w:w="1296"/>
            <w:shd w:fill="FFFFFF"/>
            <w:tcMar>
              <w:top w:w="90" w:type="dxa"/>
              <w:bottom w:w="90" w:type="dxa"/>
              <w:left w:w="120" w:type="dxa"/>
              <w:right w:w="120" w:type="dxa"/>
            </w:tcMar>
          </w:tcPr>
          <w:p>
            <w:r>
              <w:rPr>
                <w:rFonts w:ascii="Times New Roman" w:hAnsi="Times New Roman"/>
                <w:sz w:val="19"/>
              </w:rPr>
              <w:t>21 / 21</w:t>
            </w:r>
          </w:p>
        </w:tc>
        <w:tc>
          <w:tcPr>
            <w:tcW w:type="dxa" w:w="1440"/>
            <w:shd w:fill="FFFFFF"/>
            <w:tcMar>
              <w:top w:w="90" w:type="dxa"/>
              <w:bottom w:w="90" w:type="dxa"/>
              <w:left w:w="120" w:type="dxa"/>
              <w:right w:w="120" w:type="dxa"/>
            </w:tcMar>
          </w:tcPr>
          <w:p>
            <w:r>
              <w:rPr>
                <w:rFonts w:ascii="Times New Roman" w:hAnsi="Times New Roman"/>
                <w:sz w:val="19"/>
              </w:rPr>
              <w:t>PASSED (100%)</w:t>
            </w:r>
          </w:p>
        </w:tc>
      </w:tr>
      <w:tr>
        <w:trPr>
          <w:cantSplit/>
        </w:trPr>
        <w:tc>
          <w:tcPr>
            <w:tcW w:type="dxa" w:w="1296"/>
            <w:shd w:fill="F8FAFC"/>
            <w:tcMar>
              <w:top w:w="90" w:type="dxa"/>
              <w:bottom w:w="90" w:type="dxa"/>
              <w:left w:w="120" w:type="dxa"/>
              <w:right w:w="120" w:type="dxa"/>
            </w:tcMar>
          </w:tcPr>
          <w:p>
            <w:r>
              <w:rPr>
                <w:rFonts w:ascii="Times New Roman" w:hAnsi="Times New Roman"/>
                <w:sz w:val="19"/>
              </w:rPr>
              <w:t>CHECK 3</w:t>
            </w:r>
          </w:p>
        </w:tc>
        <w:tc>
          <w:tcPr>
            <w:tcW w:type="dxa" w:w="2592"/>
            <w:shd w:fill="F8FAFC"/>
            <w:tcMar>
              <w:top w:w="90" w:type="dxa"/>
              <w:bottom w:w="90" w:type="dxa"/>
              <w:left w:w="120" w:type="dxa"/>
              <w:right w:w="120" w:type="dxa"/>
            </w:tcMar>
          </w:tcPr>
          <w:p>
            <w:r>
              <w:rPr>
                <w:rFonts w:ascii="Times New Roman" w:hAnsi="Times New Roman"/>
                <w:sz w:val="19"/>
              </w:rPr>
              <w:t>Single Turbine Isolation in Training</w:t>
            </w:r>
          </w:p>
        </w:tc>
        <w:tc>
          <w:tcPr>
            <w:tcW w:type="dxa" w:w="3168"/>
            <w:shd w:fill="F8FAFC"/>
            <w:tcMar>
              <w:top w:w="90" w:type="dxa"/>
              <w:bottom w:w="90" w:type="dxa"/>
              <w:left w:w="120" w:type="dxa"/>
              <w:right w:w="120" w:type="dxa"/>
            </w:tcMar>
          </w:tcPr>
          <w:p>
            <w:r>
              <w:rPr>
                <w:rFonts w:ascii="Times New Roman" w:hAnsi="Times New Roman"/>
                <w:sz w:val="19"/>
              </w:rPr>
              <w:t>assert len(unique(train_turbine_ids)) == 1 and id == held_out_id</w:t>
            </w:r>
          </w:p>
        </w:tc>
        <w:tc>
          <w:tcPr>
            <w:tcW w:type="dxa" w:w="1296"/>
            <w:shd w:fill="F8FAFC"/>
            <w:tcMar>
              <w:top w:w="90" w:type="dxa"/>
              <w:bottom w:w="90" w:type="dxa"/>
              <w:left w:w="120" w:type="dxa"/>
              <w:right w:w="120" w:type="dxa"/>
            </w:tcMar>
          </w:tcPr>
          <w:p>
            <w:r>
              <w:rPr>
                <w:rFonts w:ascii="Times New Roman" w:hAnsi="Times New Roman"/>
                <w:sz w:val="19"/>
              </w:rPr>
              <w:t>21 / 21</w:t>
            </w:r>
          </w:p>
        </w:tc>
        <w:tc>
          <w:tcPr>
            <w:tcW w:type="dxa" w:w="1440"/>
            <w:shd w:fill="F8FAFC"/>
            <w:tcMar>
              <w:top w:w="90" w:type="dxa"/>
              <w:bottom w:w="90" w:type="dxa"/>
              <w:left w:w="120" w:type="dxa"/>
              <w:right w:w="120" w:type="dxa"/>
            </w:tcMar>
          </w:tcPr>
          <w:p>
            <w:r>
              <w:rPr>
                <w:rFonts w:ascii="Times New Roman" w:hAnsi="Times New Roman"/>
                <w:sz w:val="19"/>
              </w:rPr>
              <w:t>PASSED (100%)</w:t>
            </w:r>
          </w:p>
        </w:tc>
      </w:tr>
      <w:tr>
        <w:trPr>
          <w:cantSplit/>
        </w:trPr>
        <w:tc>
          <w:tcPr>
            <w:tcW w:type="dxa" w:w="1296"/>
            <w:shd w:fill="FFFFFF"/>
            <w:tcMar>
              <w:top w:w="90" w:type="dxa"/>
              <w:bottom w:w="90" w:type="dxa"/>
              <w:left w:w="120" w:type="dxa"/>
              <w:right w:w="120" w:type="dxa"/>
            </w:tcMar>
          </w:tcPr>
          <w:p>
            <w:r>
              <w:rPr>
                <w:rFonts w:ascii="Times New Roman" w:hAnsi="Times New Roman"/>
                <w:sz w:val="19"/>
              </w:rPr>
              <w:t>CHECK 4</w:t>
            </w:r>
          </w:p>
        </w:tc>
        <w:tc>
          <w:tcPr>
            <w:tcW w:type="dxa" w:w="2592"/>
            <w:shd w:fill="FFFFFF"/>
            <w:tcMar>
              <w:top w:w="90" w:type="dxa"/>
              <w:bottom w:w="90" w:type="dxa"/>
              <w:left w:w="120" w:type="dxa"/>
              <w:right w:w="120" w:type="dxa"/>
            </w:tcMar>
          </w:tcPr>
          <w:p>
            <w:r>
              <w:rPr>
                <w:rFonts w:ascii="Times New Roman" w:hAnsi="Times New Roman"/>
                <w:sz w:val="19"/>
              </w:rPr>
              <w:t>Strict Exclusion of Non-Normal States</w:t>
            </w:r>
          </w:p>
        </w:tc>
        <w:tc>
          <w:tcPr>
            <w:tcW w:type="dxa" w:w="3168"/>
            <w:shd w:fill="FFFFFF"/>
            <w:tcMar>
              <w:top w:w="90" w:type="dxa"/>
              <w:bottom w:w="90" w:type="dxa"/>
              <w:left w:w="120" w:type="dxa"/>
              <w:right w:w="120" w:type="dxa"/>
            </w:tcMar>
          </w:tcPr>
          <w:p>
            <w:r>
              <w:rPr>
                <w:rFonts w:ascii="Times New Roman" w:hAnsi="Times New Roman"/>
                <w:sz w:val="19"/>
              </w:rPr>
              <w:t>assert (train_status_type_id == 0).all() (no status 3 or 4 in train)</w:t>
            </w:r>
          </w:p>
        </w:tc>
        <w:tc>
          <w:tcPr>
            <w:tcW w:type="dxa" w:w="1296"/>
            <w:shd w:fill="FFFFFF"/>
            <w:tcMar>
              <w:top w:w="90" w:type="dxa"/>
              <w:bottom w:w="90" w:type="dxa"/>
              <w:left w:w="120" w:type="dxa"/>
              <w:right w:w="120" w:type="dxa"/>
            </w:tcMar>
          </w:tcPr>
          <w:p>
            <w:r>
              <w:rPr>
                <w:rFonts w:ascii="Times New Roman" w:hAnsi="Times New Roman"/>
                <w:sz w:val="19"/>
              </w:rPr>
              <w:t>21 / 21</w:t>
            </w:r>
          </w:p>
        </w:tc>
        <w:tc>
          <w:tcPr>
            <w:tcW w:type="dxa" w:w="1440"/>
            <w:shd w:fill="FFFFFF"/>
            <w:tcMar>
              <w:top w:w="90" w:type="dxa"/>
              <w:bottom w:w="90" w:type="dxa"/>
              <w:left w:w="120" w:type="dxa"/>
              <w:right w:w="120" w:type="dxa"/>
            </w:tcMar>
          </w:tcPr>
          <w:p>
            <w:r>
              <w:rPr>
                <w:rFonts w:ascii="Times New Roman" w:hAnsi="Times New Roman"/>
                <w:sz w:val="19"/>
              </w:rPr>
              <w:t>PASSED (100%)</w:t>
            </w:r>
          </w:p>
        </w:tc>
      </w:tr>
      <w:tr>
        <w:trPr>
          <w:cantSplit/>
        </w:trPr>
        <w:tc>
          <w:tcPr>
            <w:tcW w:type="dxa" w:w="1296"/>
            <w:shd w:fill="F8FAFC"/>
            <w:tcMar>
              <w:top w:w="90" w:type="dxa"/>
              <w:bottom w:w="90" w:type="dxa"/>
              <w:left w:w="120" w:type="dxa"/>
              <w:right w:w="120" w:type="dxa"/>
            </w:tcMar>
          </w:tcPr>
          <w:p>
            <w:r>
              <w:rPr>
                <w:rFonts w:ascii="Times New Roman" w:hAnsi="Times New Roman"/>
                <w:sz w:val="19"/>
              </w:rPr>
              <w:t>CHECK 5</w:t>
            </w:r>
          </w:p>
        </w:tc>
        <w:tc>
          <w:tcPr>
            <w:tcW w:type="dxa" w:w="2592"/>
            <w:shd w:fill="F8FAFC"/>
            <w:tcMar>
              <w:top w:w="90" w:type="dxa"/>
              <w:bottom w:w="90" w:type="dxa"/>
              <w:left w:w="120" w:type="dxa"/>
              <w:right w:w="120" w:type="dxa"/>
            </w:tcMar>
          </w:tcPr>
          <w:p>
            <w:r>
              <w:rPr>
                <w:rFonts w:ascii="Times New Roman" w:hAnsi="Times New Roman"/>
                <w:sz w:val="19"/>
              </w:rPr>
              <w:t>Prohibition of Metadata Columns</w:t>
            </w:r>
          </w:p>
        </w:tc>
        <w:tc>
          <w:tcPr>
            <w:tcW w:type="dxa" w:w="3168"/>
            <w:shd w:fill="F8FAFC"/>
            <w:tcMar>
              <w:top w:w="90" w:type="dxa"/>
              <w:bottom w:w="90" w:type="dxa"/>
              <w:left w:w="120" w:type="dxa"/>
              <w:right w:w="120" w:type="dxa"/>
            </w:tcMar>
          </w:tcPr>
          <w:p>
            <w:r>
              <w:rPr>
                <w:rFonts w:ascii="Times New Roman" w:hAnsi="Times New Roman"/>
                <w:sz w:val="19"/>
              </w:rPr>
              <w:t>assert 'event_id' not in X and 'train_test' not in X</w:t>
            </w:r>
          </w:p>
        </w:tc>
        <w:tc>
          <w:tcPr>
            <w:tcW w:type="dxa" w:w="1296"/>
            <w:shd w:fill="F8FAFC"/>
            <w:tcMar>
              <w:top w:w="90" w:type="dxa"/>
              <w:bottom w:w="90" w:type="dxa"/>
              <w:left w:w="120" w:type="dxa"/>
              <w:right w:w="120" w:type="dxa"/>
            </w:tcMar>
          </w:tcPr>
          <w:p>
            <w:r>
              <w:rPr>
                <w:rFonts w:ascii="Times New Roman" w:hAnsi="Times New Roman"/>
                <w:sz w:val="19"/>
              </w:rPr>
              <w:t>21 / 21</w:t>
            </w:r>
          </w:p>
        </w:tc>
        <w:tc>
          <w:tcPr>
            <w:tcW w:type="dxa" w:w="1440"/>
            <w:shd w:fill="F8FAFC"/>
            <w:tcMar>
              <w:top w:w="90" w:type="dxa"/>
              <w:bottom w:w="90" w:type="dxa"/>
              <w:left w:w="120" w:type="dxa"/>
              <w:right w:w="120" w:type="dxa"/>
            </w:tcMar>
          </w:tcPr>
          <w:p>
            <w:r>
              <w:rPr>
                <w:rFonts w:ascii="Times New Roman" w:hAnsi="Times New Roman"/>
                <w:sz w:val="19"/>
              </w:rPr>
              <w:t>PASSED (100%)</w:t>
            </w:r>
          </w:p>
        </w:tc>
      </w:tr>
      <w:tr>
        <w:trPr>
          <w:cantSplit/>
        </w:trPr>
        <w:tc>
          <w:tcPr>
            <w:tcW w:type="dxa" w:w="1296"/>
            <w:shd w:fill="FFFFFF"/>
            <w:tcMar>
              <w:top w:w="90" w:type="dxa"/>
              <w:bottom w:w="90" w:type="dxa"/>
              <w:left w:w="120" w:type="dxa"/>
              <w:right w:w="120" w:type="dxa"/>
            </w:tcMar>
          </w:tcPr>
          <w:p>
            <w:r>
              <w:rPr>
                <w:rFonts w:ascii="Times New Roman" w:hAnsi="Times New Roman"/>
                <w:sz w:val="19"/>
              </w:rPr>
              <w:t>CHECK 6</w:t>
            </w:r>
          </w:p>
        </w:tc>
        <w:tc>
          <w:tcPr>
            <w:tcW w:type="dxa" w:w="2592"/>
            <w:shd w:fill="FFFFFF"/>
            <w:tcMar>
              <w:top w:w="90" w:type="dxa"/>
              <w:bottom w:w="90" w:type="dxa"/>
              <w:left w:w="120" w:type="dxa"/>
              <w:right w:w="120" w:type="dxa"/>
            </w:tcMar>
          </w:tcPr>
          <w:p>
            <w:r>
              <w:rPr>
                <w:rFonts w:ascii="Times New Roman" w:hAnsi="Times New Roman"/>
                <w:sz w:val="19"/>
              </w:rPr>
              <w:t>Temporal Forward-Only Prediction</w:t>
            </w:r>
          </w:p>
        </w:tc>
        <w:tc>
          <w:tcPr>
            <w:tcW w:type="dxa" w:w="3168"/>
            <w:shd w:fill="FFFFFF"/>
            <w:tcMar>
              <w:top w:w="90" w:type="dxa"/>
              <w:bottom w:w="90" w:type="dxa"/>
              <w:left w:w="120" w:type="dxa"/>
              <w:right w:w="120" w:type="dxa"/>
            </w:tcMar>
          </w:tcPr>
          <w:p>
            <w:r>
              <w:rPr>
                <w:rFonts w:ascii="Times New Roman" w:hAnsi="Times New Roman"/>
                <w:sz w:val="19"/>
              </w:rPr>
              <w:t>assert training_max_timestamp &lt; held_out_min_timestamp</w:t>
            </w:r>
          </w:p>
        </w:tc>
        <w:tc>
          <w:tcPr>
            <w:tcW w:type="dxa" w:w="1296"/>
            <w:shd w:fill="FFFFFF"/>
            <w:tcMar>
              <w:top w:w="90" w:type="dxa"/>
              <w:bottom w:w="90" w:type="dxa"/>
              <w:left w:w="120" w:type="dxa"/>
              <w:right w:w="120" w:type="dxa"/>
            </w:tcMar>
          </w:tcPr>
          <w:p>
            <w:r>
              <w:rPr>
                <w:rFonts w:ascii="Times New Roman" w:hAnsi="Times New Roman"/>
                <w:sz w:val="19"/>
              </w:rPr>
              <w:t>21 / 21</w:t>
            </w:r>
          </w:p>
        </w:tc>
        <w:tc>
          <w:tcPr>
            <w:tcW w:type="dxa" w:w="1440"/>
            <w:shd w:fill="FFFFFF"/>
            <w:tcMar>
              <w:top w:w="90" w:type="dxa"/>
              <w:bottom w:w="90" w:type="dxa"/>
              <w:left w:w="120" w:type="dxa"/>
              <w:right w:w="120" w:type="dxa"/>
            </w:tcMar>
          </w:tcPr>
          <w:p>
            <w:r>
              <w:rPr>
                <w:rFonts w:ascii="Times New Roman" w:hAnsi="Times New Roman"/>
                <w:sz w:val="19"/>
              </w:rPr>
              <w:t>PASSED (100%)</w:t>
            </w:r>
          </w:p>
        </w:tc>
      </w:tr>
      <w:tr>
        <w:trPr>
          <w:cantSplit/>
        </w:trPr>
        <w:tc>
          <w:tcPr>
            <w:tcW w:type="dxa" w:w="1296"/>
            <w:shd w:fill="F8FAFC"/>
            <w:tcMar>
              <w:top w:w="90" w:type="dxa"/>
              <w:bottom w:w="90" w:type="dxa"/>
              <w:left w:w="120" w:type="dxa"/>
              <w:right w:w="120" w:type="dxa"/>
            </w:tcMar>
          </w:tcPr>
          <w:p>
            <w:r>
              <w:rPr>
                <w:rFonts w:ascii="Times New Roman" w:hAnsi="Times New Roman"/>
                <w:sz w:val="19"/>
              </w:rPr>
              <w:t>CHECK 7</w:t>
            </w:r>
          </w:p>
        </w:tc>
        <w:tc>
          <w:tcPr>
            <w:tcW w:type="dxa" w:w="2592"/>
            <w:shd w:fill="F8FAFC"/>
            <w:tcMar>
              <w:top w:w="90" w:type="dxa"/>
              <w:bottom w:w="90" w:type="dxa"/>
              <w:left w:w="120" w:type="dxa"/>
              <w:right w:w="120" w:type="dxa"/>
            </w:tcMar>
          </w:tcPr>
          <w:p>
            <w:r>
              <w:rPr>
                <w:rFonts w:ascii="Times New Roman" w:hAnsi="Times New Roman"/>
                <w:sz w:val="19"/>
              </w:rPr>
              <w:t>Independent Event Uniqueness</w:t>
            </w:r>
          </w:p>
        </w:tc>
        <w:tc>
          <w:tcPr>
            <w:tcW w:type="dxa" w:w="3168"/>
            <w:shd w:fill="F8FAFC"/>
            <w:tcMar>
              <w:top w:w="90" w:type="dxa"/>
              <w:bottom w:w="90" w:type="dxa"/>
              <w:left w:w="120" w:type="dxa"/>
              <w:right w:w="120" w:type="dxa"/>
            </w:tcMar>
          </w:tcPr>
          <w:p>
            <w:r>
              <w:rPr>
                <w:rFonts w:ascii="Times New Roman" w:hAnsi="Times New Roman"/>
                <w:sz w:val="19"/>
              </w:rPr>
              <w:t>assert fold_event_id appears exactly once across all 21 folds</w:t>
            </w:r>
          </w:p>
        </w:tc>
        <w:tc>
          <w:tcPr>
            <w:tcW w:type="dxa" w:w="1296"/>
            <w:shd w:fill="F8FAFC"/>
            <w:tcMar>
              <w:top w:w="90" w:type="dxa"/>
              <w:bottom w:w="90" w:type="dxa"/>
              <w:left w:w="120" w:type="dxa"/>
              <w:right w:w="120" w:type="dxa"/>
            </w:tcMar>
          </w:tcPr>
          <w:p>
            <w:r>
              <w:rPr>
                <w:rFonts w:ascii="Times New Roman" w:hAnsi="Times New Roman"/>
                <w:sz w:val="19"/>
              </w:rPr>
              <w:t>21 / 21</w:t>
            </w:r>
          </w:p>
        </w:tc>
        <w:tc>
          <w:tcPr>
            <w:tcW w:type="dxa" w:w="1440"/>
            <w:shd w:fill="F8FAFC"/>
            <w:tcMar>
              <w:top w:w="90" w:type="dxa"/>
              <w:bottom w:w="90" w:type="dxa"/>
              <w:left w:w="120" w:type="dxa"/>
              <w:right w:w="120" w:type="dxa"/>
            </w:tcMar>
          </w:tcPr>
          <w:p>
            <w:r>
              <w:rPr>
                <w:rFonts w:ascii="Times New Roman" w:hAnsi="Times New Roman"/>
                <w:sz w:val="19"/>
              </w:rPr>
              <w:t>PASSED (100%)</w:t>
            </w:r>
          </w:p>
        </w:tc>
      </w:tr>
    </w:tbl>
    <w:p>
      <w:pPr>
        <w:keepNext/>
        <w:spacing w:before="280" w:after="120"/>
      </w:pPr>
      <w:r>
        <w:rPr>
          <w:rFonts w:ascii="Arial" w:hAnsi="Arial"/>
          <w:b/>
          <w:color w:val="0F4C81"/>
          <w:sz w:val="26"/>
        </w:rPr>
        <w:t>5.5 Performance Testing</w:t>
      </w:r>
    </w:p>
    <w:p>
      <w:r>
        <w:t>Performance and scalability testing evaluated inference execution speed, memory footprint, and disk I/O latency. In a real-world SCADA operations center, thousands of turbines stream 10-minute sensor packets simultaneously. Benchmark profiling demonstrated that our optimized Ridge NBM inference pipeline processes a batch of 1,000 SCADA rows in just 4.2 milliseconds on a single CPU core, requiring less than 150 MB of system RAM. This exceptional computational efficiency confirms that WINDGUARD AI can easily monitor large utility fleets exceeding 500 turbines in real time on modest edge gateway hardware.</w:t>
      </w:r>
    </w:p>
    <w:p>
      <w:r>
        <w:br w:type="page"/>
      </w:r>
    </w:p>
    <w:p>
      <w:pPr>
        <w:keepNext/>
        <w:spacing w:before="360" w:after="160"/>
      </w:pPr>
      <w:r>
        <w:rPr>
          <w:rFonts w:ascii="Arial" w:hAnsi="Arial"/>
          <w:b/>
          <w:color w:val="003366"/>
          <w:sz w:val="32"/>
        </w:rPr>
        <w:t>CHAPTER 6: RESULTS AND DISCUSSION</w:t>
      </w:r>
    </w:p>
    <w:p>
      <w:pPr>
        <w:keepNext/>
        <w:spacing w:before="280" w:after="120"/>
      </w:pPr>
      <w:r>
        <w:rPr>
          <w:rFonts w:ascii="Arial" w:hAnsi="Arial"/>
          <w:b/>
          <w:color w:val="0F4C81"/>
          <w:sz w:val="26"/>
        </w:rPr>
        <w:t>6.1 Results</w:t>
      </w:r>
    </w:p>
    <w:p>
      <w:r>
        <w:t>WINDGUARD AI was comprehensively evaluated across all 21 independent Leave-One-Event-Out validation folds. To rigorously identify the superior architectural paradigm, four distinct regression model families—Ridge Regression, Decision Trees, Random Forests, and Extreme Gradient Boosting (XGBoost)—were benchmarked across three event-level aggregation strategies (Event P95, Persistence Scoring, and Event Median), generating a full 12-condition experimental matrix. Table 6.1 displays the authoritative empirical results.</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936"/>
        <w:gridCol w:w="936"/>
        <w:gridCol w:w="936"/>
        <w:gridCol w:w="936"/>
        <w:gridCol w:w="936"/>
        <w:gridCol w:w="936"/>
        <w:gridCol w:w="936"/>
        <w:gridCol w:w="936"/>
        <w:gridCol w:w="936"/>
        <w:gridCol w:w="936"/>
      </w:tblGrid>
      <w:tr>
        <w:trPr>
          <w:cantSplit/>
          <w:tblHeader/>
        </w:trPr>
        <w:tc>
          <w:tcPr>
            <w:tcW w:type="dxa" w:w="1440"/>
            <w:shd w:fill="003366"/>
            <w:tcMar>
              <w:top w:w="120" w:type="dxa"/>
              <w:bottom w:w="120" w:type="dxa"/>
              <w:left w:w="140" w:type="dxa"/>
              <w:right w:w="140" w:type="dxa"/>
            </w:tcMar>
          </w:tcPr>
          <w:p>
            <w:pPr>
              <w:jc w:val="center"/>
            </w:pPr>
            <w:r>
              <w:rPr>
                <w:rFonts w:ascii="Arial" w:hAnsi="Arial"/>
                <w:b/>
                <w:color w:val="FFFFFF"/>
                <w:sz w:val="19"/>
              </w:rPr>
              <w:t>Model Family</w:t>
            </w:r>
          </w:p>
        </w:tc>
        <w:tc>
          <w:tcPr>
            <w:tcW w:type="dxa" w:w="1584"/>
            <w:shd w:fill="003366"/>
            <w:tcMar>
              <w:top w:w="120" w:type="dxa"/>
              <w:bottom w:w="120" w:type="dxa"/>
              <w:left w:w="140" w:type="dxa"/>
              <w:right w:w="140" w:type="dxa"/>
            </w:tcMar>
          </w:tcPr>
          <w:p>
            <w:pPr>
              <w:jc w:val="center"/>
            </w:pPr>
            <w:r>
              <w:rPr>
                <w:rFonts w:ascii="Arial" w:hAnsi="Arial"/>
                <w:b/>
                <w:color w:val="FFFFFF"/>
                <w:sz w:val="19"/>
              </w:rPr>
              <w:t>Aggregation Strategy</w:t>
            </w:r>
          </w:p>
        </w:tc>
        <w:tc>
          <w:tcPr>
            <w:tcW w:type="dxa" w:w="864"/>
            <w:shd w:fill="003366"/>
            <w:tcMar>
              <w:top w:w="120" w:type="dxa"/>
              <w:bottom w:w="120" w:type="dxa"/>
              <w:left w:w="140" w:type="dxa"/>
              <w:right w:w="140" w:type="dxa"/>
            </w:tcMar>
          </w:tcPr>
          <w:p>
            <w:pPr>
              <w:jc w:val="center"/>
            </w:pPr>
            <w:r>
              <w:rPr>
                <w:rFonts w:ascii="Arial" w:hAnsi="Arial"/>
                <w:b/>
                <w:color w:val="FFFFFF"/>
                <w:sz w:val="19"/>
              </w:rPr>
              <w:t>ROC-AUC</w:t>
            </w:r>
          </w:p>
        </w:tc>
        <w:tc>
          <w:tcPr>
            <w:tcW w:type="dxa" w:w="864"/>
            <w:shd w:fill="003366"/>
            <w:tcMar>
              <w:top w:w="120" w:type="dxa"/>
              <w:bottom w:w="120" w:type="dxa"/>
              <w:left w:w="140" w:type="dxa"/>
              <w:right w:w="140" w:type="dxa"/>
            </w:tcMar>
          </w:tcPr>
          <w:p>
            <w:pPr>
              <w:jc w:val="center"/>
            </w:pPr>
            <w:r>
              <w:rPr>
                <w:rFonts w:ascii="Arial" w:hAnsi="Arial"/>
                <w:b/>
                <w:color w:val="FFFFFF"/>
                <w:sz w:val="19"/>
              </w:rPr>
              <w:t>PR-AUC</w:t>
            </w:r>
          </w:p>
        </w:tc>
        <w:tc>
          <w:tcPr>
            <w:tcW w:type="dxa" w:w="1008"/>
            <w:shd w:fill="003366"/>
            <w:tcMar>
              <w:top w:w="120" w:type="dxa"/>
              <w:bottom w:w="120" w:type="dxa"/>
              <w:left w:w="140" w:type="dxa"/>
              <w:right w:w="140" w:type="dxa"/>
            </w:tcMar>
          </w:tcPr>
          <w:p>
            <w:pPr>
              <w:jc w:val="center"/>
            </w:pPr>
            <w:r>
              <w:rPr>
                <w:rFonts w:ascii="Arial" w:hAnsi="Arial"/>
                <w:b/>
                <w:color w:val="FFFFFF"/>
                <w:sz w:val="19"/>
              </w:rPr>
              <w:t>Optimal Threshold (tau)</w:t>
            </w:r>
          </w:p>
        </w:tc>
        <w:tc>
          <w:tcPr>
            <w:tcW w:type="dxa" w:w="864"/>
            <w:shd w:fill="003366"/>
            <w:tcMar>
              <w:top w:w="120" w:type="dxa"/>
              <w:bottom w:w="120" w:type="dxa"/>
              <w:left w:w="140" w:type="dxa"/>
              <w:right w:w="140" w:type="dxa"/>
            </w:tcMar>
          </w:tcPr>
          <w:p>
            <w:pPr>
              <w:jc w:val="center"/>
            </w:pPr>
            <w:r>
              <w:rPr>
                <w:rFonts w:ascii="Arial" w:hAnsi="Arial"/>
                <w:b/>
                <w:color w:val="FFFFFF"/>
                <w:sz w:val="19"/>
              </w:rPr>
              <w:t>F1-Score</w:t>
            </w:r>
          </w:p>
        </w:tc>
        <w:tc>
          <w:tcPr>
            <w:tcW w:type="dxa" w:w="864"/>
            <w:shd w:fill="003366"/>
            <w:tcMar>
              <w:top w:w="120" w:type="dxa"/>
              <w:bottom w:w="120" w:type="dxa"/>
              <w:left w:w="140" w:type="dxa"/>
              <w:right w:w="140" w:type="dxa"/>
            </w:tcMar>
          </w:tcPr>
          <w:p>
            <w:pPr>
              <w:jc w:val="center"/>
            </w:pPr>
            <w:r>
              <w:rPr>
                <w:rFonts w:ascii="Arial" w:hAnsi="Arial"/>
                <w:b/>
                <w:color w:val="FFFFFF"/>
                <w:sz w:val="19"/>
              </w:rPr>
              <w:t>Precision</w:t>
            </w:r>
          </w:p>
        </w:tc>
        <w:tc>
          <w:tcPr>
            <w:tcW w:type="dxa" w:w="1152"/>
            <w:shd w:fill="003366"/>
            <w:tcMar>
              <w:top w:w="120" w:type="dxa"/>
              <w:bottom w:w="120" w:type="dxa"/>
              <w:left w:w="140" w:type="dxa"/>
              <w:right w:w="140" w:type="dxa"/>
            </w:tcMar>
          </w:tcPr>
          <w:p>
            <w:pPr>
              <w:jc w:val="center"/>
            </w:pPr>
            <w:r>
              <w:rPr>
                <w:rFonts w:ascii="Arial" w:hAnsi="Arial"/>
                <w:b/>
                <w:color w:val="FFFFFF"/>
                <w:sz w:val="19"/>
              </w:rPr>
              <w:t>Recall (TPR)</w:t>
            </w:r>
          </w:p>
        </w:tc>
        <w:tc>
          <w:tcPr>
            <w:tcW w:type="dxa" w:w="1152"/>
            <w:shd w:fill="003366"/>
            <w:tcMar>
              <w:top w:w="120" w:type="dxa"/>
              <w:bottom w:w="120" w:type="dxa"/>
              <w:left w:w="140" w:type="dxa"/>
              <w:right w:w="140" w:type="dxa"/>
            </w:tcMar>
          </w:tcPr>
          <w:p>
            <w:pPr>
              <w:jc w:val="center"/>
            </w:pPr>
            <w:r>
              <w:rPr>
                <w:rFonts w:ascii="Arial" w:hAnsi="Arial"/>
                <w:b/>
                <w:color w:val="FFFFFF"/>
                <w:sz w:val="19"/>
              </w:rPr>
              <w:t>FPR (FAR)</w:t>
            </w:r>
          </w:p>
        </w:tc>
        <w:tc>
          <w:tcPr>
            <w:tcW w:type="dxa" w:w="1152"/>
            <w:shd w:fill="003366"/>
            <w:tcMar>
              <w:top w:w="120" w:type="dxa"/>
              <w:bottom w:w="120" w:type="dxa"/>
              <w:left w:w="140" w:type="dxa"/>
              <w:right w:w="140" w:type="dxa"/>
            </w:tcMar>
          </w:tcPr>
          <w:p>
            <w:pPr>
              <w:jc w:val="center"/>
            </w:pPr>
            <w:r>
              <w:rPr>
                <w:rFonts w:ascii="Arial" w:hAnsi="Arial"/>
                <w:b/>
                <w:color w:val="FFFFFF"/>
                <w:sz w:val="19"/>
              </w:rPr>
              <w:t>TP / FP / TN / FN</w:t>
            </w:r>
          </w:p>
        </w:tc>
      </w:tr>
      <w:tr>
        <w:trPr>
          <w:cantSplit/>
        </w:trPr>
        <w:tc>
          <w:tcPr>
            <w:tcW w:type="dxa" w:w="1440"/>
            <w:shd w:fill="F8FAFC"/>
            <w:tcMar>
              <w:top w:w="90" w:type="dxa"/>
              <w:bottom w:w="90" w:type="dxa"/>
              <w:left w:w="120" w:type="dxa"/>
              <w:right w:w="120" w:type="dxa"/>
            </w:tcMar>
          </w:tcPr>
          <w:p>
            <w:r>
              <w:rPr>
                <w:rFonts w:ascii="Times New Roman" w:hAnsi="Times New Roman"/>
                <w:sz w:val="19"/>
              </w:rPr>
              <w:t>Ridge Regression</w:t>
            </w:r>
          </w:p>
        </w:tc>
        <w:tc>
          <w:tcPr>
            <w:tcW w:type="dxa" w:w="1584"/>
            <w:shd w:fill="F8FAFC"/>
            <w:tcMar>
              <w:top w:w="90" w:type="dxa"/>
              <w:bottom w:w="90" w:type="dxa"/>
              <w:left w:w="120" w:type="dxa"/>
              <w:right w:w="120" w:type="dxa"/>
            </w:tcMar>
          </w:tcPr>
          <w:p>
            <w:r>
              <w:rPr>
                <w:rFonts w:ascii="Times New Roman" w:hAnsi="Times New Roman"/>
                <w:sz w:val="19"/>
              </w:rPr>
              <w:t>Event P95 Score</w:t>
            </w:r>
          </w:p>
        </w:tc>
        <w:tc>
          <w:tcPr>
            <w:tcW w:type="dxa" w:w="864"/>
            <w:shd w:fill="F8FAFC"/>
            <w:tcMar>
              <w:top w:w="90" w:type="dxa"/>
              <w:bottom w:w="90" w:type="dxa"/>
              <w:left w:w="120" w:type="dxa"/>
              <w:right w:w="120" w:type="dxa"/>
            </w:tcMar>
          </w:tcPr>
          <w:p>
            <w:r>
              <w:rPr>
                <w:rFonts w:ascii="Times New Roman" w:hAnsi="Times New Roman"/>
                <w:sz w:val="19"/>
              </w:rPr>
              <w:t>0.7909</w:t>
            </w:r>
          </w:p>
        </w:tc>
        <w:tc>
          <w:tcPr>
            <w:tcW w:type="dxa" w:w="864"/>
            <w:shd w:fill="F8FAFC"/>
            <w:tcMar>
              <w:top w:w="90" w:type="dxa"/>
              <w:bottom w:w="90" w:type="dxa"/>
              <w:left w:w="120" w:type="dxa"/>
              <w:right w:w="120" w:type="dxa"/>
            </w:tcMar>
          </w:tcPr>
          <w:p>
            <w:r>
              <w:rPr>
                <w:rFonts w:ascii="Times New Roman" w:hAnsi="Times New Roman"/>
                <w:sz w:val="19"/>
              </w:rPr>
              <w:t>0.8283</w:t>
            </w:r>
          </w:p>
        </w:tc>
        <w:tc>
          <w:tcPr>
            <w:tcW w:type="dxa" w:w="1008"/>
            <w:shd w:fill="F8FAFC"/>
            <w:tcMar>
              <w:top w:w="90" w:type="dxa"/>
              <w:bottom w:w="90" w:type="dxa"/>
              <w:left w:w="120" w:type="dxa"/>
              <w:right w:w="120" w:type="dxa"/>
            </w:tcMar>
          </w:tcPr>
          <w:p>
            <w:r>
              <w:rPr>
                <w:rFonts w:ascii="Times New Roman" w:hAnsi="Times New Roman"/>
                <w:sz w:val="19"/>
              </w:rPr>
              <w:t>1.0998</w:t>
            </w:r>
          </w:p>
        </w:tc>
        <w:tc>
          <w:tcPr>
            <w:tcW w:type="dxa" w:w="864"/>
            <w:shd w:fill="F8FAFC"/>
            <w:tcMar>
              <w:top w:w="90" w:type="dxa"/>
              <w:bottom w:w="90" w:type="dxa"/>
              <w:left w:w="120" w:type="dxa"/>
              <w:right w:w="120" w:type="dxa"/>
            </w:tcMar>
          </w:tcPr>
          <w:p>
            <w:r>
              <w:rPr>
                <w:rFonts w:ascii="Times New Roman" w:hAnsi="Times New Roman"/>
                <w:sz w:val="19"/>
              </w:rPr>
              <w:t>0.8333</w:t>
            </w:r>
          </w:p>
        </w:tc>
        <w:tc>
          <w:tcPr>
            <w:tcW w:type="dxa" w:w="864"/>
            <w:shd w:fill="F8FAFC"/>
            <w:tcMar>
              <w:top w:w="90" w:type="dxa"/>
              <w:bottom w:w="90" w:type="dxa"/>
              <w:left w:w="120" w:type="dxa"/>
              <w:right w:w="120" w:type="dxa"/>
            </w:tcMar>
          </w:tcPr>
          <w:p>
            <w:r>
              <w:rPr>
                <w:rFonts w:ascii="Times New Roman" w:hAnsi="Times New Roman"/>
                <w:sz w:val="19"/>
              </w:rPr>
              <w:t>0.7692</w:t>
            </w:r>
          </w:p>
        </w:tc>
        <w:tc>
          <w:tcPr>
            <w:tcW w:type="dxa" w:w="1152"/>
            <w:shd w:fill="F8FAFC"/>
            <w:tcMar>
              <w:top w:w="90" w:type="dxa"/>
              <w:bottom w:w="90" w:type="dxa"/>
              <w:left w:w="120" w:type="dxa"/>
              <w:right w:w="120" w:type="dxa"/>
            </w:tcMar>
          </w:tcPr>
          <w:p>
            <w:r>
              <w:rPr>
                <w:rFonts w:ascii="Times New Roman" w:hAnsi="Times New Roman"/>
                <w:sz w:val="19"/>
              </w:rPr>
              <w:t>90.9% (0.9091)</w:t>
            </w:r>
          </w:p>
        </w:tc>
        <w:tc>
          <w:tcPr>
            <w:tcW w:type="dxa" w:w="1152"/>
            <w:shd w:fill="F8FAFC"/>
            <w:tcMar>
              <w:top w:w="90" w:type="dxa"/>
              <w:bottom w:w="90" w:type="dxa"/>
              <w:left w:w="120" w:type="dxa"/>
              <w:right w:w="120" w:type="dxa"/>
            </w:tcMar>
          </w:tcPr>
          <w:p>
            <w:r>
              <w:rPr>
                <w:rFonts w:ascii="Times New Roman" w:hAnsi="Times New Roman"/>
                <w:sz w:val="19"/>
              </w:rPr>
              <w:t>30.0% (0.3000)</w:t>
            </w:r>
          </w:p>
        </w:tc>
        <w:tc>
          <w:tcPr>
            <w:tcW w:type="dxa" w:w="1152"/>
            <w:shd w:fill="F8FAFC"/>
            <w:tcMar>
              <w:top w:w="90" w:type="dxa"/>
              <w:bottom w:w="90" w:type="dxa"/>
              <w:left w:w="120" w:type="dxa"/>
              <w:right w:w="120" w:type="dxa"/>
            </w:tcMar>
          </w:tcPr>
          <w:p>
            <w:r>
              <w:rPr>
                <w:rFonts w:ascii="Times New Roman" w:hAnsi="Times New Roman"/>
                <w:sz w:val="19"/>
              </w:rPr>
              <w:t>10 / 3 / 7 / 1</w:t>
            </w:r>
          </w:p>
        </w:tc>
      </w:tr>
      <w:tr>
        <w:trPr>
          <w:cantSplit/>
        </w:trPr>
        <w:tc>
          <w:tcPr>
            <w:tcW w:type="dxa" w:w="1440"/>
            <w:shd w:fill="FFFFFF"/>
            <w:tcMar>
              <w:top w:w="90" w:type="dxa"/>
              <w:bottom w:w="90" w:type="dxa"/>
              <w:left w:w="120" w:type="dxa"/>
              <w:right w:w="120" w:type="dxa"/>
            </w:tcMar>
          </w:tcPr>
          <w:p>
            <w:r>
              <w:rPr>
                <w:rFonts w:ascii="Times New Roman" w:hAnsi="Times New Roman"/>
                <w:sz w:val="19"/>
              </w:rPr>
              <w:t>XGBoost</w:t>
            </w:r>
          </w:p>
        </w:tc>
        <w:tc>
          <w:tcPr>
            <w:tcW w:type="dxa" w:w="1584"/>
            <w:shd w:fill="FFFFFF"/>
            <w:tcMar>
              <w:top w:w="90" w:type="dxa"/>
              <w:bottom w:w="90" w:type="dxa"/>
              <w:left w:w="120" w:type="dxa"/>
              <w:right w:w="120" w:type="dxa"/>
            </w:tcMar>
          </w:tcPr>
          <w:p>
            <w:r>
              <w:rPr>
                <w:rFonts w:ascii="Times New Roman" w:hAnsi="Times New Roman"/>
                <w:sz w:val="19"/>
              </w:rPr>
              <w:t>Persistence Score</w:t>
            </w:r>
          </w:p>
        </w:tc>
        <w:tc>
          <w:tcPr>
            <w:tcW w:type="dxa" w:w="864"/>
            <w:shd w:fill="FFFFFF"/>
            <w:tcMar>
              <w:top w:w="90" w:type="dxa"/>
              <w:bottom w:w="90" w:type="dxa"/>
              <w:left w:w="120" w:type="dxa"/>
              <w:right w:w="120" w:type="dxa"/>
            </w:tcMar>
          </w:tcPr>
          <w:p>
            <w:r>
              <w:rPr>
                <w:rFonts w:ascii="Times New Roman" w:hAnsi="Times New Roman"/>
                <w:sz w:val="19"/>
              </w:rPr>
              <w:t>0.7773</w:t>
            </w:r>
          </w:p>
        </w:tc>
        <w:tc>
          <w:tcPr>
            <w:tcW w:type="dxa" w:w="864"/>
            <w:shd w:fill="FFFFFF"/>
            <w:tcMar>
              <w:top w:w="90" w:type="dxa"/>
              <w:bottom w:w="90" w:type="dxa"/>
              <w:left w:w="120" w:type="dxa"/>
              <w:right w:w="120" w:type="dxa"/>
            </w:tcMar>
          </w:tcPr>
          <w:p>
            <w:r>
              <w:rPr>
                <w:rFonts w:ascii="Times New Roman" w:hAnsi="Times New Roman"/>
                <w:sz w:val="19"/>
              </w:rPr>
              <w:t>0.8354</w:t>
            </w:r>
          </w:p>
        </w:tc>
        <w:tc>
          <w:tcPr>
            <w:tcW w:type="dxa" w:w="1008"/>
            <w:shd w:fill="FFFFFF"/>
            <w:tcMar>
              <w:top w:w="90" w:type="dxa"/>
              <w:bottom w:w="90" w:type="dxa"/>
              <w:left w:w="120" w:type="dxa"/>
              <w:right w:w="120" w:type="dxa"/>
            </w:tcMar>
          </w:tcPr>
          <w:p>
            <w:r>
              <w:rPr>
                <w:rFonts w:ascii="Times New Roman" w:hAnsi="Times New Roman"/>
                <w:sz w:val="19"/>
              </w:rPr>
              <w:t>0.0006</w:t>
            </w:r>
          </w:p>
        </w:tc>
        <w:tc>
          <w:tcPr>
            <w:tcW w:type="dxa" w:w="864"/>
            <w:shd w:fill="FFFFFF"/>
            <w:tcMar>
              <w:top w:w="90" w:type="dxa"/>
              <w:bottom w:w="90" w:type="dxa"/>
              <w:left w:w="120" w:type="dxa"/>
              <w:right w:w="120" w:type="dxa"/>
            </w:tcMar>
          </w:tcPr>
          <w:p>
            <w:r>
              <w:rPr>
                <w:rFonts w:ascii="Times New Roman" w:hAnsi="Times New Roman"/>
                <w:sz w:val="19"/>
              </w:rPr>
              <w:t>0.7826</w:t>
            </w:r>
          </w:p>
        </w:tc>
        <w:tc>
          <w:tcPr>
            <w:tcW w:type="dxa" w:w="864"/>
            <w:shd w:fill="FFFFFF"/>
            <w:tcMar>
              <w:top w:w="90" w:type="dxa"/>
              <w:bottom w:w="90" w:type="dxa"/>
              <w:left w:w="120" w:type="dxa"/>
              <w:right w:w="120" w:type="dxa"/>
            </w:tcMar>
          </w:tcPr>
          <w:p>
            <w:r>
              <w:rPr>
                <w:rFonts w:ascii="Times New Roman" w:hAnsi="Times New Roman"/>
                <w:sz w:val="19"/>
              </w:rPr>
              <w:t>0.7500</w:t>
            </w:r>
          </w:p>
        </w:tc>
        <w:tc>
          <w:tcPr>
            <w:tcW w:type="dxa" w:w="1152"/>
            <w:shd w:fill="FFFFFF"/>
            <w:tcMar>
              <w:top w:w="90" w:type="dxa"/>
              <w:bottom w:w="90" w:type="dxa"/>
              <w:left w:w="120" w:type="dxa"/>
              <w:right w:w="120" w:type="dxa"/>
            </w:tcMar>
          </w:tcPr>
          <w:p>
            <w:r>
              <w:rPr>
                <w:rFonts w:ascii="Times New Roman" w:hAnsi="Times New Roman"/>
                <w:sz w:val="19"/>
              </w:rPr>
              <w:t>81.8% (0.8182)</w:t>
            </w:r>
          </w:p>
        </w:tc>
        <w:tc>
          <w:tcPr>
            <w:tcW w:type="dxa" w:w="1152"/>
            <w:shd w:fill="FFFFFF"/>
            <w:tcMar>
              <w:top w:w="90" w:type="dxa"/>
              <w:bottom w:w="90" w:type="dxa"/>
              <w:left w:w="120" w:type="dxa"/>
              <w:right w:w="120" w:type="dxa"/>
            </w:tcMar>
          </w:tcPr>
          <w:p>
            <w:r>
              <w:rPr>
                <w:rFonts w:ascii="Times New Roman" w:hAnsi="Times New Roman"/>
                <w:sz w:val="19"/>
              </w:rPr>
              <w:t>30.0% (0.3000)</w:t>
            </w:r>
          </w:p>
        </w:tc>
        <w:tc>
          <w:tcPr>
            <w:tcW w:type="dxa" w:w="1152"/>
            <w:shd w:fill="FFFFFF"/>
            <w:tcMar>
              <w:top w:w="90" w:type="dxa"/>
              <w:bottom w:w="90" w:type="dxa"/>
              <w:left w:w="120" w:type="dxa"/>
              <w:right w:w="120" w:type="dxa"/>
            </w:tcMar>
          </w:tcPr>
          <w:p>
            <w:r>
              <w:rPr>
                <w:rFonts w:ascii="Times New Roman" w:hAnsi="Times New Roman"/>
                <w:sz w:val="19"/>
              </w:rPr>
              <w:t>9 / 3 / 7 / 2</w:t>
            </w:r>
          </w:p>
        </w:tc>
      </w:tr>
      <w:tr>
        <w:trPr>
          <w:cantSplit/>
        </w:trPr>
        <w:tc>
          <w:tcPr>
            <w:tcW w:type="dxa" w:w="1440"/>
            <w:shd w:fill="F8FAFC"/>
            <w:tcMar>
              <w:top w:w="90" w:type="dxa"/>
              <w:bottom w:w="90" w:type="dxa"/>
              <w:left w:w="120" w:type="dxa"/>
              <w:right w:w="120" w:type="dxa"/>
            </w:tcMar>
          </w:tcPr>
          <w:p>
            <w:r>
              <w:rPr>
                <w:rFonts w:ascii="Times New Roman" w:hAnsi="Times New Roman"/>
                <w:sz w:val="19"/>
              </w:rPr>
              <w:t>Ridge Regression</w:t>
            </w:r>
          </w:p>
        </w:tc>
        <w:tc>
          <w:tcPr>
            <w:tcW w:type="dxa" w:w="1584"/>
            <w:shd w:fill="F8FAFC"/>
            <w:tcMar>
              <w:top w:w="90" w:type="dxa"/>
              <w:bottom w:w="90" w:type="dxa"/>
              <w:left w:w="120" w:type="dxa"/>
              <w:right w:w="120" w:type="dxa"/>
            </w:tcMar>
          </w:tcPr>
          <w:p>
            <w:r>
              <w:rPr>
                <w:rFonts w:ascii="Times New Roman" w:hAnsi="Times New Roman"/>
                <w:sz w:val="19"/>
              </w:rPr>
              <w:t>Persistence Score</w:t>
            </w:r>
          </w:p>
        </w:tc>
        <w:tc>
          <w:tcPr>
            <w:tcW w:type="dxa" w:w="864"/>
            <w:shd w:fill="F8FAFC"/>
            <w:tcMar>
              <w:top w:w="90" w:type="dxa"/>
              <w:bottom w:w="90" w:type="dxa"/>
              <w:left w:w="120" w:type="dxa"/>
              <w:right w:w="120" w:type="dxa"/>
            </w:tcMar>
          </w:tcPr>
          <w:p>
            <w:r>
              <w:rPr>
                <w:rFonts w:ascii="Times New Roman" w:hAnsi="Times New Roman"/>
                <w:sz w:val="19"/>
              </w:rPr>
              <w:t>0.7727</w:t>
            </w:r>
          </w:p>
        </w:tc>
        <w:tc>
          <w:tcPr>
            <w:tcW w:type="dxa" w:w="864"/>
            <w:shd w:fill="F8FAFC"/>
            <w:tcMar>
              <w:top w:w="90" w:type="dxa"/>
              <w:bottom w:w="90" w:type="dxa"/>
              <w:left w:w="120" w:type="dxa"/>
              <w:right w:w="120" w:type="dxa"/>
            </w:tcMar>
          </w:tcPr>
          <w:p>
            <w:r>
              <w:rPr>
                <w:rFonts w:ascii="Times New Roman" w:hAnsi="Times New Roman"/>
                <w:sz w:val="19"/>
              </w:rPr>
              <w:t>0.8918</w:t>
            </w:r>
          </w:p>
        </w:tc>
        <w:tc>
          <w:tcPr>
            <w:tcW w:type="dxa" w:w="1008"/>
            <w:shd w:fill="F8FAFC"/>
            <w:tcMar>
              <w:top w:w="90" w:type="dxa"/>
              <w:bottom w:w="90" w:type="dxa"/>
              <w:left w:w="120" w:type="dxa"/>
              <w:right w:w="120" w:type="dxa"/>
            </w:tcMar>
          </w:tcPr>
          <w:p>
            <w:r>
              <w:rPr>
                <w:rFonts w:ascii="Times New Roman" w:hAnsi="Times New Roman"/>
                <w:sz w:val="19"/>
              </w:rPr>
              <w:t>0.0010</w:t>
            </w:r>
          </w:p>
        </w:tc>
        <w:tc>
          <w:tcPr>
            <w:tcW w:type="dxa" w:w="864"/>
            <w:shd w:fill="F8FAFC"/>
            <w:tcMar>
              <w:top w:w="90" w:type="dxa"/>
              <w:bottom w:w="90" w:type="dxa"/>
              <w:left w:w="120" w:type="dxa"/>
              <w:right w:w="120" w:type="dxa"/>
            </w:tcMar>
          </w:tcPr>
          <w:p>
            <w:r>
              <w:rPr>
                <w:rFonts w:ascii="Times New Roman" w:hAnsi="Times New Roman"/>
                <w:sz w:val="19"/>
              </w:rPr>
              <w:t>0.7059</w:t>
            </w:r>
          </w:p>
        </w:tc>
        <w:tc>
          <w:tcPr>
            <w:tcW w:type="dxa" w:w="864"/>
            <w:shd w:fill="F8FAFC"/>
            <w:tcMar>
              <w:top w:w="90" w:type="dxa"/>
              <w:bottom w:w="90" w:type="dxa"/>
              <w:left w:w="120" w:type="dxa"/>
              <w:right w:w="120" w:type="dxa"/>
            </w:tcMar>
          </w:tcPr>
          <w:p>
            <w:r>
              <w:rPr>
                <w:rFonts w:ascii="Times New Roman" w:hAnsi="Times New Roman"/>
                <w:sz w:val="19"/>
              </w:rPr>
              <w:t>1.0000</w:t>
            </w:r>
          </w:p>
        </w:tc>
        <w:tc>
          <w:tcPr>
            <w:tcW w:type="dxa" w:w="1152"/>
            <w:shd w:fill="F8FAFC"/>
            <w:tcMar>
              <w:top w:w="90" w:type="dxa"/>
              <w:bottom w:w="90" w:type="dxa"/>
              <w:left w:w="120" w:type="dxa"/>
              <w:right w:w="120" w:type="dxa"/>
            </w:tcMar>
          </w:tcPr>
          <w:p>
            <w:r>
              <w:rPr>
                <w:rFonts w:ascii="Times New Roman" w:hAnsi="Times New Roman"/>
                <w:sz w:val="19"/>
              </w:rPr>
              <w:t>54.5% (0.5455)</w:t>
            </w:r>
          </w:p>
        </w:tc>
        <w:tc>
          <w:tcPr>
            <w:tcW w:type="dxa" w:w="1152"/>
            <w:shd w:fill="F8FAFC"/>
            <w:tcMar>
              <w:top w:w="90" w:type="dxa"/>
              <w:bottom w:w="90" w:type="dxa"/>
              <w:left w:w="120" w:type="dxa"/>
              <w:right w:w="120" w:type="dxa"/>
            </w:tcMar>
          </w:tcPr>
          <w:p>
            <w:r>
              <w:rPr>
                <w:rFonts w:ascii="Times New Roman" w:hAnsi="Times New Roman"/>
                <w:sz w:val="19"/>
              </w:rPr>
              <w:t>0.0% (0.0000)</w:t>
            </w:r>
          </w:p>
        </w:tc>
        <w:tc>
          <w:tcPr>
            <w:tcW w:type="dxa" w:w="1152"/>
            <w:shd w:fill="F8FAFC"/>
            <w:tcMar>
              <w:top w:w="90" w:type="dxa"/>
              <w:bottom w:w="90" w:type="dxa"/>
              <w:left w:w="120" w:type="dxa"/>
              <w:right w:w="120" w:type="dxa"/>
            </w:tcMar>
          </w:tcPr>
          <w:p>
            <w:r>
              <w:rPr>
                <w:rFonts w:ascii="Times New Roman" w:hAnsi="Times New Roman"/>
                <w:sz w:val="19"/>
              </w:rPr>
              <w:t>6 / 0 / 10 / 5</w:t>
            </w:r>
          </w:p>
        </w:tc>
      </w:tr>
      <w:tr>
        <w:trPr>
          <w:cantSplit/>
        </w:trPr>
        <w:tc>
          <w:tcPr>
            <w:tcW w:type="dxa" w:w="1440"/>
            <w:shd w:fill="FFFFFF"/>
            <w:tcMar>
              <w:top w:w="90" w:type="dxa"/>
              <w:bottom w:w="90" w:type="dxa"/>
              <w:left w:w="120" w:type="dxa"/>
              <w:right w:w="120" w:type="dxa"/>
            </w:tcMar>
          </w:tcPr>
          <w:p>
            <w:r>
              <w:rPr>
                <w:rFonts w:ascii="Times New Roman" w:hAnsi="Times New Roman"/>
                <w:sz w:val="19"/>
              </w:rPr>
              <w:t>XGBoost</w:t>
            </w:r>
          </w:p>
        </w:tc>
        <w:tc>
          <w:tcPr>
            <w:tcW w:type="dxa" w:w="1584"/>
            <w:shd w:fill="FFFFFF"/>
            <w:tcMar>
              <w:top w:w="90" w:type="dxa"/>
              <w:bottom w:w="90" w:type="dxa"/>
              <w:left w:w="120" w:type="dxa"/>
              <w:right w:w="120" w:type="dxa"/>
            </w:tcMar>
          </w:tcPr>
          <w:p>
            <w:r>
              <w:rPr>
                <w:rFonts w:ascii="Times New Roman" w:hAnsi="Times New Roman"/>
                <w:sz w:val="19"/>
              </w:rPr>
              <w:t>Event P95 Score</w:t>
            </w:r>
          </w:p>
        </w:tc>
        <w:tc>
          <w:tcPr>
            <w:tcW w:type="dxa" w:w="864"/>
            <w:shd w:fill="FFFFFF"/>
            <w:tcMar>
              <w:top w:w="90" w:type="dxa"/>
              <w:bottom w:w="90" w:type="dxa"/>
              <w:left w:w="120" w:type="dxa"/>
              <w:right w:w="120" w:type="dxa"/>
            </w:tcMar>
          </w:tcPr>
          <w:p>
            <w:r>
              <w:rPr>
                <w:rFonts w:ascii="Times New Roman" w:hAnsi="Times New Roman"/>
                <w:sz w:val="19"/>
              </w:rPr>
              <w:t>0.7727</w:t>
            </w:r>
          </w:p>
        </w:tc>
        <w:tc>
          <w:tcPr>
            <w:tcW w:type="dxa" w:w="864"/>
            <w:shd w:fill="FFFFFF"/>
            <w:tcMar>
              <w:top w:w="90" w:type="dxa"/>
              <w:bottom w:w="90" w:type="dxa"/>
              <w:left w:w="120" w:type="dxa"/>
              <w:right w:w="120" w:type="dxa"/>
            </w:tcMar>
          </w:tcPr>
          <w:p>
            <w:r>
              <w:rPr>
                <w:rFonts w:ascii="Times New Roman" w:hAnsi="Times New Roman"/>
                <w:sz w:val="19"/>
              </w:rPr>
              <w:t>0.8026</w:t>
            </w:r>
          </w:p>
        </w:tc>
        <w:tc>
          <w:tcPr>
            <w:tcW w:type="dxa" w:w="1008"/>
            <w:shd w:fill="FFFFFF"/>
            <w:tcMar>
              <w:top w:w="90" w:type="dxa"/>
              <w:bottom w:w="90" w:type="dxa"/>
              <w:left w:w="120" w:type="dxa"/>
              <w:right w:w="120" w:type="dxa"/>
            </w:tcMar>
          </w:tcPr>
          <w:p>
            <w:r>
              <w:rPr>
                <w:rFonts w:ascii="Times New Roman" w:hAnsi="Times New Roman"/>
                <w:sz w:val="19"/>
              </w:rPr>
              <w:t>1.0926</w:t>
            </w:r>
          </w:p>
        </w:tc>
        <w:tc>
          <w:tcPr>
            <w:tcW w:type="dxa" w:w="864"/>
            <w:shd w:fill="FFFFFF"/>
            <w:tcMar>
              <w:top w:w="90" w:type="dxa"/>
              <w:bottom w:w="90" w:type="dxa"/>
              <w:left w:w="120" w:type="dxa"/>
              <w:right w:w="120" w:type="dxa"/>
            </w:tcMar>
          </w:tcPr>
          <w:p>
            <w:r>
              <w:rPr>
                <w:rFonts w:ascii="Times New Roman" w:hAnsi="Times New Roman"/>
                <w:sz w:val="19"/>
              </w:rPr>
              <w:t>0.7857</w:t>
            </w:r>
          </w:p>
        </w:tc>
        <w:tc>
          <w:tcPr>
            <w:tcW w:type="dxa" w:w="864"/>
            <w:shd w:fill="FFFFFF"/>
            <w:tcMar>
              <w:top w:w="90" w:type="dxa"/>
              <w:bottom w:w="90" w:type="dxa"/>
              <w:left w:w="120" w:type="dxa"/>
              <w:right w:w="120" w:type="dxa"/>
            </w:tcMar>
          </w:tcPr>
          <w:p>
            <w:r>
              <w:rPr>
                <w:rFonts w:ascii="Times New Roman" w:hAnsi="Times New Roman"/>
                <w:sz w:val="19"/>
              </w:rPr>
              <w:t>0.6471</w:t>
            </w:r>
          </w:p>
        </w:tc>
        <w:tc>
          <w:tcPr>
            <w:tcW w:type="dxa" w:w="1152"/>
            <w:shd w:fill="FFFFFF"/>
            <w:tcMar>
              <w:top w:w="90" w:type="dxa"/>
              <w:bottom w:w="90" w:type="dxa"/>
              <w:left w:w="120" w:type="dxa"/>
              <w:right w:w="120" w:type="dxa"/>
            </w:tcMar>
          </w:tcPr>
          <w:p>
            <w:r>
              <w:rPr>
                <w:rFonts w:ascii="Times New Roman" w:hAnsi="Times New Roman"/>
                <w:sz w:val="19"/>
              </w:rPr>
              <w:t>100.0% (1.0000)</w:t>
            </w:r>
          </w:p>
        </w:tc>
        <w:tc>
          <w:tcPr>
            <w:tcW w:type="dxa" w:w="1152"/>
            <w:shd w:fill="FFFFFF"/>
            <w:tcMar>
              <w:top w:w="90" w:type="dxa"/>
              <w:bottom w:w="90" w:type="dxa"/>
              <w:left w:w="120" w:type="dxa"/>
              <w:right w:w="120" w:type="dxa"/>
            </w:tcMar>
          </w:tcPr>
          <w:p>
            <w:r>
              <w:rPr>
                <w:rFonts w:ascii="Times New Roman" w:hAnsi="Times New Roman"/>
                <w:sz w:val="19"/>
              </w:rPr>
              <w:t>60.0% (0.6000)</w:t>
            </w:r>
          </w:p>
        </w:tc>
        <w:tc>
          <w:tcPr>
            <w:tcW w:type="dxa" w:w="1152"/>
            <w:shd w:fill="FFFFFF"/>
            <w:tcMar>
              <w:top w:w="90" w:type="dxa"/>
              <w:bottom w:w="90" w:type="dxa"/>
              <w:left w:w="120" w:type="dxa"/>
              <w:right w:w="120" w:type="dxa"/>
            </w:tcMar>
          </w:tcPr>
          <w:p>
            <w:r>
              <w:rPr>
                <w:rFonts w:ascii="Times New Roman" w:hAnsi="Times New Roman"/>
                <w:sz w:val="19"/>
              </w:rPr>
              <w:t>11 / 6 / 4 / 0</w:t>
            </w:r>
          </w:p>
        </w:tc>
      </w:tr>
      <w:tr>
        <w:trPr>
          <w:cantSplit/>
        </w:trPr>
        <w:tc>
          <w:tcPr>
            <w:tcW w:type="dxa" w:w="1440"/>
            <w:shd w:fill="F8FAFC"/>
            <w:tcMar>
              <w:top w:w="90" w:type="dxa"/>
              <w:bottom w:w="90" w:type="dxa"/>
              <w:left w:w="120" w:type="dxa"/>
              <w:right w:w="120" w:type="dxa"/>
            </w:tcMar>
          </w:tcPr>
          <w:p>
            <w:r>
              <w:rPr>
                <w:rFonts w:ascii="Times New Roman" w:hAnsi="Times New Roman"/>
                <w:sz w:val="19"/>
              </w:rPr>
              <w:t>Decision Tree</w:t>
            </w:r>
          </w:p>
        </w:tc>
        <w:tc>
          <w:tcPr>
            <w:tcW w:type="dxa" w:w="1584"/>
            <w:shd w:fill="F8FAFC"/>
            <w:tcMar>
              <w:top w:w="90" w:type="dxa"/>
              <w:bottom w:w="90" w:type="dxa"/>
              <w:left w:w="120" w:type="dxa"/>
              <w:right w:w="120" w:type="dxa"/>
            </w:tcMar>
          </w:tcPr>
          <w:p>
            <w:r>
              <w:rPr>
                <w:rFonts w:ascii="Times New Roman" w:hAnsi="Times New Roman"/>
                <w:sz w:val="19"/>
              </w:rPr>
              <w:t>Persistence Score</w:t>
            </w:r>
          </w:p>
        </w:tc>
        <w:tc>
          <w:tcPr>
            <w:tcW w:type="dxa" w:w="864"/>
            <w:shd w:fill="F8FAFC"/>
            <w:tcMar>
              <w:top w:w="90" w:type="dxa"/>
              <w:bottom w:w="90" w:type="dxa"/>
              <w:left w:w="120" w:type="dxa"/>
              <w:right w:w="120" w:type="dxa"/>
            </w:tcMar>
          </w:tcPr>
          <w:p>
            <w:r>
              <w:rPr>
                <w:rFonts w:ascii="Times New Roman" w:hAnsi="Times New Roman"/>
                <w:sz w:val="19"/>
              </w:rPr>
              <w:t>0.7545</w:t>
            </w:r>
          </w:p>
        </w:tc>
        <w:tc>
          <w:tcPr>
            <w:tcW w:type="dxa" w:w="864"/>
            <w:shd w:fill="F8FAFC"/>
            <w:tcMar>
              <w:top w:w="90" w:type="dxa"/>
              <w:bottom w:w="90" w:type="dxa"/>
              <w:left w:w="120" w:type="dxa"/>
              <w:right w:w="120" w:type="dxa"/>
            </w:tcMar>
          </w:tcPr>
          <w:p>
            <w:r>
              <w:rPr>
                <w:rFonts w:ascii="Times New Roman" w:hAnsi="Times New Roman"/>
                <w:sz w:val="19"/>
              </w:rPr>
              <w:t>0.8453</w:t>
            </w:r>
          </w:p>
        </w:tc>
        <w:tc>
          <w:tcPr>
            <w:tcW w:type="dxa" w:w="1008"/>
            <w:shd w:fill="F8FAFC"/>
            <w:tcMar>
              <w:top w:w="90" w:type="dxa"/>
              <w:bottom w:w="90" w:type="dxa"/>
              <w:left w:w="120" w:type="dxa"/>
              <w:right w:w="120" w:type="dxa"/>
            </w:tcMar>
          </w:tcPr>
          <w:p>
            <w:r>
              <w:rPr>
                <w:rFonts w:ascii="Times New Roman" w:hAnsi="Times New Roman"/>
                <w:sz w:val="19"/>
              </w:rPr>
              <w:t>0.0010</w:t>
            </w:r>
          </w:p>
        </w:tc>
        <w:tc>
          <w:tcPr>
            <w:tcW w:type="dxa" w:w="864"/>
            <w:shd w:fill="F8FAFC"/>
            <w:tcMar>
              <w:top w:w="90" w:type="dxa"/>
              <w:bottom w:w="90" w:type="dxa"/>
              <w:left w:w="120" w:type="dxa"/>
              <w:right w:w="120" w:type="dxa"/>
            </w:tcMar>
          </w:tcPr>
          <w:p>
            <w:r>
              <w:rPr>
                <w:rFonts w:ascii="Times New Roman" w:hAnsi="Times New Roman"/>
                <w:sz w:val="19"/>
              </w:rPr>
              <w:t>0.7619</w:t>
            </w:r>
          </w:p>
        </w:tc>
        <w:tc>
          <w:tcPr>
            <w:tcW w:type="dxa" w:w="864"/>
            <w:shd w:fill="F8FAFC"/>
            <w:tcMar>
              <w:top w:w="90" w:type="dxa"/>
              <w:bottom w:w="90" w:type="dxa"/>
              <w:left w:w="120" w:type="dxa"/>
              <w:right w:w="120" w:type="dxa"/>
            </w:tcMar>
          </w:tcPr>
          <w:p>
            <w:r>
              <w:rPr>
                <w:rFonts w:ascii="Times New Roman" w:hAnsi="Times New Roman"/>
                <w:sz w:val="19"/>
              </w:rPr>
              <w:t>0.8000</w:t>
            </w:r>
          </w:p>
        </w:tc>
        <w:tc>
          <w:tcPr>
            <w:tcW w:type="dxa" w:w="1152"/>
            <w:shd w:fill="F8FAFC"/>
            <w:tcMar>
              <w:top w:w="90" w:type="dxa"/>
              <w:bottom w:w="90" w:type="dxa"/>
              <w:left w:w="120" w:type="dxa"/>
              <w:right w:w="120" w:type="dxa"/>
            </w:tcMar>
          </w:tcPr>
          <w:p>
            <w:r>
              <w:rPr>
                <w:rFonts w:ascii="Times New Roman" w:hAnsi="Times New Roman"/>
                <w:sz w:val="19"/>
              </w:rPr>
              <w:t>72.7% (0.7273)</w:t>
            </w:r>
          </w:p>
        </w:tc>
        <w:tc>
          <w:tcPr>
            <w:tcW w:type="dxa" w:w="1152"/>
            <w:shd w:fill="F8FAFC"/>
            <w:tcMar>
              <w:top w:w="90" w:type="dxa"/>
              <w:bottom w:w="90" w:type="dxa"/>
              <w:left w:w="120" w:type="dxa"/>
              <w:right w:w="120" w:type="dxa"/>
            </w:tcMar>
          </w:tcPr>
          <w:p>
            <w:r>
              <w:rPr>
                <w:rFonts w:ascii="Times New Roman" w:hAnsi="Times New Roman"/>
                <w:sz w:val="19"/>
              </w:rPr>
              <w:t>20.0% (0.2000)</w:t>
            </w:r>
          </w:p>
        </w:tc>
        <w:tc>
          <w:tcPr>
            <w:tcW w:type="dxa" w:w="1152"/>
            <w:shd w:fill="F8FAFC"/>
            <w:tcMar>
              <w:top w:w="90" w:type="dxa"/>
              <w:bottom w:w="90" w:type="dxa"/>
              <w:left w:w="120" w:type="dxa"/>
              <w:right w:w="120" w:type="dxa"/>
            </w:tcMar>
          </w:tcPr>
          <w:p>
            <w:r>
              <w:rPr>
                <w:rFonts w:ascii="Times New Roman" w:hAnsi="Times New Roman"/>
                <w:sz w:val="19"/>
              </w:rPr>
              <w:t>8 / 2 / 8 / 3</w:t>
            </w:r>
          </w:p>
        </w:tc>
      </w:tr>
      <w:tr>
        <w:trPr>
          <w:cantSplit/>
        </w:trPr>
        <w:tc>
          <w:tcPr>
            <w:tcW w:type="dxa" w:w="1440"/>
            <w:shd w:fill="FFFFFF"/>
            <w:tcMar>
              <w:top w:w="90" w:type="dxa"/>
              <w:bottom w:w="90" w:type="dxa"/>
              <w:left w:w="120" w:type="dxa"/>
              <w:right w:w="120" w:type="dxa"/>
            </w:tcMar>
          </w:tcPr>
          <w:p>
            <w:r>
              <w:rPr>
                <w:rFonts w:ascii="Times New Roman" w:hAnsi="Times New Roman"/>
                <w:sz w:val="19"/>
              </w:rPr>
              <w:t>Decision Tree</w:t>
            </w:r>
          </w:p>
        </w:tc>
        <w:tc>
          <w:tcPr>
            <w:tcW w:type="dxa" w:w="1584"/>
            <w:shd w:fill="FFFFFF"/>
            <w:tcMar>
              <w:top w:w="90" w:type="dxa"/>
              <w:bottom w:w="90" w:type="dxa"/>
              <w:left w:w="120" w:type="dxa"/>
              <w:right w:w="120" w:type="dxa"/>
            </w:tcMar>
          </w:tcPr>
          <w:p>
            <w:r>
              <w:rPr>
                <w:rFonts w:ascii="Times New Roman" w:hAnsi="Times New Roman"/>
                <w:sz w:val="19"/>
              </w:rPr>
              <w:t>Event P95 Score</w:t>
            </w:r>
          </w:p>
        </w:tc>
        <w:tc>
          <w:tcPr>
            <w:tcW w:type="dxa" w:w="864"/>
            <w:shd w:fill="FFFFFF"/>
            <w:tcMar>
              <w:top w:w="90" w:type="dxa"/>
              <w:bottom w:w="90" w:type="dxa"/>
              <w:left w:w="120" w:type="dxa"/>
              <w:right w:w="120" w:type="dxa"/>
            </w:tcMar>
          </w:tcPr>
          <w:p>
            <w:r>
              <w:rPr>
                <w:rFonts w:ascii="Times New Roman" w:hAnsi="Times New Roman"/>
                <w:sz w:val="19"/>
              </w:rPr>
              <w:t>0.7364</w:t>
            </w:r>
          </w:p>
        </w:tc>
        <w:tc>
          <w:tcPr>
            <w:tcW w:type="dxa" w:w="864"/>
            <w:shd w:fill="FFFFFF"/>
            <w:tcMar>
              <w:top w:w="90" w:type="dxa"/>
              <w:bottom w:w="90" w:type="dxa"/>
              <w:left w:w="120" w:type="dxa"/>
              <w:right w:w="120" w:type="dxa"/>
            </w:tcMar>
          </w:tcPr>
          <w:p>
            <w:r>
              <w:rPr>
                <w:rFonts w:ascii="Times New Roman" w:hAnsi="Times New Roman"/>
                <w:sz w:val="19"/>
              </w:rPr>
              <w:t>0.7762</w:t>
            </w:r>
          </w:p>
        </w:tc>
        <w:tc>
          <w:tcPr>
            <w:tcW w:type="dxa" w:w="1008"/>
            <w:shd w:fill="FFFFFF"/>
            <w:tcMar>
              <w:top w:w="90" w:type="dxa"/>
              <w:bottom w:w="90" w:type="dxa"/>
              <w:left w:w="120" w:type="dxa"/>
              <w:right w:w="120" w:type="dxa"/>
            </w:tcMar>
          </w:tcPr>
          <w:p>
            <w:r>
              <w:rPr>
                <w:rFonts w:ascii="Times New Roman" w:hAnsi="Times New Roman"/>
                <w:sz w:val="19"/>
              </w:rPr>
              <w:t>1.1804</w:t>
            </w:r>
          </w:p>
        </w:tc>
        <w:tc>
          <w:tcPr>
            <w:tcW w:type="dxa" w:w="864"/>
            <w:shd w:fill="FFFFFF"/>
            <w:tcMar>
              <w:top w:w="90" w:type="dxa"/>
              <w:bottom w:w="90" w:type="dxa"/>
              <w:left w:w="120" w:type="dxa"/>
              <w:right w:w="120" w:type="dxa"/>
            </w:tcMar>
          </w:tcPr>
          <w:p>
            <w:r>
              <w:rPr>
                <w:rFonts w:ascii="Times New Roman" w:hAnsi="Times New Roman"/>
                <w:sz w:val="19"/>
              </w:rPr>
              <w:t>0.7826</w:t>
            </w:r>
          </w:p>
        </w:tc>
        <w:tc>
          <w:tcPr>
            <w:tcW w:type="dxa" w:w="864"/>
            <w:shd w:fill="FFFFFF"/>
            <w:tcMar>
              <w:top w:w="90" w:type="dxa"/>
              <w:bottom w:w="90" w:type="dxa"/>
              <w:left w:w="120" w:type="dxa"/>
              <w:right w:w="120" w:type="dxa"/>
            </w:tcMar>
          </w:tcPr>
          <w:p>
            <w:r>
              <w:rPr>
                <w:rFonts w:ascii="Times New Roman" w:hAnsi="Times New Roman"/>
                <w:sz w:val="19"/>
              </w:rPr>
              <w:t>0.7500</w:t>
            </w:r>
          </w:p>
        </w:tc>
        <w:tc>
          <w:tcPr>
            <w:tcW w:type="dxa" w:w="1152"/>
            <w:shd w:fill="FFFFFF"/>
            <w:tcMar>
              <w:top w:w="90" w:type="dxa"/>
              <w:bottom w:w="90" w:type="dxa"/>
              <w:left w:w="120" w:type="dxa"/>
              <w:right w:w="120" w:type="dxa"/>
            </w:tcMar>
          </w:tcPr>
          <w:p>
            <w:r>
              <w:rPr>
                <w:rFonts w:ascii="Times New Roman" w:hAnsi="Times New Roman"/>
                <w:sz w:val="19"/>
              </w:rPr>
              <w:t>81.8% (0.8182)</w:t>
            </w:r>
          </w:p>
        </w:tc>
        <w:tc>
          <w:tcPr>
            <w:tcW w:type="dxa" w:w="1152"/>
            <w:shd w:fill="FFFFFF"/>
            <w:tcMar>
              <w:top w:w="90" w:type="dxa"/>
              <w:bottom w:w="90" w:type="dxa"/>
              <w:left w:w="120" w:type="dxa"/>
              <w:right w:w="120" w:type="dxa"/>
            </w:tcMar>
          </w:tcPr>
          <w:p>
            <w:r>
              <w:rPr>
                <w:rFonts w:ascii="Times New Roman" w:hAnsi="Times New Roman"/>
                <w:sz w:val="19"/>
              </w:rPr>
              <w:t>30.0% (0.3000)</w:t>
            </w:r>
          </w:p>
        </w:tc>
        <w:tc>
          <w:tcPr>
            <w:tcW w:type="dxa" w:w="1152"/>
            <w:shd w:fill="FFFFFF"/>
            <w:tcMar>
              <w:top w:w="90" w:type="dxa"/>
              <w:bottom w:w="90" w:type="dxa"/>
              <w:left w:w="120" w:type="dxa"/>
              <w:right w:w="120" w:type="dxa"/>
            </w:tcMar>
          </w:tcPr>
          <w:p>
            <w:r>
              <w:rPr>
                <w:rFonts w:ascii="Times New Roman" w:hAnsi="Times New Roman"/>
                <w:sz w:val="19"/>
              </w:rPr>
              <w:t>9 / 3 / 7 / 2</w:t>
            </w:r>
          </w:p>
        </w:tc>
      </w:tr>
      <w:tr>
        <w:trPr>
          <w:cantSplit/>
        </w:trPr>
        <w:tc>
          <w:tcPr>
            <w:tcW w:type="dxa" w:w="1440"/>
            <w:shd w:fill="F8FAFC"/>
            <w:tcMar>
              <w:top w:w="90" w:type="dxa"/>
              <w:bottom w:w="90" w:type="dxa"/>
              <w:left w:w="120" w:type="dxa"/>
              <w:right w:w="120" w:type="dxa"/>
            </w:tcMar>
          </w:tcPr>
          <w:p>
            <w:r>
              <w:rPr>
                <w:rFonts w:ascii="Times New Roman" w:hAnsi="Times New Roman"/>
                <w:sz w:val="19"/>
              </w:rPr>
              <w:t>Random Forest</w:t>
            </w:r>
          </w:p>
        </w:tc>
        <w:tc>
          <w:tcPr>
            <w:tcW w:type="dxa" w:w="1584"/>
            <w:shd w:fill="F8FAFC"/>
            <w:tcMar>
              <w:top w:w="90" w:type="dxa"/>
              <w:bottom w:w="90" w:type="dxa"/>
              <w:left w:w="120" w:type="dxa"/>
              <w:right w:w="120" w:type="dxa"/>
            </w:tcMar>
          </w:tcPr>
          <w:p>
            <w:r>
              <w:rPr>
                <w:rFonts w:ascii="Times New Roman" w:hAnsi="Times New Roman"/>
                <w:sz w:val="19"/>
              </w:rPr>
              <w:t>Event P95 Score</w:t>
            </w:r>
          </w:p>
        </w:tc>
        <w:tc>
          <w:tcPr>
            <w:tcW w:type="dxa" w:w="864"/>
            <w:shd w:fill="F8FAFC"/>
            <w:tcMar>
              <w:top w:w="90" w:type="dxa"/>
              <w:bottom w:w="90" w:type="dxa"/>
              <w:left w:w="120" w:type="dxa"/>
              <w:right w:w="120" w:type="dxa"/>
            </w:tcMar>
          </w:tcPr>
          <w:p>
            <w:r>
              <w:rPr>
                <w:rFonts w:ascii="Times New Roman" w:hAnsi="Times New Roman"/>
                <w:sz w:val="19"/>
              </w:rPr>
              <w:t>0.7364</w:t>
            </w:r>
          </w:p>
        </w:tc>
        <w:tc>
          <w:tcPr>
            <w:tcW w:type="dxa" w:w="864"/>
            <w:shd w:fill="F8FAFC"/>
            <w:tcMar>
              <w:top w:w="90" w:type="dxa"/>
              <w:bottom w:w="90" w:type="dxa"/>
              <w:left w:w="120" w:type="dxa"/>
              <w:right w:w="120" w:type="dxa"/>
            </w:tcMar>
          </w:tcPr>
          <w:p>
            <w:r>
              <w:rPr>
                <w:rFonts w:ascii="Times New Roman" w:hAnsi="Times New Roman"/>
                <w:sz w:val="19"/>
              </w:rPr>
              <w:t>0.7732</w:t>
            </w:r>
          </w:p>
        </w:tc>
        <w:tc>
          <w:tcPr>
            <w:tcW w:type="dxa" w:w="1008"/>
            <w:shd w:fill="F8FAFC"/>
            <w:tcMar>
              <w:top w:w="90" w:type="dxa"/>
              <w:bottom w:w="90" w:type="dxa"/>
              <w:left w:w="120" w:type="dxa"/>
              <w:right w:w="120" w:type="dxa"/>
            </w:tcMar>
          </w:tcPr>
          <w:p>
            <w:r>
              <w:rPr>
                <w:rFonts w:ascii="Times New Roman" w:hAnsi="Times New Roman"/>
                <w:sz w:val="19"/>
              </w:rPr>
              <w:t>1.1008</w:t>
            </w:r>
          </w:p>
        </w:tc>
        <w:tc>
          <w:tcPr>
            <w:tcW w:type="dxa" w:w="864"/>
            <w:shd w:fill="F8FAFC"/>
            <w:tcMar>
              <w:top w:w="90" w:type="dxa"/>
              <w:bottom w:w="90" w:type="dxa"/>
              <w:left w:w="120" w:type="dxa"/>
              <w:right w:w="120" w:type="dxa"/>
            </w:tcMar>
          </w:tcPr>
          <w:p>
            <w:r>
              <w:rPr>
                <w:rFonts w:ascii="Times New Roman" w:hAnsi="Times New Roman"/>
                <w:sz w:val="19"/>
              </w:rPr>
              <w:t>0.7500</w:t>
            </w:r>
          </w:p>
        </w:tc>
        <w:tc>
          <w:tcPr>
            <w:tcW w:type="dxa" w:w="864"/>
            <w:shd w:fill="F8FAFC"/>
            <w:tcMar>
              <w:top w:w="90" w:type="dxa"/>
              <w:bottom w:w="90" w:type="dxa"/>
              <w:left w:w="120" w:type="dxa"/>
              <w:right w:w="120" w:type="dxa"/>
            </w:tcMar>
          </w:tcPr>
          <w:p>
            <w:r>
              <w:rPr>
                <w:rFonts w:ascii="Times New Roman" w:hAnsi="Times New Roman"/>
                <w:sz w:val="19"/>
              </w:rPr>
              <w:t>0.6923</w:t>
            </w:r>
          </w:p>
        </w:tc>
        <w:tc>
          <w:tcPr>
            <w:tcW w:type="dxa" w:w="1152"/>
            <w:shd w:fill="F8FAFC"/>
            <w:tcMar>
              <w:top w:w="90" w:type="dxa"/>
              <w:bottom w:w="90" w:type="dxa"/>
              <w:left w:w="120" w:type="dxa"/>
              <w:right w:w="120" w:type="dxa"/>
            </w:tcMar>
          </w:tcPr>
          <w:p>
            <w:r>
              <w:rPr>
                <w:rFonts w:ascii="Times New Roman" w:hAnsi="Times New Roman"/>
                <w:sz w:val="19"/>
              </w:rPr>
              <w:t>81.8% (0.8182)</w:t>
            </w:r>
          </w:p>
        </w:tc>
        <w:tc>
          <w:tcPr>
            <w:tcW w:type="dxa" w:w="1152"/>
            <w:shd w:fill="F8FAFC"/>
            <w:tcMar>
              <w:top w:w="90" w:type="dxa"/>
              <w:bottom w:w="90" w:type="dxa"/>
              <w:left w:w="120" w:type="dxa"/>
              <w:right w:w="120" w:type="dxa"/>
            </w:tcMar>
          </w:tcPr>
          <w:p>
            <w:r>
              <w:rPr>
                <w:rFonts w:ascii="Times New Roman" w:hAnsi="Times New Roman"/>
                <w:sz w:val="19"/>
              </w:rPr>
              <w:t>40.0% (0.4000)</w:t>
            </w:r>
          </w:p>
        </w:tc>
        <w:tc>
          <w:tcPr>
            <w:tcW w:type="dxa" w:w="1152"/>
            <w:shd w:fill="F8FAFC"/>
            <w:tcMar>
              <w:top w:w="90" w:type="dxa"/>
              <w:bottom w:w="90" w:type="dxa"/>
              <w:left w:w="120" w:type="dxa"/>
              <w:right w:w="120" w:type="dxa"/>
            </w:tcMar>
          </w:tcPr>
          <w:p>
            <w:r>
              <w:rPr>
                <w:rFonts w:ascii="Times New Roman" w:hAnsi="Times New Roman"/>
                <w:sz w:val="19"/>
              </w:rPr>
              <w:t>9 / 4 / 6 / 2</w:t>
            </w:r>
          </w:p>
        </w:tc>
      </w:tr>
      <w:tr>
        <w:trPr>
          <w:cantSplit/>
        </w:trPr>
        <w:tc>
          <w:tcPr>
            <w:tcW w:type="dxa" w:w="1440"/>
            <w:shd w:fill="FFFFFF"/>
            <w:tcMar>
              <w:top w:w="90" w:type="dxa"/>
              <w:bottom w:w="90" w:type="dxa"/>
              <w:left w:w="120" w:type="dxa"/>
              <w:right w:w="120" w:type="dxa"/>
            </w:tcMar>
          </w:tcPr>
          <w:p>
            <w:r>
              <w:rPr>
                <w:rFonts w:ascii="Times New Roman" w:hAnsi="Times New Roman"/>
                <w:sz w:val="19"/>
              </w:rPr>
              <w:t>Random Forest</w:t>
            </w:r>
          </w:p>
        </w:tc>
        <w:tc>
          <w:tcPr>
            <w:tcW w:type="dxa" w:w="1584"/>
            <w:shd w:fill="FFFFFF"/>
            <w:tcMar>
              <w:top w:w="90" w:type="dxa"/>
              <w:bottom w:w="90" w:type="dxa"/>
              <w:left w:w="120" w:type="dxa"/>
              <w:right w:w="120" w:type="dxa"/>
            </w:tcMar>
          </w:tcPr>
          <w:p>
            <w:r>
              <w:rPr>
                <w:rFonts w:ascii="Times New Roman" w:hAnsi="Times New Roman"/>
                <w:sz w:val="19"/>
              </w:rPr>
              <w:t>Persistence Score</w:t>
            </w:r>
          </w:p>
        </w:tc>
        <w:tc>
          <w:tcPr>
            <w:tcW w:type="dxa" w:w="864"/>
            <w:shd w:fill="FFFFFF"/>
            <w:tcMar>
              <w:top w:w="90" w:type="dxa"/>
              <w:bottom w:w="90" w:type="dxa"/>
              <w:left w:w="120" w:type="dxa"/>
              <w:right w:w="120" w:type="dxa"/>
            </w:tcMar>
          </w:tcPr>
          <w:p>
            <w:r>
              <w:rPr>
                <w:rFonts w:ascii="Times New Roman" w:hAnsi="Times New Roman"/>
                <w:sz w:val="19"/>
              </w:rPr>
              <w:t>0.7364</w:t>
            </w:r>
          </w:p>
        </w:tc>
        <w:tc>
          <w:tcPr>
            <w:tcW w:type="dxa" w:w="864"/>
            <w:shd w:fill="FFFFFF"/>
            <w:tcMar>
              <w:top w:w="90" w:type="dxa"/>
              <w:bottom w:w="90" w:type="dxa"/>
              <w:left w:w="120" w:type="dxa"/>
              <w:right w:w="120" w:type="dxa"/>
            </w:tcMar>
          </w:tcPr>
          <w:p>
            <w:r>
              <w:rPr>
                <w:rFonts w:ascii="Times New Roman" w:hAnsi="Times New Roman"/>
                <w:sz w:val="19"/>
              </w:rPr>
              <w:t>0.8004</w:t>
            </w:r>
          </w:p>
        </w:tc>
        <w:tc>
          <w:tcPr>
            <w:tcW w:type="dxa" w:w="1008"/>
            <w:shd w:fill="FFFFFF"/>
            <w:tcMar>
              <w:top w:w="90" w:type="dxa"/>
              <w:bottom w:w="90" w:type="dxa"/>
              <w:left w:w="120" w:type="dxa"/>
              <w:right w:w="120" w:type="dxa"/>
            </w:tcMar>
          </w:tcPr>
          <w:p>
            <w:r>
              <w:rPr>
                <w:rFonts w:ascii="Times New Roman" w:hAnsi="Times New Roman"/>
                <w:sz w:val="19"/>
              </w:rPr>
              <w:t>0.0005</w:t>
            </w:r>
          </w:p>
        </w:tc>
        <w:tc>
          <w:tcPr>
            <w:tcW w:type="dxa" w:w="864"/>
            <w:shd w:fill="FFFFFF"/>
            <w:tcMar>
              <w:top w:w="90" w:type="dxa"/>
              <w:bottom w:w="90" w:type="dxa"/>
              <w:left w:w="120" w:type="dxa"/>
              <w:right w:w="120" w:type="dxa"/>
            </w:tcMar>
          </w:tcPr>
          <w:p>
            <w:r>
              <w:rPr>
                <w:rFonts w:ascii="Times New Roman" w:hAnsi="Times New Roman"/>
                <w:sz w:val="19"/>
              </w:rPr>
              <w:t>0.7000</w:t>
            </w:r>
          </w:p>
        </w:tc>
        <w:tc>
          <w:tcPr>
            <w:tcW w:type="dxa" w:w="864"/>
            <w:shd w:fill="FFFFFF"/>
            <w:tcMar>
              <w:top w:w="90" w:type="dxa"/>
              <w:bottom w:w="90" w:type="dxa"/>
              <w:left w:w="120" w:type="dxa"/>
              <w:right w:w="120" w:type="dxa"/>
            </w:tcMar>
          </w:tcPr>
          <w:p>
            <w:r>
              <w:rPr>
                <w:rFonts w:ascii="Times New Roman" w:hAnsi="Times New Roman"/>
                <w:sz w:val="19"/>
              </w:rPr>
              <w:t>0.7778</w:t>
            </w:r>
          </w:p>
        </w:tc>
        <w:tc>
          <w:tcPr>
            <w:tcW w:type="dxa" w:w="1152"/>
            <w:shd w:fill="FFFFFF"/>
            <w:tcMar>
              <w:top w:w="90" w:type="dxa"/>
              <w:bottom w:w="90" w:type="dxa"/>
              <w:left w:w="120" w:type="dxa"/>
              <w:right w:w="120" w:type="dxa"/>
            </w:tcMar>
          </w:tcPr>
          <w:p>
            <w:r>
              <w:rPr>
                <w:rFonts w:ascii="Times New Roman" w:hAnsi="Times New Roman"/>
                <w:sz w:val="19"/>
              </w:rPr>
              <w:t>63.6% (0.6364)</w:t>
            </w:r>
          </w:p>
        </w:tc>
        <w:tc>
          <w:tcPr>
            <w:tcW w:type="dxa" w:w="1152"/>
            <w:shd w:fill="FFFFFF"/>
            <w:tcMar>
              <w:top w:w="90" w:type="dxa"/>
              <w:bottom w:w="90" w:type="dxa"/>
              <w:left w:w="120" w:type="dxa"/>
              <w:right w:w="120" w:type="dxa"/>
            </w:tcMar>
          </w:tcPr>
          <w:p>
            <w:r>
              <w:rPr>
                <w:rFonts w:ascii="Times New Roman" w:hAnsi="Times New Roman"/>
                <w:sz w:val="19"/>
              </w:rPr>
              <w:t>20.0% (0.2000)</w:t>
            </w:r>
          </w:p>
        </w:tc>
        <w:tc>
          <w:tcPr>
            <w:tcW w:type="dxa" w:w="1152"/>
            <w:shd w:fill="FFFFFF"/>
            <w:tcMar>
              <w:top w:w="90" w:type="dxa"/>
              <w:bottom w:w="90" w:type="dxa"/>
              <w:left w:w="120" w:type="dxa"/>
              <w:right w:w="120" w:type="dxa"/>
            </w:tcMar>
          </w:tcPr>
          <w:p>
            <w:r>
              <w:rPr>
                <w:rFonts w:ascii="Times New Roman" w:hAnsi="Times New Roman"/>
                <w:sz w:val="19"/>
              </w:rPr>
              <w:t>7 / 2 / 8 / 4</w:t>
            </w:r>
          </w:p>
        </w:tc>
      </w:tr>
      <w:tr>
        <w:trPr>
          <w:cantSplit/>
        </w:trPr>
        <w:tc>
          <w:tcPr>
            <w:tcW w:type="dxa" w:w="1440"/>
            <w:shd w:fill="F8FAFC"/>
            <w:tcMar>
              <w:top w:w="90" w:type="dxa"/>
              <w:bottom w:w="90" w:type="dxa"/>
              <w:left w:w="120" w:type="dxa"/>
              <w:right w:w="120" w:type="dxa"/>
            </w:tcMar>
          </w:tcPr>
          <w:p>
            <w:r>
              <w:rPr>
                <w:rFonts w:ascii="Times New Roman" w:hAnsi="Times New Roman"/>
                <w:sz w:val="19"/>
              </w:rPr>
              <w:t>XGBoost</w:t>
            </w:r>
          </w:p>
        </w:tc>
        <w:tc>
          <w:tcPr>
            <w:tcW w:type="dxa" w:w="1584"/>
            <w:shd w:fill="F8FAFC"/>
            <w:tcMar>
              <w:top w:w="90" w:type="dxa"/>
              <w:bottom w:w="90" w:type="dxa"/>
              <w:left w:w="120" w:type="dxa"/>
              <w:right w:w="120" w:type="dxa"/>
            </w:tcMar>
          </w:tcPr>
          <w:p>
            <w:r>
              <w:rPr>
                <w:rFonts w:ascii="Times New Roman" w:hAnsi="Times New Roman"/>
                <w:sz w:val="19"/>
              </w:rPr>
              <w:t>Event Median Score</w:t>
            </w:r>
          </w:p>
        </w:tc>
        <w:tc>
          <w:tcPr>
            <w:tcW w:type="dxa" w:w="864"/>
            <w:shd w:fill="F8FAFC"/>
            <w:tcMar>
              <w:top w:w="90" w:type="dxa"/>
              <w:bottom w:w="90" w:type="dxa"/>
              <w:left w:w="120" w:type="dxa"/>
              <w:right w:w="120" w:type="dxa"/>
            </w:tcMar>
          </w:tcPr>
          <w:p>
            <w:r>
              <w:rPr>
                <w:rFonts w:ascii="Times New Roman" w:hAnsi="Times New Roman"/>
                <w:sz w:val="19"/>
              </w:rPr>
              <w:t>0.7364</w:t>
            </w:r>
          </w:p>
        </w:tc>
        <w:tc>
          <w:tcPr>
            <w:tcW w:type="dxa" w:w="864"/>
            <w:shd w:fill="F8FAFC"/>
            <w:tcMar>
              <w:top w:w="90" w:type="dxa"/>
              <w:bottom w:w="90" w:type="dxa"/>
              <w:left w:w="120" w:type="dxa"/>
              <w:right w:w="120" w:type="dxa"/>
            </w:tcMar>
          </w:tcPr>
          <w:p>
            <w:r>
              <w:rPr>
                <w:rFonts w:ascii="Times New Roman" w:hAnsi="Times New Roman"/>
                <w:sz w:val="19"/>
              </w:rPr>
              <w:t>0.7870</w:t>
            </w:r>
          </w:p>
        </w:tc>
        <w:tc>
          <w:tcPr>
            <w:tcW w:type="dxa" w:w="1008"/>
            <w:shd w:fill="F8FAFC"/>
            <w:tcMar>
              <w:top w:w="90" w:type="dxa"/>
              <w:bottom w:w="90" w:type="dxa"/>
              <w:left w:w="120" w:type="dxa"/>
              <w:right w:w="120" w:type="dxa"/>
            </w:tcMar>
          </w:tcPr>
          <w:p>
            <w:r>
              <w:rPr>
                <w:rFonts w:ascii="Times New Roman" w:hAnsi="Times New Roman"/>
                <w:sz w:val="19"/>
              </w:rPr>
              <w:t>0.6745</w:t>
            </w:r>
          </w:p>
        </w:tc>
        <w:tc>
          <w:tcPr>
            <w:tcW w:type="dxa" w:w="864"/>
            <w:shd w:fill="F8FAFC"/>
            <w:tcMar>
              <w:top w:w="90" w:type="dxa"/>
              <w:bottom w:w="90" w:type="dxa"/>
              <w:left w:w="120" w:type="dxa"/>
              <w:right w:w="120" w:type="dxa"/>
            </w:tcMar>
          </w:tcPr>
          <w:p>
            <w:r>
              <w:rPr>
                <w:rFonts w:ascii="Times New Roman" w:hAnsi="Times New Roman"/>
                <w:sz w:val="19"/>
              </w:rPr>
              <w:t>0.7273</w:t>
            </w:r>
          </w:p>
        </w:tc>
        <w:tc>
          <w:tcPr>
            <w:tcW w:type="dxa" w:w="864"/>
            <w:shd w:fill="F8FAFC"/>
            <w:tcMar>
              <w:top w:w="90" w:type="dxa"/>
              <w:bottom w:w="90" w:type="dxa"/>
              <w:left w:w="120" w:type="dxa"/>
              <w:right w:w="120" w:type="dxa"/>
            </w:tcMar>
          </w:tcPr>
          <w:p>
            <w:r>
              <w:rPr>
                <w:rFonts w:ascii="Times New Roman" w:hAnsi="Times New Roman"/>
                <w:sz w:val="19"/>
              </w:rPr>
              <w:t>0.7273</w:t>
            </w:r>
          </w:p>
        </w:tc>
        <w:tc>
          <w:tcPr>
            <w:tcW w:type="dxa" w:w="1152"/>
            <w:shd w:fill="F8FAFC"/>
            <w:tcMar>
              <w:top w:w="90" w:type="dxa"/>
              <w:bottom w:w="90" w:type="dxa"/>
              <w:left w:w="120" w:type="dxa"/>
              <w:right w:w="120" w:type="dxa"/>
            </w:tcMar>
          </w:tcPr>
          <w:p>
            <w:r>
              <w:rPr>
                <w:rFonts w:ascii="Times New Roman" w:hAnsi="Times New Roman"/>
                <w:sz w:val="19"/>
              </w:rPr>
              <w:t>72.7% (0.7273)</w:t>
            </w:r>
          </w:p>
        </w:tc>
        <w:tc>
          <w:tcPr>
            <w:tcW w:type="dxa" w:w="1152"/>
            <w:shd w:fill="F8FAFC"/>
            <w:tcMar>
              <w:top w:w="90" w:type="dxa"/>
              <w:bottom w:w="90" w:type="dxa"/>
              <w:left w:w="120" w:type="dxa"/>
              <w:right w:w="120" w:type="dxa"/>
            </w:tcMar>
          </w:tcPr>
          <w:p>
            <w:r>
              <w:rPr>
                <w:rFonts w:ascii="Times New Roman" w:hAnsi="Times New Roman"/>
                <w:sz w:val="19"/>
              </w:rPr>
              <w:t>30.0% (0.3000)</w:t>
            </w:r>
          </w:p>
        </w:tc>
        <w:tc>
          <w:tcPr>
            <w:tcW w:type="dxa" w:w="1152"/>
            <w:shd w:fill="F8FAFC"/>
            <w:tcMar>
              <w:top w:w="90" w:type="dxa"/>
              <w:bottom w:w="90" w:type="dxa"/>
              <w:left w:w="120" w:type="dxa"/>
              <w:right w:w="120" w:type="dxa"/>
            </w:tcMar>
          </w:tcPr>
          <w:p>
            <w:r>
              <w:rPr>
                <w:rFonts w:ascii="Times New Roman" w:hAnsi="Times New Roman"/>
                <w:sz w:val="19"/>
              </w:rPr>
              <w:t>8 / 3 / 7 / 3</w:t>
            </w:r>
          </w:p>
        </w:tc>
      </w:tr>
      <w:tr>
        <w:trPr>
          <w:cantSplit/>
        </w:trPr>
        <w:tc>
          <w:tcPr>
            <w:tcW w:type="dxa" w:w="1440"/>
            <w:shd w:fill="FFFFFF"/>
            <w:tcMar>
              <w:top w:w="90" w:type="dxa"/>
              <w:bottom w:w="90" w:type="dxa"/>
              <w:left w:w="120" w:type="dxa"/>
              <w:right w:w="120" w:type="dxa"/>
            </w:tcMar>
          </w:tcPr>
          <w:p>
            <w:r>
              <w:rPr>
                <w:rFonts w:ascii="Times New Roman" w:hAnsi="Times New Roman"/>
                <w:sz w:val="19"/>
              </w:rPr>
              <w:t>Decision Tree</w:t>
            </w:r>
          </w:p>
        </w:tc>
        <w:tc>
          <w:tcPr>
            <w:tcW w:type="dxa" w:w="1584"/>
            <w:shd w:fill="FFFFFF"/>
            <w:tcMar>
              <w:top w:w="90" w:type="dxa"/>
              <w:bottom w:w="90" w:type="dxa"/>
              <w:left w:w="120" w:type="dxa"/>
              <w:right w:w="120" w:type="dxa"/>
            </w:tcMar>
          </w:tcPr>
          <w:p>
            <w:r>
              <w:rPr>
                <w:rFonts w:ascii="Times New Roman" w:hAnsi="Times New Roman"/>
                <w:sz w:val="19"/>
              </w:rPr>
              <w:t>Event Median Score</w:t>
            </w:r>
          </w:p>
        </w:tc>
        <w:tc>
          <w:tcPr>
            <w:tcW w:type="dxa" w:w="864"/>
            <w:shd w:fill="FFFFFF"/>
            <w:tcMar>
              <w:top w:w="90" w:type="dxa"/>
              <w:bottom w:w="90" w:type="dxa"/>
              <w:left w:w="120" w:type="dxa"/>
              <w:right w:w="120" w:type="dxa"/>
            </w:tcMar>
          </w:tcPr>
          <w:p>
            <w:r>
              <w:rPr>
                <w:rFonts w:ascii="Times New Roman" w:hAnsi="Times New Roman"/>
                <w:sz w:val="19"/>
              </w:rPr>
              <w:t>0.6818</w:t>
            </w:r>
          </w:p>
        </w:tc>
        <w:tc>
          <w:tcPr>
            <w:tcW w:type="dxa" w:w="864"/>
            <w:shd w:fill="FFFFFF"/>
            <w:tcMar>
              <w:top w:w="90" w:type="dxa"/>
              <w:bottom w:w="90" w:type="dxa"/>
              <w:left w:w="120" w:type="dxa"/>
              <w:right w:w="120" w:type="dxa"/>
            </w:tcMar>
          </w:tcPr>
          <w:p>
            <w:r>
              <w:rPr>
                <w:rFonts w:ascii="Times New Roman" w:hAnsi="Times New Roman"/>
                <w:sz w:val="19"/>
              </w:rPr>
              <w:t>0.7577</w:t>
            </w:r>
          </w:p>
        </w:tc>
        <w:tc>
          <w:tcPr>
            <w:tcW w:type="dxa" w:w="1008"/>
            <w:shd w:fill="FFFFFF"/>
            <w:tcMar>
              <w:top w:w="90" w:type="dxa"/>
              <w:bottom w:w="90" w:type="dxa"/>
              <w:left w:w="120" w:type="dxa"/>
              <w:right w:w="120" w:type="dxa"/>
            </w:tcMar>
          </w:tcPr>
          <w:p>
            <w:r>
              <w:rPr>
                <w:rFonts w:ascii="Times New Roman" w:hAnsi="Times New Roman"/>
                <w:sz w:val="19"/>
              </w:rPr>
              <w:t>0.5491</w:t>
            </w:r>
          </w:p>
        </w:tc>
        <w:tc>
          <w:tcPr>
            <w:tcW w:type="dxa" w:w="864"/>
            <w:shd w:fill="FFFFFF"/>
            <w:tcMar>
              <w:top w:w="90" w:type="dxa"/>
              <w:bottom w:w="90" w:type="dxa"/>
              <w:left w:w="120" w:type="dxa"/>
              <w:right w:w="120" w:type="dxa"/>
            </w:tcMar>
          </w:tcPr>
          <w:p>
            <w:r>
              <w:rPr>
                <w:rFonts w:ascii="Times New Roman" w:hAnsi="Times New Roman"/>
                <w:sz w:val="19"/>
              </w:rPr>
              <w:t>0.7097</w:t>
            </w:r>
          </w:p>
        </w:tc>
        <w:tc>
          <w:tcPr>
            <w:tcW w:type="dxa" w:w="864"/>
            <w:shd w:fill="FFFFFF"/>
            <w:tcMar>
              <w:top w:w="90" w:type="dxa"/>
              <w:bottom w:w="90" w:type="dxa"/>
              <w:left w:w="120" w:type="dxa"/>
              <w:right w:w="120" w:type="dxa"/>
            </w:tcMar>
          </w:tcPr>
          <w:p>
            <w:r>
              <w:rPr>
                <w:rFonts w:ascii="Times New Roman" w:hAnsi="Times New Roman"/>
                <w:sz w:val="19"/>
              </w:rPr>
              <w:t>0.5500</w:t>
            </w:r>
          </w:p>
        </w:tc>
        <w:tc>
          <w:tcPr>
            <w:tcW w:type="dxa" w:w="1152"/>
            <w:shd w:fill="FFFFFF"/>
            <w:tcMar>
              <w:top w:w="90" w:type="dxa"/>
              <w:bottom w:w="90" w:type="dxa"/>
              <w:left w:w="120" w:type="dxa"/>
              <w:right w:w="120" w:type="dxa"/>
            </w:tcMar>
          </w:tcPr>
          <w:p>
            <w:r>
              <w:rPr>
                <w:rFonts w:ascii="Times New Roman" w:hAnsi="Times New Roman"/>
                <w:sz w:val="19"/>
              </w:rPr>
              <w:t>100.0% (1.0000)</w:t>
            </w:r>
          </w:p>
        </w:tc>
        <w:tc>
          <w:tcPr>
            <w:tcW w:type="dxa" w:w="1152"/>
            <w:shd w:fill="FFFFFF"/>
            <w:tcMar>
              <w:top w:w="90" w:type="dxa"/>
              <w:bottom w:w="90" w:type="dxa"/>
              <w:left w:w="120" w:type="dxa"/>
              <w:right w:w="120" w:type="dxa"/>
            </w:tcMar>
          </w:tcPr>
          <w:p>
            <w:r>
              <w:rPr>
                <w:rFonts w:ascii="Times New Roman" w:hAnsi="Times New Roman"/>
                <w:sz w:val="19"/>
              </w:rPr>
              <w:t>90.0% (0.9000)</w:t>
            </w:r>
          </w:p>
        </w:tc>
        <w:tc>
          <w:tcPr>
            <w:tcW w:type="dxa" w:w="1152"/>
            <w:shd w:fill="FFFFFF"/>
            <w:tcMar>
              <w:top w:w="90" w:type="dxa"/>
              <w:bottom w:w="90" w:type="dxa"/>
              <w:left w:w="120" w:type="dxa"/>
              <w:right w:w="120" w:type="dxa"/>
            </w:tcMar>
          </w:tcPr>
          <w:p>
            <w:r>
              <w:rPr>
                <w:rFonts w:ascii="Times New Roman" w:hAnsi="Times New Roman"/>
                <w:sz w:val="19"/>
              </w:rPr>
              <w:t>11 / 9 / 1 / 0</w:t>
            </w:r>
          </w:p>
        </w:tc>
      </w:tr>
      <w:tr>
        <w:trPr>
          <w:cantSplit/>
        </w:trPr>
        <w:tc>
          <w:tcPr>
            <w:tcW w:type="dxa" w:w="1440"/>
            <w:shd w:fill="F8FAFC"/>
            <w:tcMar>
              <w:top w:w="90" w:type="dxa"/>
              <w:bottom w:w="90" w:type="dxa"/>
              <w:left w:w="120" w:type="dxa"/>
              <w:right w:w="120" w:type="dxa"/>
            </w:tcMar>
          </w:tcPr>
          <w:p>
            <w:r>
              <w:rPr>
                <w:rFonts w:ascii="Times New Roman" w:hAnsi="Times New Roman"/>
                <w:sz w:val="19"/>
              </w:rPr>
              <w:t>Random Forest</w:t>
            </w:r>
          </w:p>
        </w:tc>
        <w:tc>
          <w:tcPr>
            <w:tcW w:type="dxa" w:w="1584"/>
            <w:shd w:fill="F8FAFC"/>
            <w:tcMar>
              <w:top w:w="90" w:type="dxa"/>
              <w:bottom w:w="90" w:type="dxa"/>
              <w:left w:w="120" w:type="dxa"/>
              <w:right w:w="120" w:type="dxa"/>
            </w:tcMar>
          </w:tcPr>
          <w:p>
            <w:r>
              <w:rPr>
                <w:rFonts w:ascii="Times New Roman" w:hAnsi="Times New Roman"/>
                <w:sz w:val="19"/>
              </w:rPr>
              <w:t>Event Median Score</w:t>
            </w:r>
          </w:p>
        </w:tc>
        <w:tc>
          <w:tcPr>
            <w:tcW w:type="dxa" w:w="864"/>
            <w:shd w:fill="F8FAFC"/>
            <w:tcMar>
              <w:top w:w="90" w:type="dxa"/>
              <w:bottom w:w="90" w:type="dxa"/>
              <w:left w:w="120" w:type="dxa"/>
              <w:right w:w="120" w:type="dxa"/>
            </w:tcMar>
          </w:tcPr>
          <w:p>
            <w:r>
              <w:rPr>
                <w:rFonts w:ascii="Times New Roman" w:hAnsi="Times New Roman"/>
                <w:sz w:val="19"/>
              </w:rPr>
              <w:t>0.6727</w:t>
            </w:r>
          </w:p>
        </w:tc>
        <w:tc>
          <w:tcPr>
            <w:tcW w:type="dxa" w:w="864"/>
            <w:shd w:fill="F8FAFC"/>
            <w:tcMar>
              <w:top w:w="90" w:type="dxa"/>
              <w:bottom w:w="90" w:type="dxa"/>
              <w:left w:w="120" w:type="dxa"/>
              <w:right w:w="120" w:type="dxa"/>
            </w:tcMar>
          </w:tcPr>
          <w:p>
            <w:r>
              <w:rPr>
                <w:rFonts w:ascii="Times New Roman" w:hAnsi="Times New Roman"/>
                <w:sz w:val="19"/>
              </w:rPr>
              <w:t>0.7402</w:t>
            </w:r>
          </w:p>
        </w:tc>
        <w:tc>
          <w:tcPr>
            <w:tcW w:type="dxa" w:w="1008"/>
            <w:shd w:fill="F8FAFC"/>
            <w:tcMar>
              <w:top w:w="90" w:type="dxa"/>
              <w:bottom w:w="90" w:type="dxa"/>
              <w:left w:w="120" w:type="dxa"/>
              <w:right w:w="120" w:type="dxa"/>
            </w:tcMar>
          </w:tcPr>
          <w:p>
            <w:r>
              <w:rPr>
                <w:rFonts w:ascii="Times New Roman" w:hAnsi="Times New Roman"/>
                <w:sz w:val="19"/>
              </w:rPr>
              <w:t>0.5881</w:t>
            </w:r>
          </w:p>
        </w:tc>
        <w:tc>
          <w:tcPr>
            <w:tcW w:type="dxa" w:w="864"/>
            <w:shd w:fill="F8FAFC"/>
            <w:tcMar>
              <w:top w:w="90" w:type="dxa"/>
              <w:bottom w:w="90" w:type="dxa"/>
              <w:left w:w="120" w:type="dxa"/>
              <w:right w:w="120" w:type="dxa"/>
            </w:tcMar>
          </w:tcPr>
          <w:p>
            <w:r>
              <w:rPr>
                <w:rFonts w:ascii="Times New Roman" w:hAnsi="Times New Roman"/>
                <w:sz w:val="19"/>
              </w:rPr>
              <w:t>0.7143</w:t>
            </w:r>
          </w:p>
        </w:tc>
        <w:tc>
          <w:tcPr>
            <w:tcW w:type="dxa" w:w="864"/>
            <w:shd w:fill="F8FAFC"/>
            <w:tcMar>
              <w:top w:w="90" w:type="dxa"/>
              <w:bottom w:w="90" w:type="dxa"/>
              <w:left w:w="120" w:type="dxa"/>
              <w:right w:w="120" w:type="dxa"/>
            </w:tcMar>
          </w:tcPr>
          <w:p>
            <w:r>
              <w:rPr>
                <w:rFonts w:ascii="Times New Roman" w:hAnsi="Times New Roman"/>
                <w:sz w:val="19"/>
              </w:rPr>
              <w:t>0.5882</w:t>
            </w:r>
          </w:p>
        </w:tc>
        <w:tc>
          <w:tcPr>
            <w:tcW w:type="dxa" w:w="1152"/>
            <w:shd w:fill="F8FAFC"/>
            <w:tcMar>
              <w:top w:w="90" w:type="dxa"/>
              <w:bottom w:w="90" w:type="dxa"/>
              <w:left w:w="120" w:type="dxa"/>
              <w:right w:w="120" w:type="dxa"/>
            </w:tcMar>
          </w:tcPr>
          <w:p>
            <w:r>
              <w:rPr>
                <w:rFonts w:ascii="Times New Roman" w:hAnsi="Times New Roman"/>
                <w:sz w:val="19"/>
              </w:rPr>
              <w:t>90.9% (0.9091)</w:t>
            </w:r>
          </w:p>
        </w:tc>
        <w:tc>
          <w:tcPr>
            <w:tcW w:type="dxa" w:w="1152"/>
            <w:shd w:fill="F8FAFC"/>
            <w:tcMar>
              <w:top w:w="90" w:type="dxa"/>
              <w:bottom w:w="90" w:type="dxa"/>
              <w:left w:w="120" w:type="dxa"/>
              <w:right w:w="120" w:type="dxa"/>
            </w:tcMar>
          </w:tcPr>
          <w:p>
            <w:r>
              <w:rPr>
                <w:rFonts w:ascii="Times New Roman" w:hAnsi="Times New Roman"/>
                <w:sz w:val="19"/>
              </w:rPr>
              <w:t>70.0% (0.7000)</w:t>
            </w:r>
          </w:p>
        </w:tc>
        <w:tc>
          <w:tcPr>
            <w:tcW w:type="dxa" w:w="1152"/>
            <w:shd w:fill="F8FAFC"/>
            <w:tcMar>
              <w:top w:w="90" w:type="dxa"/>
              <w:bottom w:w="90" w:type="dxa"/>
              <w:left w:w="120" w:type="dxa"/>
              <w:right w:w="120" w:type="dxa"/>
            </w:tcMar>
          </w:tcPr>
          <w:p>
            <w:r>
              <w:rPr>
                <w:rFonts w:ascii="Times New Roman" w:hAnsi="Times New Roman"/>
                <w:sz w:val="19"/>
              </w:rPr>
              <w:t>10 / 7 / 3 / 1</w:t>
            </w:r>
          </w:p>
        </w:tc>
      </w:tr>
      <w:tr>
        <w:trPr>
          <w:cantSplit/>
        </w:trPr>
        <w:tc>
          <w:tcPr>
            <w:tcW w:type="dxa" w:w="1440"/>
            <w:shd w:fill="FFFFFF"/>
            <w:tcMar>
              <w:top w:w="90" w:type="dxa"/>
              <w:bottom w:w="90" w:type="dxa"/>
              <w:left w:w="120" w:type="dxa"/>
              <w:right w:w="120" w:type="dxa"/>
            </w:tcMar>
          </w:tcPr>
          <w:p>
            <w:r>
              <w:rPr>
                <w:rFonts w:ascii="Times New Roman" w:hAnsi="Times New Roman"/>
                <w:sz w:val="19"/>
              </w:rPr>
              <w:t>Ridge Regression</w:t>
            </w:r>
          </w:p>
        </w:tc>
        <w:tc>
          <w:tcPr>
            <w:tcW w:type="dxa" w:w="1584"/>
            <w:shd w:fill="FFFFFF"/>
            <w:tcMar>
              <w:top w:w="90" w:type="dxa"/>
              <w:bottom w:w="90" w:type="dxa"/>
              <w:left w:w="120" w:type="dxa"/>
              <w:right w:w="120" w:type="dxa"/>
            </w:tcMar>
          </w:tcPr>
          <w:p>
            <w:r>
              <w:rPr>
                <w:rFonts w:ascii="Times New Roman" w:hAnsi="Times New Roman"/>
                <w:sz w:val="19"/>
              </w:rPr>
              <w:t>Event Median Score</w:t>
            </w:r>
          </w:p>
        </w:tc>
        <w:tc>
          <w:tcPr>
            <w:tcW w:type="dxa" w:w="864"/>
            <w:shd w:fill="FFFFFF"/>
            <w:tcMar>
              <w:top w:w="90" w:type="dxa"/>
              <w:bottom w:w="90" w:type="dxa"/>
              <w:left w:w="120" w:type="dxa"/>
              <w:right w:w="120" w:type="dxa"/>
            </w:tcMar>
          </w:tcPr>
          <w:p>
            <w:r>
              <w:rPr>
                <w:rFonts w:ascii="Times New Roman" w:hAnsi="Times New Roman"/>
                <w:sz w:val="19"/>
              </w:rPr>
              <w:t>0.6273</w:t>
            </w:r>
          </w:p>
        </w:tc>
        <w:tc>
          <w:tcPr>
            <w:tcW w:type="dxa" w:w="864"/>
            <w:shd w:fill="FFFFFF"/>
            <w:tcMar>
              <w:top w:w="90" w:type="dxa"/>
              <w:bottom w:w="90" w:type="dxa"/>
              <w:left w:w="120" w:type="dxa"/>
              <w:right w:w="120" w:type="dxa"/>
            </w:tcMar>
          </w:tcPr>
          <w:p>
            <w:r>
              <w:rPr>
                <w:rFonts w:ascii="Times New Roman" w:hAnsi="Times New Roman"/>
                <w:sz w:val="19"/>
              </w:rPr>
              <w:t>0.6980</w:t>
            </w:r>
          </w:p>
        </w:tc>
        <w:tc>
          <w:tcPr>
            <w:tcW w:type="dxa" w:w="1008"/>
            <w:shd w:fill="FFFFFF"/>
            <w:tcMar>
              <w:top w:w="90" w:type="dxa"/>
              <w:bottom w:w="90" w:type="dxa"/>
              <w:left w:w="120" w:type="dxa"/>
              <w:right w:w="120" w:type="dxa"/>
            </w:tcMar>
          </w:tcPr>
          <w:p>
            <w:r>
              <w:rPr>
                <w:rFonts w:ascii="Times New Roman" w:hAnsi="Times New Roman"/>
                <w:sz w:val="19"/>
              </w:rPr>
              <w:t>0.5812</w:t>
            </w:r>
          </w:p>
        </w:tc>
        <w:tc>
          <w:tcPr>
            <w:tcW w:type="dxa" w:w="864"/>
            <w:shd w:fill="FFFFFF"/>
            <w:tcMar>
              <w:top w:w="90" w:type="dxa"/>
              <w:bottom w:w="90" w:type="dxa"/>
              <w:left w:w="120" w:type="dxa"/>
              <w:right w:w="120" w:type="dxa"/>
            </w:tcMar>
          </w:tcPr>
          <w:p>
            <w:r>
              <w:rPr>
                <w:rFonts w:ascii="Times New Roman" w:hAnsi="Times New Roman"/>
                <w:sz w:val="19"/>
              </w:rPr>
              <w:t>0.7097</w:t>
            </w:r>
          </w:p>
        </w:tc>
        <w:tc>
          <w:tcPr>
            <w:tcW w:type="dxa" w:w="864"/>
            <w:shd w:fill="FFFFFF"/>
            <w:tcMar>
              <w:top w:w="90" w:type="dxa"/>
              <w:bottom w:w="90" w:type="dxa"/>
              <w:left w:w="120" w:type="dxa"/>
              <w:right w:w="120" w:type="dxa"/>
            </w:tcMar>
          </w:tcPr>
          <w:p>
            <w:r>
              <w:rPr>
                <w:rFonts w:ascii="Times New Roman" w:hAnsi="Times New Roman"/>
                <w:sz w:val="19"/>
              </w:rPr>
              <w:t>0.5500</w:t>
            </w:r>
          </w:p>
        </w:tc>
        <w:tc>
          <w:tcPr>
            <w:tcW w:type="dxa" w:w="1152"/>
            <w:shd w:fill="FFFFFF"/>
            <w:tcMar>
              <w:top w:w="90" w:type="dxa"/>
              <w:bottom w:w="90" w:type="dxa"/>
              <w:left w:w="120" w:type="dxa"/>
              <w:right w:w="120" w:type="dxa"/>
            </w:tcMar>
          </w:tcPr>
          <w:p>
            <w:r>
              <w:rPr>
                <w:rFonts w:ascii="Times New Roman" w:hAnsi="Times New Roman"/>
                <w:sz w:val="19"/>
              </w:rPr>
              <w:t>100.0% (1.0000)</w:t>
            </w:r>
          </w:p>
        </w:tc>
        <w:tc>
          <w:tcPr>
            <w:tcW w:type="dxa" w:w="1152"/>
            <w:shd w:fill="FFFFFF"/>
            <w:tcMar>
              <w:top w:w="90" w:type="dxa"/>
              <w:bottom w:w="90" w:type="dxa"/>
              <w:left w:w="120" w:type="dxa"/>
              <w:right w:w="120" w:type="dxa"/>
            </w:tcMar>
          </w:tcPr>
          <w:p>
            <w:r>
              <w:rPr>
                <w:rFonts w:ascii="Times New Roman" w:hAnsi="Times New Roman"/>
                <w:sz w:val="19"/>
              </w:rPr>
              <w:t>90.0% (0.9000)</w:t>
            </w:r>
          </w:p>
        </w:tc>
        <w:tc>
          <w:tcPr>
            <w:tcW w:type="dxa" w:w="1152"/>
            <w:shd w:fill="FFFFFF"/>
            <w:tcMar>
              <w:top w:w="90" w:type="dxa"/>
              <w:bottom w:w="90" w:type="dxa"/>
              <w:left w:w="120" w:type="dxa"/>
              <w:right w:w="120" w:type="dxa"/>
            </w:tcMar>
          </w:tcPr>
          <w:p>
            <w:r>
              <w:rPr>
                <w:rFonts w:ascii="Times New Roman" w:hAnsi="Times New Roman"/>
                <w:sz w:val="19"/>
              </w:rPr>
              <w:t>11 / 9 / 1 / 0</w:t>
            </w:r>
          </w:p>
        </w:tc>
      </w:tr>
    </w:tbl>
    <w:p>
      <w:pPr>
        <w:keepNext/>
        <w:spacing w:before="280" w:after="120"/>
      </w:pPr>
      <w:r>
        <w:rPr>
          <w:rFonts w:ascii="Arial" w:hAnsi="Arial"/>
          <w:b/>
          <w:color w:val="0F4C81"/>
          <w:sz w:val="26"/>
        </w:rPr>
        <w:t>6.2 Comparative Model Evaluation</w:t>
      </w:r>
    </w:p>
    <w:p>
      <w:r>
        <w:t>Analysis of the 12-condition benchmark yields profound engineering insights regarding the behavior of machine learning algorithms on industrial SCADA data:</w:t>
        <w:br/>
        <w:br/>
        <w:t>1. Superiority of Regularized Ridge Regression: As shown in Table 6.1, Ridge Regression with Event P95 aggregation achieved the highest overall discriminatory performance, yielding an ROC-AUC of 0.7909, an F1-score of 0.8333, and a 90.9% Detection Rate (Recall) with an optimal threshold of tau = 1.0998. Crucially, it correctly detected 10 out of the 11 verified catastrophic failures, missing only a single event.</w:t>
        <w:br/>
        <w:br/>
        <w:t>2. The Tree Ensemble Overfitting Paradox: In academic computer science benchmarks, complex non-linear models like Random Forest and XGBoost frequently outperform linear baselines. However, in physical condition monitoring, heat generation and dissipation adhere strictly to thermodynamic laws (resistive I^2*R losses and convective Newton cooling), which are inherently smooth, continuous, and monotonic. Decision tree ensembles partition feature space into rigid, axis-aligned rectangular blocks. Under 10-minute SCADA measurements, tree models overfit high-frequency turbulent wind fluctuations and local sensor noise. When operational conditions drift slightly outside training boundaries, tree models produce discontinuous staircase predictions and extrapolate flat lines, inflating residual variances.</w:t>
        <w:br/>
        <w:br/>
        <w:t>3. Aggregation Strategy Dynamics: Comparing aggregation strategies reveals that Event P95 provides the ideal balance between sensitivity and noise rejection. Event Median scoring failed across all models, generating unacceptable false alarm rates (70%–90%) because prolonged thermal faults often begin with intermittent spikes that medians smooth away. Conversely, Persistence Scoring with Ridge achieved a perfect 0.0% False Alarm Rate (100% precision), but reduced recall to 54.5%, missing subtler pre-failure thermal drift.</w:t>
      </w:r>
    </w:p>
    <w:p>
      <w:pPr>
        <w:keepNext/>
        <w:spacing w:before="200" w:after="80"/>
      </w:pPr>
      <w:r>
        <w:rPr>
          <w:rFonts w:ascii="Arial" w:hAnsi="Arial"/>
          <w:b/>
          <w:color w:val="334155"/>
          <w:sz w:val="22"/>
        </w:rPr>
        <w:t>6.2.1 Operating Metrics of the Champion Model</w:t>
      </w:r>
    </w:p>
    <w:p>
      <w:r>
        <w:t>Table 6.2 provides the complete confusion matrix and operational classification metrics for the champion pipeline (Ridge Regression + Event P95).</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3120"/>
        <w:gridCol w:w="3120"/>
        <w:gridCol w:w="3120"/>
      </w:tblGrid>
      <w:tr>
        <w:trPr>
          <w:cantSplit/>
          <w:tblHeader/>
        </w:trPr>
        <w:tc>
          <w:tcPr>
            <w:tcW w:type="dxa" w:w="2592"/>
            <w:shd w:fill="003366"/>
            <w:tcMar>
              <w:top w:w="120" w:type="dxa"/>
              <w:bottom w:w="120" w:type="dxa"/>
              <w:left w:w="140" w:type="dxa"/>
              <w:right w:w="140" w:type="dxa"/>
            </w:tcMar>
          </w:tcPr>
          <w:p>
            <w:pPr>
              <w:jc w:val="center"/>
            </w:pPr>
            <w:r>
              <w:rPr>
                <w:rFonts w:ascii="Arial" w:hAnsi="Arial"/>
                <w:b/>
                <w:color w:val="FFFFFF"/>
                <w:sz w:val="19"/>
              </w:rPr>
              <w:t>Metric Category</w:t>
            </w:r>
          </w:p>
        </w:tc>
        <w:tc>
          <w:tcPr>
            <w:tcW w:type="dxa" w:w="2160"/>
            <w:shd w:fill="003366"/>
            <w:tcMar>
              <w:top w:w="120" w:type="dxa"/>
              <w:bottom w:w="120" w:type="dxa"/>
              <w:left w:w="140" w:type="dxa"/>
              <w:right w:w="140" w:type="dxa"/>
            </w:tcMar>
          </w:tcPr>
          <w:p>
            <w:pPr>
              <w:jc w:val="center"/>
            </w:pPr>
            <w:r>
              <w:rPr>
                <w:rFonts w:ascii="Arial" w:hAnsi="Arial"/>
                <w:b/>
                <w:color w:val="FFFFFF"/>
                <w:sz w:val="19"/>
              </w:rPr>
              <w:t>Empirical Value</w:t>
            </w:r>
          </w:p>
        </w:tc>
        <w:tc>
          <w:tcPr>
            <w:tcW w:type="dxa" w:w="4608"/>
            <w:shd w:fill="003366"/>
            <w:tcMar>
              <w:top w:w="120" w:type="dxa"/>
              <w:bottom w:w="120" w:type="dxa"/>
              <w:left w:w="140" w:type="dxa"/>
              <w:right w:w="140" w:type="dxa"/>
            </w:tcMar>
          </w:tcPr>
          <w:p>
            <w:pPr>
              <w:jc w:val="center"/>
            </w:pPr>
            <w:r>
              <w:rPr>
                <w:rFonts w:ascii="Arial" w:hAnsi="Arial"/>
                <w:b/>
                <w:color w:val="FFFFFF"/>
                <w:sz w:val="19"/>
              </w:rPr>
              <w:t>Industrial Interpretation &amp; Operational Significance</w:t>
            </w:r>
          </w:p>
        </w:tc>
      </w:tr>
      <w:tr>
        <w:trPr>
          <w:cantSplit/>
        </w:trPr>
        <w:tc>
          <w:tcPr>
            <w:tcW w:type="dxa" w:w="2592"/>
            <w:shd w:fill="F8FAFC"/>
            <w:tcMar>
              <w:top w:w="90" w:type="dxa"/>
              <w:bottom w:w="90" w:type="dxa"/>
              <w:left w:w="120" w:type="dxa"/>
              <w:right w:w="120" w:type="dxa"/>
            </w:tcMar>
          </w:tcPr>
          <w:p>
            <w:r>
              <w:rPr>
                <w:rFonts w:ascii="Times New Roman" w:hAnsi="Times New Roman"/>
                <w:sz w:val="19"/>
              </w:rPr>
              <w:t>True Positives (TP)</w:t>
            </w:r>
          </w:p>
        </w:tc>
        <w:tc>
          <w:tcPr>
            <w:tcW w:type="dxa" w:w="2160"/>
            <w:shd w:fill="F8FAFC"/>
            <w:tcMar>
              <w:top w:w="90" w:type="dxa"/>
              <w:bottom w:w="90" w:type="dxa"/>
              <w:left w:w="120" w:type="dxa"/>
              <w:right w:w="120" w:type="dxa"/>
            </w:tcMar>
          </w:tcPr>
          <w:p>
            <w:r>
              <w:rPr>
                <w:rFonts w:ascii="Times New Roman" w:hAnsi="Times New Roman"/>
                <w:sz w:val="19"/>
              </w:rPr>
              <w:t>10 Events</w:t>
            </w:r>
          </w:p>
        </w:tc>
        <w:tc>
          <w:tcPr>
            <w:tcW w:type="dxa" w:w="4608"/>
            <w:shd w:fill="F8FAFC"/>
            <w:tcMar>
              <w:top w:w="90" w:type="dxa"/>
              <w:bottom w:w="90" w:type="dxa"/>
              <w:left w:w="120" w:type="dxa"/>
              <w:right w:w="120" w:type="dxa"/>
            </w:tcMar>
          </w:tcPr>
          <w:p>
            <w:r>
              <w:rPr>
                <w:rFonts w:ascii="Times New Roman" w:hAnsi="Times New Roman"/>
                <w:sz w:val="19"/>
              </w:rPr>
              <w:t>Confirmed catastrophic component failures correctly detected prior to or during event window</w:t>
            </w:r>
          </w:p>
        </w:tc>
      </w:tr>
      <w:tr>
        <w:trPr>
          <w:cantSplit/>
        </w:trPr>
        <w:tc>
          <w:tcPr>
            <w:tcW w:type="dxa" w:w="2592"/>
            <w:shd w:fill="FFFFFF"/>
            <w:tcMar>
              <w:top w:w="90" w:type="dxa"/>
              <w:bottom w:w="90" w:type="dxa"/>
              <w:left w:w="120" w:type="dxa"/>
              <w:right w:w="120" w:type="dxa"/>
            </w:tcMar>
          </w:tcPr>
          <w:p>
            <w:r>
              <w:rPr>
                <w:rFonts w:ascii="Times New Roman" w:hAnsi="Times New Roman"/>
                <w:sz w:val="19"/>
              </w:rPr>
              <w:t>False Positives (FP)</w:t>
            </w:r>
          </w:p>
        </w:tc>
        <w:tc>
          <w:tcPr>
            <w:tcW w:type="dxa" w:w="2160"/>
            <w:shd w:fill="FFFFFF"/>
            <w:tcMar>
              <w:top w:w="90" w:type="dxa"/>
              <w:bottom w:w="90" w:type="dxa"/>
              <w:left w:w="120" w:type="dxa"/>
              <w:right w:w="120" w:type="dxa"/>
            </w:tcMar>
          </w:tcPr>
          <w:p>
            <w:r>
              <w:rPr>
                <w:rFonts w:ascii="Times New Roman" w:hAnsi="Times New Roman"/>
                <w:sz w:val="19"/>
              </w:rPr>
              <w:t>3 Events</w:t>
            </w:r>
          </w:p>
        </w:tc>
        <w:tc>
          <w:tcPr>
            <w:tcW w:type="dxa" w:w="4608"/>
            <w:shd w:fill="FFFFFF"/>
            <w:tcMar>
              <w:top w:w="90" w:type="dxa"/>
              <w:bottom w:w="90" w:type="dxa"/>
              <w:left w:w="120" w:type="dxa"/>
              <w:right w:w="120" w:type="dxa"/>
            </w:tcMar>
          </w:tcPr>
          <w:p>
            <w:r>
              <w:rPr>
                <w:rFonts w:ascii="Times New Roman" w:hAnsi="Times New Roman"/>
                <w:sz w:val="19"/>
              </w:rPr>
              <w:t>Healthy control windows flagged as anomalies (addressed via temporal debounce filters)</w:t>
            </w:r>
          </w:p>
        </w:tc>
      </w:tr>
      <w:tr>
        <w:trPr>
          <w:cantSplit/>
        </w:trPr>
        <w:tc>
          <w:tcPr>
            <w:tcW w:type="dxa" w:w="2592"/>
            <w:shd w:fill="F8FAFC"/>
            <w:tcMar>
              <w:top w:w="90" w:type="dxa"/>
              <w:bottom w:w="90" w:type="dxa"/>
              <w:left w:w="120" w:type="dxa"/>
              <w:right w:w="120" w:type="dxa"/>
            </w:tcMar>
          </w:tcPr>
          <w:p>
            <w:r>
              <w:rPr>
                <w:rFonts w:ascii="Times New Roman" w:hAnsi="Times New Roman"/>
                <w:sz w:val="19"/>
              </w:rPr>
              <w:t>True Negatives (TN)</w:t>
            </w:r>
          </w:p>
        </w:tc>
        <w:tc>
          <w:tcPr>
            <w:tcW w:type="dxa" w:w="2160"/>
            <w:shd w:fill="F8FAFC"/>
            <w:tcMar>
              <w:top w:w="90" w:type="dxa"/>
              <w:bottom w:w="90" w:type="dxa"/>
              <w:left w:w="120" w:type="dxa"/>
              <w:right w:w="120" w:type="dxa"/>
            </w:tcMar>
          </w:tcPr>
          <w:p>
            <w:r>
              <w:rPr>
                <w:rFonts w:ascii="Times New Roman" w:hAnsi="Times New Roman"/>
                <w:sz w:val="19"/>
              </w:rPr>
              <w:t>7 Events</w:t>
            </w:r>
          </w:p>
        </w:tc>
        <w:tc>
          <w:tcPr>
            <w:tcW w:type="dxa" w:w="4608"/>
            <w:shd w:fill="F8FAFC"/>
            <w:tcMar>
              <w:top w:w="90" w:type="dxa"/>
              <w:bottom w:w="90" w:type="dxa"/>
              <w:left w:w="120" w:type="dxa"/>
              <w:right w:w="120" w:type="dxa"/>
            </w:tcMar>
          </w:tcPr>
          <w:p>
            <w:r>
              <w:rPr>
                <w:rFonts w:ascii="Times New Roman" w:hAnsi="Times New Roman"/>
                <w:sz w:val="19"/>
              </w:rPr>
              <w:t>Healthy operational control windows correctly cleared without triggering nuisance alarms</w:t>
            </w:r>
          </w:p>
        </w:tc>
      </w:tr>
      <w:tr>
        <w:trPr>
          <w:cantSplit/>
        </w:trPr>
        <w:tc>
          <w:tcPr>
            <w:tcW w:type="dxa" w:w="2592"/>
            <w:shd w:fill="FFFFFF"/>
            <w:tcMar>
              <w:top w:w="90" w:type="dxa"/>
              <w:bottom w:w="90" w:type="dxa"/>
              <w:left w:w="120" w:type="dxa"/>
              <w:right w:w="120" w:type="dxa"/>
            </w:tcMar>
          </w:tcPr>
          <w:p>
            <w:r>
              <w:rPr>
                <w:rFonts w:ascii="Times New Roman" w:hAnsi="Times New Roman"/>
                <w:sz w:val="19"/>
              </w:rPr>
              <w:t>False Negatives (FN)</w:t>
            </w:r>
          </w:p>
        </w:tc>
        <w:tc>
          <w:tcPr>
            <w:tcW w:type="dxa" w:w="2160"/>
            <w:shd w:fill="FFFFFF"/>
            <w:tcMar>
              <w:top w:w="90" w:type="dxa"/>
              <w:bottom w:w="90" w:type="dxa"/>
              <w:left w:w="120" w:type="dxa"/>
              <w:right w:w="120" w:type="dxa"/>
            </w:tcMar>
          </w:tcPr>
          <w:p>
            <w:r>
              <w:rPr>
                <w:rFonts w:ascii="Times New Roman" w:hAnsi="Times New Roman"/>
                <w:sz w:val="19"/>
              </w:rPr>
              <w:t>1 Event</w:t>
            </w:r>
          </w:p>
        </w:tc>
        <w:tc>
          <w:tcPr>
            <w:tcW w:type="dxa" w:w="4608"/>
            <w:shd w:fill="FFFFFF"/>
            <w:tcMar>
              <w:top w:w="90" w:type="dxa"/>
              <w:bottom w:w="90" w:type="dxa"/>
              <w:left w:w="120" w:type="dxa"/>
              <w:right w:w="120" w:type="dxa"/>
            </w:tcMar>
          </w:tcPr>
          <w:p>
            <w:r>
              <w:rPr>
                <w:rFonts w:ascii="Times New Roman" w:hAnsi="Times New Roman"/>
                <w:sz w:val="19"/>
              </w:rPr>
              <w:t>Only a single failure event missed across the entire 22-month multi-turbine evaluation</w:t>
            </w:r>
          </w:p>
        </w:tc>
      </w:tr>
      <w:tr>
        <w:trPr>
          <w:cantSplit/>
        </w:trPr>
        <w:tc>
          <w:tcPr>
            <w:tcW w:type="dxa" w:w="2592"/>
            <w:shd w:fill="F8FAFC"/>
            <w:tcMar>
              <w:top w:w="90" w:type="dxa"/>
              <w:bottom w:w="90" w:type="dxa"/>
              <w:left w:w="120" w:type="dxa"/>
              <w:right w:w="120" w:type="dxa"/>
            </w:tcMar>
          </w:tcPr>
          <w:p>
            <w:r>
              <w:rPr>
                <w:rFonts w:ascii="Times New Roman" w:hAnsi="Times New Roman"/>
                <w:sz w:val="19"/>
              </w:rPr>
              <w:t>Detection Rate (Recall / TPR)</w:t>
            </w:r>
          </w:p>
        </w:tc>
        <w:tc>
          <w:tcPr>
            <w:tcW w:type="dxa" w:w="2160"/>
            <w:shd w:fill="F8FAFC"/>
            <w:tcMar>
              <w:top w:w="90" w:type="dxa"/>
              <w:bottom w:w="90" w:type="dxa"/>
              <w:left w:w="120" w:type="dxa"/>
              <w:right w:w="120" w:type="dxa"/>
            </w:tcMar>
          </w:tcPr>
          <w:p>
            <w:r>
              <w:rPr>
                <w:rFonts w:ascii="Times New Roman" w:hAnsi="Times New Roman"/>
                <w:sz w:val="19"/>
              </w:rPr>
              <w:t>90.91% (10 / 11)</w:t>
            </w:r>
          </w:p>
        </w:tc>
        <w:tc>
          <w:tcPr>
            <w:tcW w:type="dxa" w:w="4608"/>
            <w:shd w:fill="F8FAFC"/>
            <w:tcMar>
              <w:top w:w="90" w:type="dxa"/>
              <w:bottom w:w="90" w:type="dxa"/>
              <w:left w:w="120" w:type="dxa"/>
              <w:right w:w="120" w:type="dxa"/>
            </w:tcMar>
          </w:tcPr>
          <w:p>
            <w:r>
              <w:rPr>
                <w:rFonts w:ascii="Times New Roman" w:hAnsi="Times New Roman"/>
                <w:sz w:val="19"/>
              </w:rPr>
              <w:t>High-sensitivity assurance that 9 out of 10 catastrophic failures are captured</w:t>
            </w:r>
          </w:p>
        </w:tc>
      </w:tr>
      <w:tr>
        <w:trPr>
          <w:cantSplit/>
        </w:trPr>
        <w:tc>
          <w:tcPr>
            <w:tcW w:type="dxa" w:w="2592"/>
            <w:shd w:fill="FFFFFF"/>
            <w:tcMar>
              <w:top w:w="90" w:type="dxa"/>
              <w:bottom w:w="90" w:type="dxa"/>
              <w:left w:w="120" w:type="dxa"/>
              <w:right w:w="120" w:type="dxa"/>
            </w:tcMar>
          </w:tcPr>
          <w:p>
            <w:r>
              <w:rPr>
                <w:rFonts w:ascii="Times New Roman" w:hAnsi="Times New Roman"/>
                <w:sz w:val="19"/>
              </w:rPr>
              <w:t>False Alarm Rate (FAR / FPR)</w:t>
            </w:r>
          </w:p>
        </w:tc>
        <w:tc>
          <w:tcPr>
            <w:tcW w:type="dxa" w:w="2160"/>
            <w:shd w:fill="FFFFFF"/>
            <w:tcMar>
              <w:top w:w="90" w:type="dxa"/>
              <w:bottom w:w="90" w:type="dxa"/>
              <w:left w:w="120" w:type="dxa"/>
              <w:right w:w="120" w:type="dxa"/>
            </w:tcMar>
          </w:tcPr>
          <w:p>
            <w:r>
              <w:rPr>
                <w:rFonts w:ascii="Times New Roman" w:hAnsi="Times New Roman"/>
                <w:sz w:val="19"/>
              </w:rPr>
              <w:t>30.00% (3 / 10)</w:t>
            </w:r>
          </w:p>
        </w:tc>
        <w:tc>
          <w:tcPr>
            <w:tcW w:type="dxa" w:w="4608"/>
            <w:shd w:fill="FFFFFF"/>
            <w:tcMar>
              <w:top w:w="90" w:type="dxa"/>
              <w:bottom w:w="90" w:type="dxa"/>
              <w:left w:w="120" w:type="dxa"/>
              <w:right w:w="120" w:type="dxa"/>
            </w:tcMar>
          </w:tcPr>
          <w:p>
            <w:r>
              <w:rPr>
                <w:rFonts w:ascii="Times New Roman" w:hAnsi="Times New Roman"/>
                <w:sz w:val="19"/>
              </w:rPr>
              <w:t>Fraction of control periods flagged (justified by asymmetric cost of failure)</w:t>
            </w:r>
          </w:p>
        </w:tc>
      </w:tr>
      <w:tr>
        <w:trPr>
          <w:cantSplit/>
        </w:trPr>
        <w:tc>
          <w:tcPr>
            <w:tcW w:type="dxa" w:w="2592"/>
            <w:shd w:fill="F8FAFC"/>
            <w:tcMar>
              <w:top w:w="90" w:type="dxa"/>
              <w:bottom w:w="90" w:type="dxa"/>
              <w:left w:w="120" w:type="dxa"/>
              <w:right w:w="120" w:type="dxa"/>
            </w:tcMar>
          </w:tcPr>
          <w:p>
            <w:r>
              <w:rPr>
                <w:rFonts w:ascii="Times New Roman" w:hAnsi="Times New Roman"/>
                <w:sz w:val="19"/>
              </w:rPr>
              <w:t>Precision (PPV)</w:t>
            </w:r>
          </w:p>
        </w:tc>
        <w:tc>
          <w:tcPr>
            <w:tcW w:type="dxa" w:w="2160"/>
            <w:shd w:fill="F8FAFC"/>
            <w:tcMar>
              <w:top w:w="90" w:type="dxa"/>
              <w:bottom w:w="90" w:type="dxa"/>
              <w:left w:w="120" w:type="dxa"/>
              <w:right w:w="120" w:type="dxa"/>
            </w:tcMar>
          </w:tcPr>
          <w:p>
            <w:r>
              <w:rPr>
                <w:rFonts w:ascii="Times New Roman" w:hAnsi="Times New Roman"/>
                <w:sz w:val="19"/>
              </w:rPr>
              <w:t>76.92% (10 / 13)</w:t>
            </w:r>
          </w:p>
        </w:tc>
        <w:tc>
          <w:tcPr>
            <w:tcW w:type="dxa" w:w="4608"/>
            <w:shd w:fill="F8FAFC"/>
            <w:tcMar>
              <w:top w:w="90" w:type="dxa"/>
              <w:bottom w:w="90" w:type="dxa"/>
              <w:left w:w="120" w:type="dxa"/>
              <w:right w:w="120" w:type="dxa"/>
            </w:tcMar>
          </w:tcPr>
          <w:p>
            <w:r>
              <w:rPr>
                <w:rFonts w:ascii="Times New Roman" w:hAnsi="Times New Roman"/>
                <w:sz w:val="19"/>
              </w:rPr>
              <w:t>Over 76% of triggered alerts represent genuine mechanical degradation incidents</w:t>
            </w:r>
          </w:p>
        </w:tc>
      </w:tr>
      <w:tr>
        <w:trPr>
          <w:cantSplit/>
        </w:trPr>
        <w:tc>
          <w:tcPr>
            <w:tcW w:type="dxa" w:w="2592"/>
            <w:shd w:fill="FFFFFF"/>
            <w:tcMar>
              <w:top w:w="90" w:type="dxa"/>
              <w:bottom w:w="90" w:type="dxa"/>
              <w:left w:w="120" w:type="dxa"/>
              <w:right w:w="120" w:type="dxa"/>
            </w:tcMar>
          </w:tcPr>
          <w:p>
            <w:r>
              <w:rPr>
                <w:rFonts w:ascii="Times New Roman" w:hAnsi="Times New Roman"/>
                <w:sz w:val="19"/>
              </w:rPr>
              <w:t>F1-Score (Harmonic Mean)</w:t>
            </w:r>
          </w:p>
        </w:tc>
        <w:tc>
          <w:tcPr>
            <w:tcW w:type="dxa" w:w="2160"/>
            <w:shd w:fill="FFFFFF"/>
            <w:tcMar>
              <w:top w:w="90" w:type="dxa"/>
              <w:bottom w:w="90" w:type="dxa"/>
              <w:left w:w="120" w:type="dxa"/>
              <w:right w:w="120" w:type="dxa"/>
            </w:tcMar>
          </w:tcPr>
          <w:p>
            <w:r>
              <w:rPr>
                <w:rFonts w:ascii="Times New Roman" w:hAnsi="Times New Roman"/>
                <w:sz w:val="19"/>
              </w:rPr>
              <w:t>0.8333</w:t>
            </w:r>
          </w:p>
        </w:tc>
        <w:tc>
          <w:tcPr>
            <w:tcW w:type="dxa" w:w="4608"/>
            <w:shd w:fill="FFFFFF"/>
            <w:tcMar>
              <w:top w:w="90" w:type="dxa"/>
              <w:bottom w:w="90" w:type="dxa"/>
              <w:left w:w="120" w:type="dxa"/>
              <w:right w:w="120" w:type="dxa"/>
            </w:tcMar>
          </w:tcPr>
          <w:p>
            <w:r>
              <w:rPr>
                <w:rFonts w:ascii="Times New Roman" w:hAnsi="Times New Roman"/>
                <w:sz w:val="19"/>
              </w:rPr>
              <w:t>Exceptional harmonic balance between operational precision and failure recall</w:t>
            </w:r>
          </w:p>
        </w:tc>
      </w:tr>
      <w:tr>
        <w:trPr>
          <w:cantSplit/>
        </w:trPr>
        <w:tc>
          <w:tcPr>
            <w:tcW w:type="dxa" w:w="2592"/>
            <w:shd w:fill="F8FAFC"/>
            <w:tcMar>
              <w:top w:w="90" w:type="dxa"/>
              <w:bottom w:w="90" w:type="dxa"/>
              <w:left w:w="120" w:type="dxa"/>
              <w:right w:w="120" w:type="dxa"/>
            </w:tcMar>
          </w:tcPr>
          <w:p>
            <w:r>
              <w:rPr>
                <w:rFonts w:ascii="Times New Roman" w:hAnsi="Times New Roman"/>
                <w:sz w:val="19"/>
              </w:rPr>
              <w:t>ROC-AUC</w:t>
            </w:r>
          </w:p>
        </w:tc>
        <w:tc>
          <w:tcPr>
            <w:tcW w:type="dxa" w:w="2160"/>
            <w:shd w:fill="F8FAFC"/>
            <w:tcMar>
              <w:top w:w="90" w:type="dxa"/>
              <w:bottom w:w="90" w:type="dxa"/>
              <w:left w:w="120" w:type="dxa"/>
              <w:right w:w="120" w:type="dxa"/>
            </w:tcMar>
          </w:tcPr>
          <w:p>
            <w:r>
              <w:rPr>
                <w:rFonts w:ascii="Times New Roman" w:hAnsi="Times New Roman"/>
                <w:sz w:val="19"/>
              </w:rPr>
              <w:t>0.7909 (0.845 smoothed)</w:t>
            </w:r>
          </w:p>
        </w:tc>
        <w:tc>
          <w:tcPr>
            <w:tcW w:type="dxa" w:w="4608"/>
            <w:shd w:fill="F8FAFC"/>
            <w:tcMar>
              <w:top w:w="90" w:type="dxa"/>
              <w:bottom w:w="90" w:type="dxa"/>
              <w:left w:w="120" w:type="dxa"/>
              <w:right w:w="120" w:type="dxa"/>
            </w:tcMar>
          </w:tcPr>
          <w:p>
            <w:r>
              <w:rPr>
                <w:rFonts w:ascii="Times New Roman" w:hAnsi="Times New Roman"/>
                <w:sz w:val="19"/>
              </w:rPr>
              <w:t>High discriminatory power across all operating decision thresholds</w:t>
            </w:r>
          </w:p>
        </w:tc>
      </w:tr>
      <w:tr>
        <w:trPr>
          <w:cantSplit/>
        </w:trPr>
        <w:tc>
          <w:tcPr>
            <w:tcW w:type="dxa" w:w="2592"/>
            <w:shd w:fill="FFFFFF"/>
            <w:tcMar>
              <w:top w:w="90" w:type="dxa"/>
              <w:bottom w:w="90" w:type="dxa"/>
              <w:left w:w="120" w:type="dxa"/>
              <w:right w:w="120" w:type="dxa"/>
            </w:tcMar>
          </w:tcPr>
          <w:p>
            <w:r>
              <w:rPr>
                <w:rFonts w:ascii="Times New Roman" w:hAnsi="Times New Roman"/>
                <w:sz w:val="19"/>
              </w:rPr>
              <w:t>PR-AUC</w:t>
            </w:r>
          </w:p>
        </w:tc>
        <w:tc>
          <w:tcPr>
            <w:tcW w:type="dxa" w:w="2160"/>
            <w:shd w:fill="FFFFFF"/>
            <w:tcMar>
              <w:top w:w="90" w:type="dxa"/>
              <w:bottom w:w="90" w:type="dxa"/>
              <w:left w:w="120" w:type="dxa"/>
              <w:right w:w="120" w:type="dxa"/>
            </w:tcMar>
          </w:tcPr>
          <w:p>
            <w:r>
              <w:rPr>
                <w:rFonts w:ascii="Times New Roman" w:hAnsi="Times New Roman"/>
                <w:sz w:val="19"/>
              </w:rPr>
              <w:t>0.8283 (0.868 smoothed)</w:t>
            </w:r>
          </w:p>
        </w:tc>
        <w:tc>
          <w:tcPr>
            <w:tcW w:type="dxa" w:w="4608"/>
            <w:shd w:fill="FFFFFF"/>
            <w:tcMar>
              <w:top w:w="90" w:type="dxa"/>
              <w:bottom w:w="90" w:type="dxa"/>
              <w:left w:w="120" w:type="dxa"/>
              <w:right w:w="120" w:type="dxa"/>
            </w:tcMar>
          </w:tcPr>
          <w:p>
            <w:r>
              <w:rPr>
                <w:rFonts w:ascii="Times New Roman" w:hAnsi="Times New Roman"/>
                <w:sz w:val="19"/>
              </w:rPr>
              <w:t>Robust performance under real-world industrial class imbalance</w:t>
            </w:r>
          </w:p>
        </w:tc>
      </w:tr>
    </w:tbl>
    <w:p>
      <w:pPr>
        <w:keepNext/>
        <w:spacing w:before="280" w:after="120"/>
      </w:pPr>
      <w:r>
        <w:rPr>
          <w:rFonts w:ascii="Arial" w:hAnsi="Arial"/>
          <w:b/>
          <w:color w:val="0F4C81"/>
          <w:sz w:val="26"/>
        </w:rPr>
        <w:t>6.3 Anomaly Detection and Component Attribution</w:t>
      </w:r>
    </w:p>
    <w:p>
      <w:r>
        <w:t>A critical innovation of WINDGUARD AI is its multi-layer Explainable AI (XAI) Root-Cause Attribution Matrix. When an anomaly score exceeds tau = 1.0998, the system does not simply sound an alarm; it integrates residual energy across all 21 sensor channels and computes the percentage contribution of each of the 7 mechanical subsystems. Table 6.3 presents attribution profiles for representative failure events.</w:t>
      </w:r>
    </w:p>
    <w:tbl>
      <w:tblPr>
        <w:tblW w:type="auto" w:w="0"/>
        <w:jc w:val="center"/>
        <w:tblLook w:firstColumn="1" w:firstRow="1" w:lastColumn="0" w:lastRow="0" w:noHBand="0" w:noVBand="1" w:val="04A0"/>
        <w:tblBorders>
          <w:top w:val="single" w:sz="10" w:space="0" w:color="003366"/>
          <w:bottom w:val="single" w:sz="10" w:space="0" w:color="003366"/>
          <w:left w:val="none"/>
          <w:right w:val="none"/>
          <w:insideH w:val="single" w:sz="4" w:space="0" w:color="E2E8F0"/>
          <w:insideV w:val="none"/>
        </w:tblBorders>
      </w:tblPr>
      <w:tblGrid>
        <w:gridCol w:w="1170"/>
        <w:gridCol w:w="1170"/>
        <w:gridCol w:w="1170"/>
        <w:gridCol w:w="1170"/>
        <w:gridCol w:w="1170"/>
        <w:gridCol w:w="1170"/>
        <w:gridCol w:w="1170"/>
        <w:gridCol w:w="1170"/>
      </w:tblGrid>
      <w:tr>
        <w:trPr>
          <w:cantSplit/>
          <w:tblHeader/>
        </w:trPr>
        <w:tc>
          <w:tcPr>
            <w:tcW w:type="dxa" w:w="864"/>
            <w:shd w:fill="003366"/>
            <w:tcMar>
              <w:top w:w="120" w:type="dxa"/>
              <w:bottom w:w="120" w:type="dxa"/>
              <w:left w:w="140" w:type="dxa"/>
              <w:right w:w="140" w:type="dxa"/>
            </w:tcMar>
          </w:tcPr>
          <w:p>
            <w:pPr>
              <w:jc w:val="center"/>
            </w:pPr>
            <w:r>
              <w:rPr>
                <w:rFonts w:ascii="Arial" w:hAnsi="Arial"/>
                <w:b/>
                <w:color w:val="FFFFFF"/>
                <w:sz w:val="19"/>
              </w:rPr>
              <w:t>Event ID</w:t>
            </w:r>
          </w:p>
        </w:tc>
        <w:tc>
          <w:tcPr>
            <w:tcW w:type="dxa" w:w="720"/>
            <w:shd w:fill="003366"/>
            <w:tcMar>
              <w:top w:w="120" w:type="dxa"/>
              <w:bottom w:w="120" w:type="dxa"/>
              <w:left w:w="140" w:type="dxa"/>
              <w:right w:w="140" w:type="dxa"/>
            </w:tcMar>
          </w:tcPr>
          <w:p>
            <w:pPr>
              <w:jc w:val="center"/>
            </w:pPr>
            <w:r>
              <w:rPr>
                <w:rFonts w:ascii="Arial" w:hAnsi="Arial"/>
                <w:b/>
                <w:color w:val="FFFFFF"/>
                <w:sz w:val="19"/>
              </w:rPr>
              <w:t>Turbine</w:t>
            </w:r>
          </w:p>
        </w:tc>
        <w:tc>
          <w:tcPr>
            <w:tcW w:type="dxa" w:w="2160"/>
            <w:shd w:fill="003366"/>
            <w:tcMar>
              <w:top w:w="120" w:type="dxa"/>
              <w:bottom w:w="120" w:type="dxa"/>
              <w:left w:w="140" w:type="dxa"/>
              <w:right w:w="140" w:type="dxa"/>
            </w:tcMar>
          </w:tcPr>
          <w:p>
            <w:pPr>
              <w:jc w:val="center"/>
            </w:pPr>
            <w:r>
              <w:rPr>
                <w:rFonts w:ascii="Arial" w:hAnsi="Arial"/>
                <w:b/>
                <w:color w:val="FFFFFF"/>
                <w:sz w:val="19"/>
              </w:rPr>
              <w:t>Ground Truth Maintenance Event Log</w:t>
            </w:r>
          </w:p>
        </w:tc>
        <w:tc>
          <w:tcPr>
            <w:tcW w:type="dxa" w:w="864"/>
            <w:shd w:fill="003366"/>
            <w:tcMar>
              <w:top w:w="120" w:type="dxa"/>
              <w:bottom w:w="120" w:type="dxa"/>
              <w:left w:w="140" w:type="dxa"/>
              <w:right w:w="140" w:type="dxa"/>
            </w:tcMar>
          </w:tcPr>
          <w:p>
            <w:pPr>
              <w:jc w:val="center"/>
            </w:pPr>
            <w:r>
              <w:rPr>
                <w:rFonts w:ascii="Arial" w:hAnsi="Arial"/>
                <w:b/>
                <w:color w:val="FFFFFF"/>
                <w:sz w:val="19"/>
              </w:rPr>
              <w:t>Anomaly Score</w:t>
            </w:r>
          </w:p>
        </w:tc>
        <w:tc>
          <w:tcPr>
            <w:tcW w:type="dxa" w:w="1440"/>
            <w:shd w:fill="003366"/>
            <w:tcMar>
              <w:top w:w="120" w:type="dxa"/>
              <w:bottom w:w="120" w:type="dxa"/>
              <w:left w:w="140" w:type="dxa"/>
              <w:right w:w="140" w:type="dxa"/>
            </w:tcMar>
          </w:tcPr>
          <w:p>
            <w:pPr>
              <w:jc w:val="center"/>
            </w:pPr>
            <w:r>
              <w:rPr>
                <w:rFonts w:ascii="Arial" w:hAnsi="Arial"/>
                <w:b/>
                <w:color w:val="FFFFFF"/>
                <w:sz w:val="19"/>
              </w:rPr>
              <w:t>Primary Attributed Subsystem</w:t>
            </w:r>
          </w:p>
        </w:tc>
        <w:tc>
          <w:tcPr>
            <w:tcW w:type="dxa" w:w="864"/>
            <w:shd w:fill="003366"/>
            <w:tcMar>
              <w:top w:w="120" w:type="dxa"/>
              <w:bottom w:w="120" w:type="dxa"/>
              <w:left w:w="140" w:type="dxa"/>
              <w:right w:w="140" w:type="dxa"/>
            </w:tcMar>
          </w:tcPr>
          <w:p>
            <w:pPr>
              <w:jc w:val="center"/>
            </w:pPr>
            <w:r>
              <w:rPr>
                <w:rFonts w:ascii="Arial" w:hAnsi="Arial"/>
                <w:b/>
                <w:color w:val="FFFFFF"/>
                <w:sz w:val="19"/>
              </w:rPr>
              <w:t>Subsystem Share (%)</w:t>
            </w:r>
          </w:p>
        </w:tc>
        <w:tc>
          <w:tcPr>
            <w:tcW w:type="dxa" w:w="1440"/>
            <w:shd w:fill="003366"/>
            <w:tcMar>
              <w:top w:w="120" w:type="dxa"/>
              <w:bottom w:w="120" w:type="dxa"/>
              <w:left w:w="140" w:type="dxa"/>
              <w:right w:w="140" w:type="dxa"/>
            </w:tcMar>
          </w:tcPr>
          <w:p>
            <w:pPr>
              <w:jc w:val="center"/>
            </w:pPr>
            <w:r>
              <w:rPr>
                <w:rFonts w:ascii="Arial" w:hAnsi="Arial"/>
                <w:b/>
                <w:color w:val="FFFFFF"/>
                <w:sz w:val="19"/>
              </w:rPr>
              <w:t>Top Contributing Sensor Signal</w:t>
            </w:r>
          </w:p>
        </w:tc>
        <w:tc>
          <w:tcPr>
            <w:tcW w:type="dxa" w:w="1728"/>
            <w:shd w:fill="003366"/>
            <w:tcMar>
              <w:top w:w="120" w:type="dxa"/>
              <w:bottom w:w="120" w:type="dxa"/>
              <w:left w:w="140" w:type="dxa"/>
              <w:right w:w="140" w:type="dxa"/>
            </w:tcMar>
          </w:tcPr>
          <w:p>
            <w:pPr>
              <w:jc w:val="center"/>
            </w:pPr>
            <w:r>
              <w:rPr>
                <w:rFonts w:ascii="Arial" w:hAnsi="Arial"/>
                <w:b/>
                <w:color w:val="FFFFFF"/>
                <w:sz w:val="19"/>
              </w:rPr>
              <w:t>Automated Maintenance SOP</w:t>
            </w:r>
          </w:p>
        </w:tc>
      </w:tr>
      <w:tr>
        <w:trPr>
          <w:cantSplit/>
        </w:trPr>
        <w:tc>
          <w:tcPr>
            <w:tcW w:type="dxa" w:w="864"/>
            <w:shd w:fill="F8FAFC"/>
            <w:tcMar>
              <w:top w:w="90" w:type="dxa"/>
              <w:bottom w:w="90" w:type="dxa"/>
              <w:left w:w="120" w:type="dxa"/>
              <w:right w:w="120" w:type="dxa"/>
            </w:tcMar>
          </w:tcPr>
          <w:p>
            <w:r>
              <w:rPr>
                <w:rFonts w:ascii="Times New Roman" w:hAnsi="Times New Roman"/>
                <w:sz w:val="19"/>
              </w:rPr>
              <w:t>E0</w:t>
            </w:r>
          </w:p>
        </w:tc>
        <w:tc>
          <w:tcPr>
            <w:tcW w:type="dxa" w:w="720"/>
            <w:shd w:fill="F8FAFC"/>
            <w:tcMar>
              <w:top w:w="90" w:type="dxa"/>
              <w:bottom w:w="90" w:type="dxa"/>
              <w:left w:w="120" w:type="dxa"/>
              <w:right w:w="120" w:type="dxa"/>
            </w:tcMar>
          </w:tcPr>
          <w:p>
            <w:r>
              <w:rPr>
                <w:rFonts w:ascii="Times New Roman" w:hAnsi="Times New Roman"/>
                <w:sz w:val="19"/>
              </w:rPr>
              <w:t>A0</w:t>
            </w:r>
          </w:p>
        </w:tc>
        <w:tc>
          <w:tcPr>
            <w:tcW w:type="dxa" w:w="2160"/>
            <w:shd w:fill="F8FAFC"/>
            <w:tcMar>
              <w:top w:w="90" w:type="dxa"/>
              <w:bottom w:w="90" w:type="dxa"/>
              <w:left w:w="120" w:type="dxa"/>
              <w:right w:w="120" w:type="dxa"/>
            </w:tcMar>
          </w:tcPr>
          <w:p>
            <w:r>
              <w:rPr>
                <w:rFonts w:ascii="Times New Roman" w:hAnsi="Times New Roman"/>
                <w:sz w:val="19"/>
              </w:rPr>
              <w:t>High-speed gearbox bearing overheating &amp; spall</w:t>
            </w:r>
          </w:p>
        </w:tc>
        <w:tc>
          <w:tcPr>
            <w:tcW w:type="dxa" w:w="864"/>
            <w:shd w:fill="F8FAFC"/>
            <w:tcMar>
              <w:top w:w="90" w:type="dxa"/>
              <w:bottom w:w="90" w:type="dxa"/>
              <w:left w:w="120" w:type="dxa"/>
              <w:right w:w="120" w:type="dxa"/>
            </w:tcMar>
          </w:tcPr>
          <w:p>
            <w:r>
              <w:rPr>
                <w:rFonts w:ascii="Times New Roman" w:hAnsi="Times New Roman"/>
                <w:sz w:val="19"/>
              </w:rPr>
              <w:t>1.4285</w:t>
            </w:r>
          </w:p>
        </w:tc>
        <w:tc>
          <w:tcPr>
            <w:tcW w:type="dxa" w:w="1440"/>
            <w:shd w:fill="F8FAFC"/>
            <w:tcMar>
              <w:top w:w="90" w:type="dxa"/>
              <w:bottom w:w="90" w:type="dxa"/>
              <w:left w:w="120" w:type="dxa"/>
              <w:right w:w="120" w:type="dxa"/>
            </w:tcMar>
          </w:tcPr>
          <w:p>
            <w:r>
              <w:rPr>
                <w:rFonts w:ascii="Times New Roman" w:hAnsi="Times New Roman"/>
                <w:sz w:val="19"/>
              </w:rPr>
              <w:t>Gearbox Subsystem</w:t>
            </w:r>
          </w:p>
        </w:tc>
        <w:tc>
          <w:tcPr>
            <w:tcW w:type="dxa" w:w="864"/>
            <w:shd w:fill="F8FAFC"/>
            <w:tcMar>
              <w:top w:w="90" w:type="dxa"/>
              <w:bottom w:w="90" w:type="dxa"/>
              <w:left w:w="120" w:type="dxa"/>
              <w:right w:w="120" w:type="dxa"/>
            </w:tcMar>
          </w:tcPr>
          <w:p>
            <w:r>
              <w:rPr>
                <w:rFonts w:ascii="Times New Roman" w:hAnsi="Times New Roman"/>
                <w:sz w:val="19"/>
              </w:rPr>
              <w:t>64.2%</w:t>
            </w:r>
          </w:p>
        </w:tc>
        <w:tc>
          <w:tcPr>
            <w:tcW w:type="dxa" w:w="1440"/>
            <w:shd w:fill="F8FAFC"/>
            <w:tcMar>
              <w:top w:w="90" w:type="dxa"/>
              <w:bottom w:w="90" w:type="dxa"/>
              <w:left w:w="120" w:type="dxa"/>
              <w:right w:w="120" w:type="dxa"/>
            </w:tcMar>
          </w:tcPr>
          <w:p>
            <w:r>
              <w:rPr>
                <w:rFonts w:ascii="Times New Roman" w:hAnsi="Times New Roman"/>
                <w:sz w:val="19"/>
              </w:rPr>
              <w:t>sensor_11_avg (Gearbox Bearing)</w:t>
            </w:r>
          </w:p>
        </w:tc>
        <w:tc>
          <w:tcPr>
            <w:tcW w:type="dxa" w:w="1728"/>
            <w:shd w:fill="F8FAFC"/>
            <w:tcMar>
              <w:top w:w="90" w:type="dxa"/>
              <w:bottom w:w="90" w:type="dxa"/>
              <w:left w:w="120" w:type="dxa"/>
              <w:right w:w="120" w:type="dxa"/>
            </w:tcMar>
          </w:tcPr>
          <w:p>
            <w:r>
              <w:rPr>
                <w:rFonts w:ascii="Times New Roman" w:hAnsi="Times New Roman"/>
                <w:sz w:val="19"/>
              </w:rPr>
              <w:t>SOP-GB-01: Endoscopic gear inspection &amp; oil ferrography</w:t>
            </w:r>
          </w:p>
        </w:tc>
      </w:tr>
      <w:tr>
        <w:trPr>
          <w:cantSplit/>
        </w:trPr>
        <w:tc>
          <w:tcPr>
            <w:tcW w:type="dxa" w:w="864"/>
            <w:shd w:fill="FFFFFF"/>
            <w:tcMar>
              <w:top w:w="90" w:type="dxa"/>
              <w:bottom w:w="90" w:type="dxa"/>
              <w:left w:w="120" w:type="dxa"/>
              <w:right w:w="120" w:type="dxa"/>
            </w:tcMar>
          </w:tcPr>
          <w:p>
            <w:r>
              <w:rPr>
                <w:rFonts w:ascii="Times New Roman" w:hAnsi="Times New Roman"/>
                <w:sz w:val="19"/>
              </w:rPr>
              <w:t>E26</w:t>
            </w:r>
          </w:p>
        </w:tc>
        <w:tc>
          <w:tcPr>
            <w:tcW w:type="dxa" w:w="720"/>
            <w:shd w:fill="FFFFFF"/>
            <w:tcMar>
              <w:top w:w="90" w:type="dxa"/>
              <w:bottom w:w="90" w:type="dxa"/>
              <w:left w:w="120" w:type="dxa"/>
              <w:right w:w="120" w:type="dxa"/>
            </w:tcMar>
          </w:tcPr>
          <w:p>
            <w:r>
              <w:rPr>
                <w:rFonts w:ascii="Times New Roman" w:hAnsi="Times New Roman"/>
                <w:sz w:val="19"/>
              </w:rPr>
              <w:t>A0</w:t>
            </w:r>
          </w:p>
        </w:tc>
        <w:tc>
          <w:tcPr>
            <w:tcW w:type="dxa" w:w="2160"/>
            <w:shd w:fill="FFFFFF"/>
            <w:tcMar>
              <w:top w:w="90" w:type="dxa"/>
              <w:bottom w:w="90" w:type="dxa"/>
              <w:left w:w="120" w:type="dxa"/>
              <w:right w:w="120" w:type="dxa"/>
            </w:tcMar>
          </w:tcPr>
          <w:p>
            <w:r>
              <w:rPr>
                <w:rFonts w:ascii="Times New Roman" w:hAnsi="Times New Roman"/>
                <w:sz w:val="19"/>
              </w:rPr>
              <w:t>Generator Non-Drive End bearing seizure</w:t>
            </w:r>
          </w:p>
        </w:tc>
        <w:tc>
          <w:tcPr>
            <w:tcW w:type="dxa" w:w="864"/>
            <w:shd w:fill="FFFFFF"/>
            <w:tcMar>
              <w:top w:w="90" w:type="dxa"/>
              <w:bottom w:w="90" w:type="dxa"/>
              <w:left w:w="120" w:type="dxa"/>
              <w:right w:w="120" w:type="dxa"/>
            </w:tcMar>
          </w:tcPr>
          <w:p>
            <w:r>
              <w:rPr>
                <w:rFonts w:ascii="Times New Roman" w:hAnsi="Times New Roman"/>
                <w:sz w:val="19"/>
              </w:rPr>
              <w:t>1.3812</w:t>
            </w:r>
          </w:p>
        </w:tc>
        <w:tc>
          <w:tcPr>
            <w:tcW w:type="dxa" w:w="1440"/>
            <w:shd w:fill="FFFFFF"/>
            <w:tcMar>
              <w:top w:w="90" w:type="dxa"/>
              <w:bottom w:w="90" w:type="dxa"/>
              <w:left w:w="120" w:type="dxa"/>
              <w:right w:w="120" w:type="dxa"/>
            </w:tcMar>
          </w:tcPr>
          <w:p>
            <w:r>
              <w:rPr>
                <w:rFonts w:ascii="Times New Roman" w:hAnsi="Times New Roman"/>
                <w:sz w:val="19"/>
              </w:rPr>
              <w:t>Generator Subsystem</w:t>
            </w:r>
          </w:p>
        </w:tc>
        <w:tc>
          <w:tcPr>
            <w:tcW w:type="dxa" w:w="864"/>
            <w:shd w:fill="FFFFFF"/>
            <w:tcMar>
              <w:top w:w="90" w:type="dxa"/>
              <w:bottom w:w="90" w:type="dxa"/>
              <w:left w:w="120" w:type="dxa"/>
              <w:right w:w="120" w:type="dxa"/>
            </w:tcMar>
          </w:tcPr>
          <w:p>
            <w:r>
              <w:rPr>
                <w:rFonts w:ascii="Times New Roman" w:hAnsi="Times New Roman"/>
                <w:sz w:val="19"/>
              </w:rPr>
              <w:t>58.7%</w:t>
            </w:r>
          </w:p>
        </w:tc>
        <w:tc>
          <w:tcPr>
            <w:tcW w:type="dxa" w:w="1440"/>
            <w:shd w:fill="FFFFFF"/>
            <w:tcMar>
              <w:top w:w="90" w:type="dxa"/>
              <w:bottom w:w="90" w:type="dxa"/>
              <w:left w:w="120" w:type="dxa"/>
              <w:right w:w="120" w:type="dxa"/>
            </w:tcMar>
          </w:tcPr>
          <w:p>
            <w:r>
              <w:rPr>
                <w:rFonts w:ascii="Times New Roman" w:hAnsi="Times New Roman"/>
                <w:sz w:val="19"/>
              </w:rPr>
              <w:t>sensor_14_avg (Gen Bearing NDE)</w:t>
            </w:r>
          </w:p>
        </w:tc>
        <w:tc>
          <w:tcPr>
            <w:tcW w:type="dxa" w:w="1728"/>
            <w:shd w:fill="FFFFFF"/>
            <w:tcMar>
              <w:top w:w="90" w:type="dxa"/>
              <w:bottom w:w="90" w:type="dxa"/>
              <w:left w:w="120" w:type="dxa"/>
              <w:right w:w="120" w:type="dxa"/>
            </w:tcMar>
          </w:tcPr>
          <w:p>
            <w:r>
              <w:rPr>
                <w:rFonts w:ascii="Times New Roman" w:hAnsi="Times New Roman"/>
                <w:sz w:val="19"/>
              </w:rPr>
              <w:t>SOP-GEN-02: Greasing check &amp; acoustic vibration survey</w:t>
            </w:r>
          </w:p>
        </w:tc>
      </w:tr>
      <w:tr>
        <w:trPr>
          <w:cantSplit/>
        </w:trPr>
        <w:tc>
          <w:tcPr>
            <w:tcW w:type="dxa" w:w="864"/>
            <w:shd w:fill="F8FAFC"/>
            <w:tcMar>
              <w:top w:w="90" w:type="dxa"/>
              <w:bottom w:w="90" w:type="dxa"/>
              <w:left w:w="120" w:type="dxa"/>
              <w:right w:w="120" w:type="dxa"/>
            </w:tcMar>
          </w:tcPr>
          <w:p>
            <w:r>
              <w:rPr>
                <w:rFonts w:ascii="Times New Roman" w:hAnsi="Times New Roman"/>
                <w:sz w:val="19"/>
              </w:rPr>
              <w:t>E40</w:t>
            </w:r>
          </w:p>
        </w:tc>
        <w:tc>
          <w:tcPr>
            <w:tcW w:type="dxa" w:w="720"/>
            <w:shd w:fill="F8FAFC"/>
            <w:tcMar>
              <w:top w:w="90" w:type="dxa"/>
              <w:bottom w:w="90" w:type="dxa"/>
              <w:left w:w="120" w:type="dxa"/>
              <w:right w:w="120" w:type="dxa"/>
            </w:tcMar>
          </w:tcPr>
          <w:p>
            <w:r>
              <w:rPr>
                <w:rFonts w:ascii="Times New Roman" w:hAnsi="Times New Roman"/>
                <w:sz w:val="19"/>
              </w:rPr>
              <w:t>A10</w:t>
            </w:r>
          </w:p>
        </w:tc>
        <w:tc>
          <w:tcPr>
            <w:tcW w:type="dxa" w:w="2160"/>
            <w:shd w:fill="F8FAFC"/>
            <w:tcMar>
              <w:top w:w="90" w:type="dxa"/>
              <w:bottom w:w="90" w:type="dxa"/>
              <w:left w:w="120" w:type="dxa"/>
              <w:right w:w="120" w:type="dxa"/>
            </w:tcMar>
          </w:tcPr>
          <w:p>
            <w:r>
              <w:rPr>
                <w:rFonts w:ascii="Times New Roman" w:hAnsi="Times New Roman"/>
                <w:sz w:val="19"/>
              </w:rPr>
              <w:t>Pitch hydraulic valve pressure collapse</w:t>
            </w:r>
          </w:p>
        </w:tc>
        <w:tc>
          <w:tcPr>
            <w:tcW w:type="dxa" w:w="864"/>
            <w:shd w:fill="F8FAFC"/>
            <w:tcMar>
              <w:top w:w="90" w:type="dxa"/>
              <w:bottom w:w="90" w:type="dxa"/>
              <w:left w:w="120" w:type="dxa"/>
              <w:right w:w="120" w:type="dxa"/>
            </w:tcMar>
          </w:tcPr>
          <w:p>
            <w:r>
              <w:rPr>
                <w:rFonts w:ascii="Times New Roman" w:hAnsi="Times New Roman"/>
                <w:sz w:val="19"/>
              </w:rPr>
              <w:t>1.6520</w:t>
            </w:r>
          </w:p>
        </w:tc>
        <w:tc>
          <w:tcPr>
            <w:tcW w:type="dxa" w:w="1440"/>
            <w:shd w:fill="F8FAFC"/>
            <w:tcMar>
              <w:top w:w="90" w:type="dxa"/>
              <w:bottom w:w="90" w:type="dxa"/>
              <w:left w:w="120" w:type="dxa"/>
              <w:right w:w="120" w:type="dxa"/>
            </w:tcMar>
          </w:tcPr>
          <w:p>
            <w:r>
              <w:rPr>
                <w:rFonts w:ascii="Times New Roman" w:hAnsi="Times New Roman"/>
                <w:sz w:val="19"/>
              </w:rPr>
              <w:t>Hydraulic &amp; Pitch</w:t>
            </w:r>
          </w:p>
        </w:tc>
        <w:tc>
          <w:tcPr>
            <w:tcW w:type="dxa" w:w="864"/>
            <w:shd w:fill="F8FAFC"/>
            <w:tcMar>
              <w:top w:w="90" w:type="dxa"/>
              <w:bottom w:w="90" w:type="dxa"/>
              <w:left w:w="120" w:type="dxa"/>
              <w:right w:w="120" w:type="dxa"/>
            </w:tcMar>
          </w:tcPr>
          <w:p>
            <w:r>
              <w:rPr>
                <w:rFonts w:ascii="Times New Roman" w:hAnsi="Times New Roman"/>
                <w:sz w:val="19"/>
              </w:rPr>
              <w:t>71.4%</w:t>
            </w:r>
          </w:p>
        </w:tc>
        <w:tc>
          <w:tcPr>
            <w:tcW w:type="dxa" w:w="1440"/>
            <w:shd w:fill="F8FAFC"/>
            <w:tcMar>
              <w:top w:w="90" w:type="dxa"/>
              <w:bottom w:w="90" w:type="dxa"/>
              <w:left w:w="120" w:type="dxa"/>
              <w:right w:w="120" w:type="dxa"/>
            </w:tcMar>
          </w:tcPr>
          <w:p>
            <w:r>
              <w:rPr>
                <w:rFonts w:ascii="Times New Roman" w:hAnsi="Times New Roman"/>
                <w:sz w:val="19"/>
              </w:rPr>
              <w:t>sensor_6_avg (Hub Controller)</w:t>
            </w:r>
          </w:p>
        </w:tc>
        <w:tc>
          <w:tcPr>
            <w:tcW w:type="dxa" w:w="1728"/>
            <w:shd w:fill="F8FAFC"/>
            <w:tcMar>
              <w:top w:w="90" w:type="dxa"/>
              <w:bottom w:w="90" w:type="dxa"/>
              <w:left w:w="120" w:type="dxa"/>
              <w:right w:w="120" w:type="dxa"/>
            </w:tcMar>
          </w:tcPr>
          <w:p>
            <w:r>
              <w:rPr>
                <w:rFonts w:ascii="Times New Roman" w:hAnsi="Times New Roman"/>
                <w:sz w:val="19"/>
              </w:rPr>
              <w:t>SOP-HYD-01: Hydraulic fluid sampling &amp; accumulator purge</w:t>
            </w:r>
          </w:p>
        </w:tc>
      </w:tr>
      <w:tr>
        <w:trPr>
          <w:cantSplit/>
        </w:trPr>
        <w:tc>
          <w:tcPr>
            <w:tcW w:type="dxa" w:w="864"/>
            <w:shd w:fill="FFFFFF"/>
            <w:tcMar>
              <w:top w:w="90" w:type="dxa"/>
              <w:bottom w:w="90" w:type="dxa"/>
              <w:left w:w="120" w:type="dxa"/>
              <w:right w:w="120" w:type="dxa"/>
            </w:tcMar>
          </w:tcPr>
          <w:p>
            <w:r>
              <w:rPr>
                <w:rFonts w:ascii="Times New Roman" w:hAnsi="Times New Roman"/>
                <w:sz w:val="19"/>
              </w:rPr>
              <w:t>E45</w:t>
            </w:r>
          </w:p>
        </w:tc>
        <w:tc>
          <w:tcPr>
            <w:tcW w:type="dxa" w:w="720"/>
            <w:shd w:fill="FFFFFF"/>
            <w:tcMar>
              <w:top w:w="90" w:type="dxa"/>
              <w:bottom w:w="90" w:type="dxa"/>
              <w:left w:w="120" w:type="dxa"/>
              <w:right w:w="120" w:type="dxa"/>
            </w:tcMar>
          </w:tcPr>
          <w:p>
            <w:r>
              <w:rPr>
                <w:rFonts w:ascii="Times New Roman" w:hAnsi="Times New Roman"/>
                <w:sz w:val="19"/>
              </w:rPr>
              <w:t>A13</w:t>
            </w:r>
          </w:p>
        </w:tc>
        <w:tc>
          <w:tcPr>
            <w:tcW w:type="dxa" w:w="2160"/>
            <w:shd w:fill="FFFFFF"/>
            <w:tcMar>
              <w:top w:w="90" w:type="dxa"/>
              <w:bottom w:w="90" w:type="dxa"/>
              <w:left w:w="120" w:type="dxa"/>
              <w:right w:w="120" w:type="dxa"/>
            </w:tcMar>
          </w:tcPr>
          <w:p>
            <w:r>
              <w:rPr>
                <w:rFonts w:ascii="Times New Roman" w:hAnsi="Times New Roman"/>
                <w:sz w:val="19"/>
              </w:rPr>
              <w:t>Transformer busbar thermal insulation breakdown</w:t>
            </w:r>
          </w:p>
        </w:tc>
        <w:tc>
          <w:tcPr>
            <w:tcW w:type="dxa" w:w="864"/>
            <w:shd w:fill="FFFFFF"/>
            <w:tcMar>
              <w:top w:w="90" w:type="dxa"/>
              <w:bottom w:w="90" w:type="dxa"/>
              <w:left w:w="120" w:type="dxa"/>
              <w:right w:w="120" w:type="dxa"/>
            </w:tcMar>
          </w:tcPr>
          <w:p>
            <w:r>
              <w:rPr>
                <w:rFonts w:ascii="Times New Roman" w:hAnsi="Times New Roman"/>
                <w:sz w:val="19"/>
              </w:rPr>
              <w:t>1.2940</w:t>
            </w:r>
          </w:p>
        </w:tc>
        <w:tc>
          <w:tcPr>
            <w:tcW w:type="dxa" w:w="1440"/>
            <w:shd w:fill="FFFFFF"/>
            <w:tcMar>
              <w:top w:w="90" w:type="dxa"/>
              <w:bottom w:w="90" w:type="dxa"/>
              <w:left w:w="120" w:type="dxa"/>
              <w:right w:w="120" w:type="dxa"/>
            </w:tcMar>
          </w:tcPr>
          <w:p>
            <w:r>
              <w:rPr>
                <w:rFonts w:ascii="Times New Roman" w:hAnsi="Times New Roman"/>
                <w:sz w:val="19"/>
              </w:rPr>
              <w:t>Transformer &amp; Grid</w:t>
            </w:r>
          </w:p>
        </w:tc>
        <w:tc>
          <w:tcPr>
            <w:tcW w:type="dxa" w:w="864"/>
            <w:shd w:fill="FFFFFF"/>
            <w:tcMar>
              <w:top w:w="90" w:type="dxa"/>
              <w:bottom w:w="90" w:type="dxa"/>
              <w:left w:w="120" w:type="dxa"/>
              <w:right w:w="120" w:type="dxa"/>
            </w:tcMar>
          </w:tcPr>
          <w:p>
            <w:r>
              <w:rPr>
                <w:rFonts w:ascii="Times New Roman" w:hAnsi="Times New Roman"/>
                <w:sz w:val="19"/>
              </w:rPr>
              <w:t>52.3%</w:t>
            </w:r>
          </w:p>
        </w:tc>
        <w:tc>
          <w:tcPr>
            <w:tcW w:type="dxa" w:w="1440"/>
            <w:shd w:fill="FFFFFF"/>
            <w:tcMar>
              <w:top w:w="90" w:type="dxa"/>
              <w:bottom w:w="90" w:type="dxa"/>
              <w:left w:w="120" w:type="dxa"/>
              <w:right w:w="120" w:type="dxa"/>
            </w:tcMar>
          </w:tcPr>
          <w:p>
            <w:r>
              <w:rPr>
                <w:rFonts w:ascii="Times New Roman" w:hAnsi="Times New Roman"/>
                <w:sz w:val="19"/>
              </w:rPr>
              <w:t>sensor_20_avg (Busbar Temp)</w:t>
            </w:r>
          </w:p>
        </w:tc>
        <w:tc>
          <w:tcPr>
            <w:tcW w:type="dxa" w:w="1728"/>
            <w:shd w:fill="FFFFFF"/>
            <w:tcMar>
              <w:top w:w="90" w:type="dxa"/>
              <w:bottom w:w="90" w:type="dxa"/>
              <w:left w:w="120" w:type="dxa"/>
              <w:right w:w="120" w:type="dxa"/>
            </w:tcMar>
          </w:tcPr>
          <w:p>
            <w:r>
              <w:rPr>
                <w:rFonts w:ascii="Times New Roman" w:hAnsi="Times New Roman"/>
                <w:sz w:val="19"/>
              </w:rPr>
              <w:t>SOP-TRF-01: Thermographic busbar scan &amp; megger testing</w:t>
            </w:r>
          </w:p>
        </w:tc>
      </w:tr>
      <w:tr>
        <w:trPr>
          <w:cantSplit/>
        </w:trPr>
        <w:tc>
          <w:tcPr>
            <w:tcW w:type="dxa" w:w="864"/>
            <w:shd w:fill="F8FAFC"/>
            <w:tcMar>
              <w:top w:w="90" w:type="dxa"/>
              <w:bottom w:w="90" w:type="dxa"/>
              <w:left w:w="120" w:type="dxa"/>
              <w:right w:w="120" w:type="dxa"/>
            </w:tcMar>
          </w:tcPr>
          <w:p>
            <w:r>
              <w:rPr>
                <w:rFonts w:ascii="Times New Roman" w:hAnsi="Times New Roman"/>
                <w:sz w:val="19"/>
              </w:rPr>
              <w:t>E71</w:t>
            </w:r>
          </w:p>
        </w:tc>
        <w:tc>
          <w:tcPr>
            <w:tcW w:type="dxa" w:w="720"/>
            <w:shd w:fill="F8FAFC"/>
            <w:tcMar>
              <w:top w:w="90" w:type="dxa"/>
              <w:bottom w:w="90" w:type="dxa"/>
              <w:left w:w="120" w:type="dxa"/>
              <w:right w:w="120" w:type="dxa"/>
            </w:tcMar>
          </w:tcPr>
          <w:p>
            <w:r>
              <w:rPr>
                <w:rFonts w:ascii="Times New Roman" w:hAnsi="Times New Roman"/>
                <w:sz w:val="19"/>
              </w:rPr>
              <w:t>A0</w:t>
            </w:r>
          </w:p>
        </w:tc>
        <w:tc>
          <w:tcPr>
            <w:tcW w:type="dxa" w:w="2160"/>
            <w:shd w:fill="F8FAFC"/>
            <w:tcMar>
              <w:top w:w="90" w:type="dxa"/>
              <w:bottom w:w="90" w:type="dxa"/>
              <w:left w:w="120" w:type="dxa"/>
              <w:right w:w="120" w:type="dxa"/>
            </w:tcMar>
          </w:tcPr>
          <w:p>
            <w:r>
              <w:rPr>
                <w:rFonts w:ascii="Times New Roman" w:hAnsi="Times New Roman"/>
                <w:sz w:val="19"/>
              </w:rPr>
              <w:t>Healthy Control Window (Normal Operation)</w:t>
            </w:r>
          </w:p>
        </w:tc>
        <w:tc>
          <w:tcPr>
            <w:tcW w:type="dxa" w:w="864"/>
            <w:shd w:fill="F8FAFC"/>
            <w:tcMar>
              <w:top w:w="90" w:type="dxa"/>
              <w:bottom w:w="90" w:type="dxa"/>
              <w:left w:w="120" w:type="dxa"/>
              <w:right w:w="120" w:type="dxa"/>
            </w:tcMar>
          </w:tcPr>
          <w:p>
            <w:r>
              <w:rPr>
                <w:rFonts w:ascii="Times New Roman" w:hAnsi="Times New Roman"/>
                <w:sz w:val="19"/>
              </w:rPr>
              <w:t>0.9832</w:t>
            </w:r>
          </w:p>
        </w:tc>
        <w:tc>
          <w:tcPr>
            <w:tcW w:type="dxa" w:w="1440"/>
            <w:shd w:fill="F8FAFC"/>
            <w:tcMar>
              <w:top w:w="90" w:type="dxa"/>
              <w:bottom w:w="90" w:type="dxa"/>
              <w:left w:w="120" w:type="dxa"/>
              <w:right w:w="120" w:type="dxa"/>
            </w:tcMar>
          </w:tcPr>
          <w:p>
            <w:r>
              <w:rPr>
                <w:rFonts w:ascii="Times New Roman" w:hAnsi="Times New Roman"/>
                <w:sz w:val="19"/>
              </w:rPr>
              <w:t>Healthy Operating Envelope</w:t>
            </w:r>
          </w:p>
        </w:tc>
        <w:tc>
          <w:tcPr>
            <w:tcW w:type="dxa" w:w="864"/>
            <w:shd w:fill="F8FAFC"/>
            <w:tcMar>
              <w:top w:w="90" w:type="dxa"/>
              <w:bottom w:w="90" w:type="dxa"/>
              <w:left w:w="120" w:type="dxa"/>
              <w:right w:w="120" w:type="dxa"/>
            </w:tcMar>
          </w:tcPr>
          <w:p>
            <w:r>
              <w:rPr>
                <w:rFonts w:ascii="Times New Roman" w:hAnsi="Times New Roman"/>
                <w:sz w:val="19"/>
              </w:rPr>
              <w:t>N/A</w:t>
            </w:r>
          </w:p>
        </w:tc>
        <w:tc>
          <w:tcPr>
            <w:tcW w:type="dxa" w:w="1440"/>
            <w:shd w:fill="F8FAFC"/>
            <w:tcMar>
              <w:top w:w="90" w:type="dxa"/>
              <w:bottom w:w="90" w:type="dxa"/>
              <w:left w:w="120" w:type="dxa"/>
              <w:right w:w="120" w:type="dxa"/>
            </w:tcMar>
          </w:tcPr>
          <w:p>
            <w:r>
              <w:rPr>
                <w:rFonts w:ascii="Times New Roman" w:hAnsi="Times New Roman"/>
                <w:sz w:val="19"/>
              </w:rPr>
              <w:t>All sensors within +/- 1.5 sigma</w:t>
            </w:r>
          </w:p>
        </w:tc>
        <w:tc>
          <w:tcPr>
            <w:tcW w:type="dxa" w:w="1728"/>
            <w:shd w:fill="F8FAFC"/>
            <w:tcMar>
              <w:top w:w="90" w:type="dxa"/>
              <w:bottom w:w="90" w:type="dxa"/>
              <w:left w:w="120" w:type="dxa"/>
              <w:right w:w="120" w:type="dxa"/>
            </w:tcMar>
          </w:tcPr>
          <w:p>
            <w:r>
              <w:rPr>
                <w:rFonts w:ascii="Times New Roman" w:hAnsi="Times New Roman"/>
                <w:sz w:val="19"/>
              </w:rPr>
              <w:t>Routine Operation: No inspection required</w:t>
            </w:r>
          </w:p>
        </w:tc>
      </w:tr>
    </w:tbl>
    <w:p>
      <w:pPr>
        <w:keepNext/>
        <w:spacing w:before="280" w:after="120"/>
      </w:pPr>
      <w:r>
        <w:rPr>
          <w:rFonts w:ascii="Arial" w:hAnsi="Arial"/>
          <w:b/>
          <w:color w:val="0F4C81"/>
          <w:sz w:val="26"/>
        </w:rPr>
        <w:t>6.4 Discussion and Limitations</w:t>
      </w:r>
    </w:p>
    <w:p>
      <w:r>
        <w:t>A rigorous engineering evaluation requires honest discussion of operational trade-offs and dataset constraints:</w:t>
        <w:br/>
        <w:br/>
        <w:t>1. Justification of the 30% False Alarm Rate: In the 21-fold LOEO validation set, there are exactly 10 healthy control events. A 30% False Alarm Rate means exactly 3 control events crossed the threshold. In utility-scale wind power, maintenance economics follow an extreme asymmetric cost matrix: a missed catastrophic gearbox failure costs between $250,000 and $400,000 in emergency crane mobilization and months of lost revenue. In contrast, sending an onshore technician for a visual borescope inspection costs approximately $1,500. The cost ratio exceeds 200:1. Tuning the operational threshold for high sensitivity (90.9% recall) is economically optimal.</w:t>
        <w:br/>
        <w:br/>
        <w:t>2. Production Persistence Debounce Filtering: In live SCADA deployment, the false alarm rate is dramatically reduced by applying a simple temporal debounce filter: rather than triggering a work order on a single 10-minute P95 spike, the system requires the anomaly score to sustain above threshold for three consecutive 10-minute intervals (30 minutes). This filters out transient gusts and grid curtailments, dropping operational false alarms below 5%.</w:t>
        <w:br/>
        <w:br/>
        <w:t>3. Absence of High-Frequency Vibration Telemetry: The Zenodo benchmark dataset consists exclusively of 10-minute averaged SCADA channels. It contains no 50 kHz accelerometer or acoustic emission streams. Consequently, mechanical degradation is detected through thermal and electrical manifestations. While thermal inertia requires several hours to manifest, early friction still develops weeks prior to total mechanical failure.</w:t>
        <w:br/>
        <w:br/>
        <w:t>4. Pre-Event Observation Horizons: Detailed pre-event analysis revealed that 10 of the 12 raw anomaly files begin only 0 to 72 hours before event onset. WINDGUARD AI successfully detects abnormal physical deviations within the event window against the historical baseline; advance prognostic lead time is determined by how early the operator initiates recording.</w:t>
      </w:r>
    </w:p>
    <w:p>
      <w:r>
        <w:br w:type="page"/>
      </w:r>
    </w:p>
    <w:p>
      <w:pPr>
        <w:keepNext/>
        <w:spacing w:before="360" w:after="160"/>
      </w:pPr>
      <w:r>
        <w:rPr>
          <w:rFonts w:ascii="Arial" w:hAnsi="Arial"/>
          <w:b/>
          <w:color w:val="003366"/>
          <w:sz w:val="32"/>
        </w:rPr>
        <w:t>CHAPTER 7: CONCLUSION AND FUTURE ENHANCEMENT</w:t>
      </w:r>
    </w:p>
    <w:p>
      <w:pPr>
        <w:keepNext/>
        <w:spacing w:before="280" w:after="120"/>
      </w:pPr>
      <w:r>
        <w:rPr>
          <w:rFonts w:ascii="Arial" w:hAnsi="Arial"/>
          <w:b/>
          <w:color w:val="0F4C81"/>
          <w:sz w:val="26"/>
        </w:rPr>
        <w:t>7.1 Conclusion</w:t>
      </w:r>
    </w:p>
    <w:p>
      <w:r>
        <w:t>This project has successfully conceptualized, engineered, validated, and deployed WINDGUARD AI, a state-of-the-art condition monitoring and early anomaly detection system for industrial wind turbines utilizing 10-minute SCADA telemetry. By replacing static OEM alarm thresholds with Multivariate Normal Behaviour Modelling (NBM) and Standardized Z-Score Residuals, the system establishes a physics-grounded baseline that dynamically adapts to weather, wind speed, and electrical load fluctuations.</w:t>
        <w:br/>
        <w:br/>
        <w:t>Evaluated across 1,196,747 operational SCADA records and 21 independent Leave-One-Event-Out (LOEO-CV) folds from Zenodo Wind Farm A, the proposed framework achieved an outstanding 90.9% Detection Rate (Recall), an ROC-AUC of 0.845, and a PR-AUC of 0.868, capturing 10 out of 11 verified catastrophic component failures. The empirical benchmark of 12 model-strategy conditions conclusively demonstrated that regularized Ridge Regression with Event P95 aggregation outperforms complex non-linear tree ensembles (Random Forest and XGBoost) by adhering to smooth thermodynamic heat laws without overfitting turbulent noise.</w:t>
        <w:br/>
        <w:br/>
        <w:t>Furthermore, the integration of a 7-subsystem Root-Cause Attribution Matrix and automated Standard Operating Procedures (SOPs) bridges the critical divide between statistical machine learning and practical field maintenance engineering. Accompanied by a 100% verified 7-point zero-leakage audit and an interactive enterprise dashboard, WINDGUARD AI represents a robust, explainable, and production-ready solution for reducing wind turbine operational expenditure.</w:t>
      </w:r>
    </w:p>
    <w:p>
      <w:pPr>
        <w:keepNext/>
        <w:spacing w:before="280" w:after="120"/>
      </w:pPr>
      <w:r>
        <w:rPr>
          <w:rFonts w:ascii="Arial" w:hAnsi="Arial"/>
          <w:b/>
          <w:color w:val="0F4C81"/>
          <w:sz w:val="26"/>
        </w:rPr>
        <w:t>7.2 Future Enhancements</w:t>
      </w:r>
    </w:p>
    <w:p>
      <w:r>
        <w:t>To build upon the foundations established in this report, future research and engineering developments will focus on three key advancements:</w:t>
        <w:br/>
        <w:br/>
        <w:t>1. High-Frequency Multi-Modal Sensor Fusion: Future iterations (Phase 5) will integrate edge-computed high-frequency vibration spectrums (FFT envelope analysis from 50 kHz accelerometers) and online oil debris particle counters alongside 10-minute SCADA channels. Fusing fast mechanical transients with slow thermal dynamics will enable detection of bearing cage micro-cracks weeks before thermal rise occurs.</w:t>
        <w:br/>
        <w:br/>
        <w:t>2. Fleet-Wide Transfer Learning and Domain Adaptation: While current models are trained independently per turbine to avoid cross-turbine contamination, newly commissioned turbines possess limited historical normal data. Developing transfer learning architectures with domain adversarial adaptation will allow new turbines to inherit baseline weights from established turbines while calibrating for individual mechanical tolerances.</w:t>
        <w:br/>
        <w:br/>
        <w:t>3. Explicit Seasonal Solar and Wake Modeling: Incorporating satellite-derived solar irradiance measurements and wake aerodynamic interactions from adjacent upwind turbines will further refine the conditioning feature space, eliminating minor thermal baseline drift across multi-year seasonal extremes.</w:t>
      </w:r>
    </w:p>
    <w:p>
      <w:r>
        <w:br w:type="page"/>
      </w:r>
    </w:p>
    <w:p>
      <w:pPr>
        <w:keepNext/>
        <w:spacing w:before="360" w:after="160"/>
      </w:pPr>
      <w:r>
        <w:rPr>
          <w:rFonts w:ascii="Arial" w:hAnsi="Arial"/>
          <w:b/>
          <w:color w:val="003366"/>
          <w:sz w:val="32"/>
        </w:rPr>
        <w:t>APPENDICES</w:t>
      </w:r>
    </w:p>
    <w:p>
      <w:pPr>
        <w:keepNext/>
        <w:spacing w:before="280" w:after="120"/>
      </w:pPr>
      <w:r>
        <w:rPr>
          <w:rFonts w:ascii="Arial" w:hAnsi="Arial"/>
          <w:b/>
          <w:color w:val="0F4C81"/>
          <w:sz w:val="26"/>
        </w:rPr>
        <w:t>Appendix 1 – Source Code and Configuration</w:t>
      </w:r>
    </w:p>
    <w:p>
      <w:r>
        <w:t>The complete source codebase for WINDGUARD AI is structured as a production-grade Python package located in the src/ directory. The repository configuration, key scripts, and execution dependencies are outlined below:</w:t>
        <w:br/>
      </w:r>
    </w:p>
    <w:p>
      <w:r>
        <w:t>Repository File Structure:</w:t>
        <w:br/>
        <w:t>├── app.py                                    # Streamlit Multi-Page Enterprise Dashboard</w:t>
        <w:br/>
        <w:t>├── requirements.txt                          # Python package dependencies &amp; version bounds</w:t>
        <w:br/>
        <w:t>├── datasets/                                 # 22 raw Zenodo SCADA CSV files (0.csv - 92.csv)</w:t>
        <w:br/>
        <w:t>├── src/</w:t>
        <w:br/>
        <w:t>│   ├── clean_data.py                         # Data cleaning, null imputation, timestamp parsing</w:t>
        <w:br/>
        <w:t>│   ├── phase3_features.py                    # Feature engineering (8 conditioning, 21 targets)</w:t>
        <w:br/>
        <w:t>│   ├── phase4_step1_feature_inventory.py     # Schema validation and feature catalog export</w:t>
        <w:br/>
        <w:t>│   ├── phase4_step2_loeo_folds.py            # 21 LOEO fold builder &amp; 7-point leakage audit</w:t>
        <w:br/>
        <w:t>│   ├── phase4_step3_ridge_nbm.py             # Ridge Regression NBM training pipeline</w:t>
        <w:br/>
        <w:t>│   ├── phase4_step3_dt_nbm.py                # Decision Tree NBM training pipeline</w:t>
        <w:br/>
        <w:t>│   ├── phase4_step3_rf_nbm.py                # Random Forest NBM training pipeline</w:t>
        <w:br/>
        <w:t>│   ├── phase4_step3_xgb_nbm.py               # XGBoost NBM training pipeline</w:t>
        <w:br/>
        <w:t>│   ├── phase4_step45_residuals_zscore.py     # Multi-sensor standardized Z-score computation</w:t>
        <w:br/>
        <w:t>│   ├── phase4_step6_event_scores.py          # Temporal aggregation (P95, Persistence, Median)</w:t>
        <w:br/>
        <w:t>│   ├── phase4_step7_unified_eval.py          # 12-condition comparative benchmark &amp; ROC/PR</w:t>
        <w:br/>
        <w:t>│   ├── phase4_step8_component_attribution.py # 7-subsystem energy decomposition matrix</w:t>
        <w:br/>
        <w:t>│   ├── dashboard_data.py                     # Fast cached parquet data loaders for UI</w:t>
        <w:br/>
        <w:t>│   └── dashboard_components.py               # Custom UI cards, Plotly charts, KPI widgets</w:t>
        <w:br/>
      </w:r>
    </w:p>
    <w:p>
      <w:pPr>
        <w:keepNext/>
        <w:spacing w:before="280" w:after="120"/>
      </w:pPr>
      <w:r>
        <w:rPr>
          <w:rFonts w:ascii="Arial" w:hAnsi="Arial"/>
          <w:b/>
          <w:color w:val="0F4C81"/>
          <w:sz w:val="26"/>
        </w:rPr>
        <w:t>Appendix 2 – Output Screenshots and Evaluation Tables</w:t>
      </w:r>
    </w:p>
    <w:p>
      <w:r>
        <w:t>WINDGUARD AI features an interactive, enterprise-grade condition monitoring dashboard deployed via Streamlit. The interface comprises 9 dedicated operational modules designed for control room dispatchers and asset reliability engineers:</w:t>
        <w:br/>
        <w:br/>
        <w:t>• Page 1: Overview Dashboard — Displays fleet-wide KPIs (5 Turbines, 21 Folds, 90.9% Detection Rate, 30.0% False Alarm Rate), real-time turbine status cards, and the calibrated threshold boundary (tau = 1.0998).</w:t>
        <w:br/>
        <w:t>• Page 2: Live SCADA Telemetry — Features twin synchronized interactive time-series plots: (1) Actual vs. Model-Predicted temperature, and (2) Standardized Z-Score residual timelines.</w:t>
        <w:br/>
        <w:t>• Page 3: Anomaly Event Deep-Dive — Correlates mathematical residual spikes directly with ground-truth historical maintenance logs and operator repair transcripts.</w:t>
        <w:br/>
        <w:t>• Page 4: Component Attribution (XAI) — Renders horizontal bar charts decomposing anomaly energy into the 7 mechanical subsystems, proving root-cause origin.</w:t>
        <w:br/>
        <w:t>• Page 5: Model Performance Benchmark — Presents the full 12-condition benchmark table across Ridge, DT, RF, and XGBoost with interactive strategy filters.</w:t>
        <w:br/>
        <w:t>• Page 6: Event History Audit — Provides an unedited, auditable historical log of all 21 cross-validation events with ground truth labels and classification margins.</w:t>
        <w:br/>
        <w:t>• Page 7: Architectural Mechanics — Interactive 5-stage flowchart detailing the mathematical pipeline from raw SCADA to maintenance directives.</w:t>
        <w:br/>
        <w:t>• Page 8: Standard Operating Procedures (SOPs) — Concrete industrial maintenance directives detailing specific mechanical checks based on the diagnosed subsystem.</w:t>
        <w:br/>
        <w:t>• Page 9: System Configuration &amp; Data Governance — Displays dataset telemetry manifests, feature schemas, and baseline training parameters.</w:t>
      </w:r>
    </w:p>
    <w:p>
      <w:r>
        <w:drawing>
          <wp:inline xmlns:a="http://schemas.openxmlformats.org/drawingml/2006/main" xmlns:pic="http://schemas.openxmlformats.org/drawingml/2006/picture">
            <wp:extent cx="5029200" cy="1742676"/>
            <wp:docPr id="2" name="Picture 2"/>
            <wp:cNvGraphicFramePr>
              <a:graphicFrameLocks noChangeAspect="1"/>
            </wp:cNvGraphicFramePr>
            <a:graphic>
              <a:graphicData uri="http://schemas.openxmlformats.org/drawingml/2006/picture">
                <pic:pic>
                  <pic:nvPicPr>
                    <pic:cNvPr id="0" name="fig1_status_distribution.png"/>
                    <pic:cNvPicPr/>
                  </pic:nvPicPr>
                  <pic:blipFill>
                    <a:blip r:embed="rId10"/>
                    <a:stretch>
                      <a:fillRect/>
                    </a:stretch>
                  </pic:blipFill>
                  <pic:spPr>
                    <a:xfrm>
                      <a:off x="0" y="0"/>
                      <a:ext cx="5029200" cy="1742676"/>
                    </a:xfrm>
                    <a:prstGeom prst="rect"/>
                  </pic:spPr>
                </pic:pic>
              </a:graphicData>
            </a:graphic>
          </wp:inline>
        </w:drawing>
      </w:r>
    </w:p>
    <w:p>
      <w:pPr>
        <w:jc w:val="center"/>
      </w:pPr>
      <w:r>
        <w:rPr>
          <w:i/>
          <w:sz w:val="18"/>
        </w:rPr>
        <w:t>Figure A2.1: Operational Status Type Distribution across 1.19M SCADA Observations</w:t>
      </w:r>
    </w:p>
    <w:p>
      <w:pPr>
        <w:keepNext/>
        <w:spacing w:before="280" w:after="120"/>
      </w:pPr>
      <w:r>
        <w:rPr>
          <w:rFonts w:ascii="Arial" w:hAnsi="Arial"/>
          <w:b/>
          <w:color w:val="0F4C81"/>
          <w:sz w:val="26"/>
        </w:rPr>
        <w:t>Appendix 3 – Validation and Leakage Audit Evidence</w:t>
      </w:r>
    </w:p>
    <w:p>
      <w:r>
        <w:t>To provide auditable certification of scientific validity, the automated leakage verification script (src/phase4_step2_loeo_folds.py) evaluated 147 individual assertion tests (7 checks across 21 folds). Every fold achieved 100% compliance:</w:t>
        <w:br/>
        <w:br/>
        <w:t>• Fold 1 to Fold 21 Timestamp Monotonicity: Verified max(t_train) &lt; t_event_start for all folds. Temporal gap between training end and event start was strictly positive.</w:t>
        <w:br/>
        <w:t>• Turbine Isolation Proof: 100% of training rows in Fold k shared identical asset_id with held-out Event k. Cross-turbine contamination was zero.</w:t>
        <w:br/>
        <w:t>• Label Contamination Proof: Status flag status_type_id == 0 was enforced across all 425,023 training rows. No curtailed (status 3) or faulted (status 4) records were admitted.</w:t>
        <w:br/>
        <w:t>• Feature Purity: Metadata identifiers event_id and train_test were excluded prior to model compilation.</w:t>
      </w:r>
    </w:p>
    <w:p>
      <w:r>
        <w:br w:type="page"/>
      </w:r>
    </w:p>
    <w:p>
      <w:pPr>
        <w:keepNext/>
        <w:spacing w:before="360" w:after="160"/>
      </w:pPr>
      <w:r>
        <w:rPr>
          <w:rFonts w:ascii="Arial" w:hAnsi="Arial"/>
          <w:b/>
          <w:color w:val="003366"/>
          <w:sz w:val="32"/>
        </w:rPr>
        <w:t>REFERENCES</w:t>
      </w:r>
    </w:p>
    <w:p>
      <w:pPr>
        <w:spacing w:after="80" w:line="276" w:lineRule="auto"/>
      </w:pPr>
      <w:r>
        <w:t>[1] M. Schlechtingen, I. F. Santos, and S. Achiche, "Wind turbine condition monitoring based on SCADA data using normal behavior models. Part 1: System description," Applied Soft Computing, vol. 13, no. 1, pp. 259–270, 2013.</w:t>
      </w:r>
    </w:p>
    <w:p>
      <w:pPr>
        <w:spacing w:after="80" w:line="276" w:lineRule="auto"/>
      </w:pPr>
      <w:r>
        <w:t>[2] J. Tautz-Weinert and S. J. Watson, "Using SCADA data for wind turbine condition monitoring — a review," IET Renewable Power Generation, vol. 11, no. 4, pp. 382–394, 2017.</w:t>
      </w:r>
    </w:p>
    <w:p>
      <w:pPr>
        <w:spacing w:after="80" w:line="276" w:lineRule="auto"/>
      </w:pPr>
      <w:r>
        <w:t>[3] M. Schlechtingen and I. F. Santos, "Comparative analysis of neural network and regression based condition monitoring approaches for wind turbine fault detection," Mechanical Systems and Signal Processing, vol. 25, no. 5, pp. 1849–1875, 2011.</w:t>
      </w:r>
    </w:p>
    <w:p>
      <w:pPr>
        <w:spacing w:after="80" w:line="276" w:lineRule="auto"/>
      </w:pPr>
      <w:r>
        <w:t>[4] A. Zaher, S. D. J. McArthur, D. G. Infield, and Y. Patel, "Online wind turbine fault detection through automated SCADA data analysis," Wind Energy, vol. 12, no. 6, pp. 574–593, 2009.</w:t>
      </w:r>
    </w:p>
    <w:p>
      <w:pPr>
        <w:spacing w:after="80" w:line="276" w:lineRule="auto"/>
      </w:pPr>
      <w:r>
        <w:t>[5] P. Bangalore and L. B. Tjernberg, "An artificial neural network approach for early fault detection of gearbox bearings," IEEE Transactions on Smart Grid, vol. 6, no. 2, pp. 980–987, 2015.</w:t>
      </w:r>
    </w:p>
    <w:p>
      <w:pPr>
        <w:spacing w:after="80" w:line="276" w:lineRule="auto"/>
      </w:pPr>
      <w:r>
        <w:t>[6] F. Castellani, D. Astolfi, P. Sdringola, S. Proietti, and L. Terzi, "Analyzing wind turbine directional behavior: SCADA data mining techniques for energy assessment," Applied Energy, vol. 185, pp. 1076–1086, 2017.</w:t>
      </w:r>
    </w:p>
    <w:p>
      <w:pPr>
        <w:spacing w:after="80" w:line="276" w:lineRule="auto"/>
      </w:pPr>
      <w:r>
        <w:t>[7] S. Korkos, M. Linjama, A. Kleemola, and J. Backman, "Data annotation and feature extraction in fault detection in a wind turbine hydraulic pitch system," Renewable Energy, vol. 185, pp. 692–703, 2022.</w:t>
      </w:r>
    </w:p>
    <w:p>
      <w:pPr>
        <w:spacing w:after="80" w:line="276" w:lineRule="auto"/>
      </w:pPr>
      <w:r>
        <w:t>[8] T. Chen and C. Guestrin, "XGBoost: A scalable tree boosting system," in Proc. 22nd ACM SIGKDD International Conference on Knowledge Discovery and Data Mining, San Francisco, CA, 2016, pp. 785–794.</w:t>
      </w:r>
    </w:p>
    <w:p>
      <w:pPr>
        <w:spacing w:after="80" w:line="276" w:lineRule="auto"/>
      </w:pPr>
      <w:r>
        <w:t>[9] L. Breiman, "Random forests," Machine Learning, vol. 45, no. 1, pp. 5–32, 2001.</w:t>
      </w:r>
    </w:p>
    <w:p>
      <w:pPr>
        <w:spacing w:after="80" w:line="276" w:lineRule="auto"/>
      </w:pPr>
      <w:r>
        <w:t>[10] S. M. Lundberg and S.-I. Lee, "A unified approach to interpreting model predictions," in Advances in Neural Information Processing Systems, vol. 30, 2017.</w:t>
      </w:r>
    </w:p>
    <w:p>
      <w:pPr>
        <w:spacing w:after="80" w:line="276" w:lineRule="auto"/>
      </w:pPr>
      <w:r>
        <w:t>[11] L. Wang, S. Jia, X. Yan, L. Ma, and J. Fang, "A SCADA-data-driven condition monitoring method of wind turbine generators," IEEE Access, vol. 10, pp. 68069–68078, 2022.</w:t>
      </w:r>
    </w:p>
    <w:p>
      <w:pPr>
        <w:spacing w:after="80" w:line="276" w:lineRule="auto"/>
      </w:pPr>
      <w:r>
        <w:t>[12] Z. Allal, H. N. Noura, F. Vernier, O. Salman, and K. Chahine, "Wind turbine fault detection and identification using a two-tier machine learning framework," Intelligent Systems with Applications, vol. 22, p. 200372, 2024.</w:t>
      </w:r>
    </w:p>
    <w:p>
      <w:pPr>
        <w:spacing w:after="80" w:line="276" w:lineRule="auto"/>
      </w:pPr>
      <w:r>
        <w:t>[13] S. Jonas and A. Meyer, "Fault detection in new wind turbines with limited data by generative transfer learning," Energy and AI, vol. 16, p. 100344, 2024.</w:t>
      </w:r>
    </w:p>
    <w:p>
      <w:pPr>
        <w:spacing w:after="80" w:line="276" w:lineRule="auto"/>
      </w:pPr>
      <w:r>
        <w:t>[14] P. Rengasamy and R. Rajesh, "Explainable artificial intelligence framework for wind turbine fault detection using random forest — Extreme gradient boosting hybrid model," Results in Engineering, vol. 22, p. 102213, 2024.</w:t>
      </w:r>
    </w:p>
    <w:p>
      <w:pPr>
        <w:spacing w:after="80" w:line="276" w:lineRule="auto"/>
      </w:pPr>
      <w:r>
        <w:t>[15] V. S. B. Rama, S.-H. Hur, and J.-M. Yang, "Short-term fault prediction of wind turbines based on integrated RNN-LSTM," IEEE Access, vol. 12, pp. 26343–26356,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