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475F0" w14:textId="7020C9E8" w:rsidR="00473B6F" w:rsidRDefault="00473B6F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FUNDAMENTALS OF AI</w:t>
      </w:r>
    </w:p>
    <w:p w14:paraId="00000001" w14:textId="4A17EDA3" w:rsidR="00A30D30" w:rsidRDefault="007D76B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ASSIGNMENT NO 1</w:t>
      </w:r>
    </w:p>
    <w:p w14:paraId="1608578B" w14:textId="77777777" w:rsidR="00F91E94" w:rsidRPr="00284AE3" w:rsidRDefault="00F91E94" w:rsidP="00F91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 xml:space="preserve">1. Categorization &amp; Deeper Analysis </w:t>
      </w:r>
    </w:p>
    <w:p w14:paraId="59131D20" w14:textId="77777777" w:rsidR="00F91E94" w:rsidRPr="00284AE3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From the following passage, identify which parts relate to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Information Sciences, Machine Learning, Computer Vision, and NLP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.</w:t>
      </w:r>
    </w:p>
    <w:p w14:paraId="4D514637" w14:textId="77777777" w:rsidR="00F91E94" w:rsidRPr="00284AE3" w:rsidRDefault="00F91E94" w:rsidP="00F91E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“The most recent innovative progressions have made our lives convenient. Google Home, Alexa and Siri have been a huge help to non-tech users. Features like Facial Recognition and </w:t>
      </w:r>
      <w:proofErr w:type="spellStart"/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FaceLock</w:t>
      </w:r>
      <w:proofErr w:type="spellEnd"/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have added extra security to devices. Price comparison websites and chatbots make shopping easier. </w:t>
      </w:r>
      <w:proofErr w:type="spellStart"/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FaceApps</w:t>
      </w:r>
      <w:proofErr w:type="spellEnd"/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and Snapchat filters even let us see how we might look when we grow old.”</w:t>
      </w:r>
    </w:p>
    <w:p w14:paraId="41FF93E8" w14:textId="77777777" w:rsidR="00F91E94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Tasks: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>a) Categorize each example into its correct domain.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 xml:space="preserve">b) For each category, identify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one modern research challenge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(e.g., bias in N</w:t>
      </w:r>
      <w:r w:rsidRPr="00F91E94">
        <w:rPr>
          <w:rFonts w:ascii="Times New Roman" w:eastAsia="Times New Roman" w:hAnsi="Times New Roman" w:cs="Times New Roman"/>
          <w:sz w:val="16"/>
          <w:szCs w:val="16"/>
          <w:lang w:eastAsia="es-CO"/>
        </w:rPr>
        <w:t>LP, adversarial attacks in CV).</w:t>
      </w:r>
    </w:p>
    <w:p w14:paraId="10E8BC14" w14:textId="5D37EC16" w:rsidR="0010781A" w:rsidRDefault="0010781A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Answer 1: </w:t>
      </w:r>
    </w:p>
    <w:p w14:paraId="64841059" w14:textId="4700A852" w:rsidR="0010781A" w:rsidRDefault="0010781A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es-CO"/>
        </w:rPr>
        <w:t>Infornmation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lang w:eastAsia="es-CO"/>
        </w:rPr>
        <w:t>Sciences :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 Google Home, Price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es-CO"/>
        </w:rPr>
        <w:t>Comparision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Websites like </w:t>
      </w:r>
    </w:p>
    <w:p w14:paraId="3D9B9C73" w14:textId="77777777" w:rsidR="0010781A" w:rsidRDefault="0010781A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14:paraId="3714E477" w14:textId="378D700A" w:rsidR="0010781A" w:rsidRPr="00F91E94" w:rsidRDefault="0010781A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</w:p>
    <w:p w14:paraId="04DA02A7" w14:textId="77777777" w:rsidR="00F91E94" w:rsidRPr="00284AE3" w:rsidRDefault="00F91E94" w:rsidP="00F91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 xml:space="preserve">Q2. Data Ethics &amp; Regulation </w:t>
      </w:r>
    </w:p>
    <w:p w14:paraId="3AA46C34" w14:textId="77777777" w:rsidR="00F91E94" w:rsidRPr="00284AE3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Many applications collect personal data.</w:t>
      </w:r>
    </w:p>
    <w:p w14:paraId="50D7CED2" w14:textId="77777777" w:rsidR="00F91E94" w:rsidRPr="00284AE3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Tasks: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 xml:space="preserve">a) Discuss whether this is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ethical or unethical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, using at least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two ethical frameworks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(e.g., utilitarianism, deontology).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 xml:space="preserve">b) Evaluate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GDPR (Europe)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and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DPDP Act (India, 2023)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in regulating such practices.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 xml:space="preserve">c) Suggest one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technical safeguard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(like differential privacy, federated learning) that could make data collection more ethical.</w:t>
      </w:r>
    </w:p>
    <w:p w14:paraId="02263685" w14:textId="77777777" w:rsidR="00F91E94" w:rsidRPr="00284AE3" w:rsidRDefault="00F91E94" w:rsidP="00F91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Q3. Autonomous Veh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 xml:space="preserve">icles – Beyond Basics </w:t>
      </w:r>
    </w:p>
    <w:p w14:paraId="0F0632D5" w14:textId="77777777" w:rsidR="00F91E94" w:rsidRPr="00284AE3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Autonomous vehicles are now a reality in some cities.</w:t>
      </w:r>
    </w:p>
    <w:p w14:paraId="49D5BC9A" w14:textId="77777777" w:rsidR="004A633A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</w:pP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Tasks: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 xml:space="preserve">a) Explain the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motivation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behind autonomous vehicles (social, economic, and environmental).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 xml:space="preserve">b) Detail the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software logic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(perception, planning, decision-making) and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hardware stack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(sensors: LiDAR, radar, cameras; compute: G</w:t>
      </w:r>
      <w:r w:rsidR="004A633A">
        <w:rPr>
          <w:rFonts w:ascii="Times New Roman" w:eastAsia="Times New Roman" w:hAnsi="Times New Roman" w:cs="Times New Roman"/>
          <w:sz w:val="16"/>
          <w:szCs w:val="16"/>
          <w:lang w:eastAsia="es-CO"/>
        </w:rPr>
        <w:t>PUs)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.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 xml:space="preserve">c) Analyze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legislative challenges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: pick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one country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and explain the legal changes required.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</w:r>
    </w:p>
    <w:p w14:paraId="48B50A2E" w14:textId="5E7501DF" w:rsidR="00F91E94" w:rsidRPr="00284AE3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 xml:space="preserve">Q4. AI-Enabled Machines </w:t>
      </w:r>
    </w:p>
    <w:p w14:paraId="645457DB" w14:textId="77777777" w:rsidR="00F91E94" w:rsidRPr="00284AE3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Discuss the latest AI inventions in the following fields:</w:t>
      </w:r>
    </w:p>
    <w:p w14:paraId="12BB61E6" w14:textId="77777777" w:rsidR="00F91E94" w:rsidRPr="00F91E94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a)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Healthcare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→ Choose one system (e.g., IBM Watson, </w:t>
      </w:r>
      <w:proofErr w:type="spellStart"/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PathAI</w:t>
      </w:r>
      <w:proofErr w:type="spellEnd"/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, DeepMind’s AlphaFold). Analyze both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benefits and risks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.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 xml:space="preserve">b)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Environment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→ Pick one project (e.g., AI for Climate Change Prediction, Smart Grids). Discuss the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accuracy vs interpretability trade-off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.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</w:r>
    </w:p>
    <w:p w14:paraId="39A77944" w14:textId="77777777" w:rsidR="00F91E94" w:rsidRPr="00284AE3" w:rsidRDefault="00F91E94" w:rsidP="00F91E9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</w:p>
    <w:p w14:paraId="68E3EED5" w14:textId="77777777" w:rsidR="00F91E94" w:rsidRPr="00284AE3" w:rsidRDefault="00F91E94" w:rsidP="00F91E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 xml:space="preserve">Q5. Recommender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 xml:space="preserve">Systems </w:t>
      </w:r>
    </w:p>
    <w:p w14:paraId="0B4E4603" w14:textId="77777777" w:rsidR="00F91E94" w:rsidRPr="00284AE3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We often see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“Customers who bought this also bought this”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on Amazon.</w:t>
      </w:r>
    </w:p>
    <w:p w14:paraId="54E09264" w14:textId="155FE4B5" w:rsidR="00F91E94" w:rsidRPr="00284AE3" w:rsidRDefault="00F91E94" w:rsidP="00F91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CO"/>
        </w:rPr>
      </w:pP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lastRenderedPageBreak/>
        <w:t>Tasks: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  <w:t xml:space="preserve">a) Explain the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principle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(collaborative filtering, association rule mining).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br/>
      </w:r>
      <w:r w:rsidR="0027198D">
        <w:rPr>
          <w:rFonts w:ascii="Times New Roman" w:eastAsia="Times New Roman" w:hAnsi="Times New Roman" w:cs="Times New Roman"/>
          <w:sz w:val="16"/>
          <w:szCs w:val="16"/>
          <w:lang w:eastAsia="es-CO"/>
        </w:rPr>
        <w:t>b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) Critically analyze the </w:t>
      </w:r>
      <w:r w:rsidRPr="00F91E94">
        <w:rPr>
          <w:rFonts w:ascii="Times New Roman" w:eastAsia="Times New Roman" w:hAnsi="Times New Roman" w:cs="Times New Roman"/>
          <w:bCs/>
          <w:sz w:val="16"/>
          <w:szCs w:val="16"/>
          <w:lang w:eastAsia="es-CO"/>
        </w:rPr>
        <w:t>problems of recommender systems</w:t>
      </w:r>
      <w:r w:rsidR="004A633A">
        <w:rPr>
          <w:rFonts w:ascii="Times New Roman" w:eastAsia="Times New Roman" w:hAnsi="Times New Roman" w:cs="Times New Roman"/>
          <w:sz w:val="16"/>
          <w:szCs w:val="16"/>
          <w:lang w:eastAsia="es-CO"/>
        </w:rPr>
        <w:t xml:space="preserve"> </w:t>
      </w:r>
      <w:r w:rsidRPr="00284AE3">
        <w:rPr>
          <w:rFonts w:ascii="Times New Roman" w:eastAsia="Times New Roman" w:hAnsi="Times New Roman" w:cs="Times New Roman"/>
          <w:sz w:val="16"/>
          <w:szCs w:val="16"/>
          <w:lang w:eastAsia="es-CO"/>
        </w:rPr>
        <w:t>.</w:t>
      </w:r>
    </w:p>
    <w:p w14:paraId="3CC3CFF4" w14:textId="77777777" w:rsidR="00473B6F" w:rsidRPr="00F91E94" w:rsidRDefault="00473B6F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4684879" w14:textId="25C133EE" w:rsidR="007D76B7" w:rsidRPr="00F91E94" w:rsidRDefault="007D76B7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F91E94">
        <w:rPr>
          <w:rFonts w:ascii="Times New Roman" w:eastAsia="Times New Roman" w:hAnsi="Times New Roman" w:cs="Times New Roman"/>
          <w:sz w:val="16"/>
          <w:szCs w:val="16"/>
        </w:rPr>
        <w:t>Q6. COMPLETE THE FOLLOWING</w:t>
      </w:r>
    </w:p>
    <w:tbl>
      <w:tblPr>
        <w:tblpPr w:leftFromText="180" w:rightFromText="180" w:horzAnchor="page" w:tblpX="1" w:tblpY="-243"/>
        <w:tblW w:w="117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4"/>
        <w:gridCol w:w="1664"/>
        <w:gridCol w:w="1664"/>
        <w:gridCol w:w="1664"/>
        <w:gridCol w:w="1664"/>
        <w:gridCol w:w="1786"/>
        <w:gridCol w:w="1664"/>
      </w:tblGrid>
      <w:tr w:rsidR="007D76B7" w:rsidRPr="007D76B7" w14:paraId="49C9DAEB" w14:textId="77777777" w:rsidTr="004A633A">
        <w:trPr>
          <w:trHeight w:val="854"/>
        </w:trPr>
        <w:tc>
          <w:tcPr>
            <w:tcW w:w="166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5" w:type="dxa"/>
              <w:left w:w="15" w:type="dxa"/>
              <w:bottom w:w="0" w:type="dxa"/>
              <w:right w:w="15" w:type="dxa"/>
            </w:tcMar>
            <w:hideMark/>
          </w:tcPr>
          <w:p w14:paraId="6E84B1D8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  </w:t>
            </w:r>
            <w:proofErr w:type="spellStart"/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</w:t>
            </w:r>
            <w:proofErr w:type="spellEnd"/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3A7A23A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observable</w:t>
            </w:r>
          </w:p>
        </w:tc>
        <w:tc>
          <w:tcPr>
            <w:tcW w:w="16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010792EB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determ</w:t>
            </w:r>
            <w:proofErr w:type="spellEnd"/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./  stochastic</w:t>
            </w:r>
          </w:p>
        </w:tc>
        <w:tc>
          <w:tcPr>
            <w:tcW w:w="16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1A9C00FD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episodic/  sequential</w:t>
            </w:r>
          </w:p>
        </w:tc>
        <w:tc>
          <w:tcPr>
            <w:tcW w:w="16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6DDEA58D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static/  dynamic</w:t>
            </w:r>
          </w:p>
        </w:tc>
        <w:tc>
          <w:tcPr>
            <w:tcW w:w="17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11820E0B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discrete/  continuous</w:t>
            </w:r>
          </w:p>
        </w:tc>
        <w:tc>
          <w:tcPr>
            <w:tcW w:w="16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456188CC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agents</w:t>
            </w:r>
          </w:p>
        </w:tc>
      </w:tr>
      <w:tr w:rsidR="007D76B7" w:rsidRPr="007D76B7" w14:paraId="17089373" w14:textId="77777777" w:rsidTr="004A633A">
        <w:trPr>
          <w:trHeight w:val="854"/>
        </w:trPr>
        <w:tc>
          <w:tcPr>
            <w:tcW w:w="16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5FE036EC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crossword  puzzle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37A7D580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3CB65A34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3AAF5A67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42BEF44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5486F957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59185F30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7D76B7" w:rsidRPr="007D76B7" w14:paraId="4D1E3EC6" w14:textId="77777777" w:rsidTr="004A633A">
        <w:trPr>
          <w:trHeight w:val="854"/>
        </w:trPr>
        <w:tc>
          <w:tcPr>
            <w:tcW w:w="16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3F0D628B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chess with  clock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F8A3812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49618FA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3D491433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3798B93A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906B198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10D81805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7D76B7" w:rsidRPr="007D76B7" w14:paraId="4643FA4E" w14:textId="77777777" w:rsidTr="004A633A">
        <w:trPr>
          <w:trHeight w:val="793"/>
        </w:trPr>
        <w:tc>
          <w:tcPr>
            <w:tcW w:w="16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1C5B0C4C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poker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F37555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920C8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B8FDF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B112F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FF3A99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7E975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7D76B7" w:rsidRPr="007D76B7" w14:paraId="2B797F9A" w14:textId="77777777" w:rsidTr="004A633A">
        <w:trPr>
          <w:trHeight w:val="854"/>
        </w:trPr>
        <w:tc>
          <w:tcPr>
            <w:tcW w:w="16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38E66325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  gammon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64FFD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E79D0A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805356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9E7C2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CA4F7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16701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7D76B7" w:rsidRPr="007D76B7" w14:paraId="7EF6875A" w14:textId="77777777" w:rsidTr="004A633A">
        <w:trPr>
          <w:trHeight w:val="854"/>
        </w:trPr>
        <w:tc>
          <w:tcPr>
            <w:tcW w:w="16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6F211055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taxi  driving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627C8177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5D7FA458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04D0B650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55EED595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468489A6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65A17AF2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7D76B7" w:rsidRPr="007D76B7" w14:paraId="63D14724" w14:textId="77777777" w:rsidTr="004A633A">
        <w:trPr>
          <w:trHeight w:val="854"/>
        </w:trPr>
        <w:tc>
          <w:tcPr>
            <w:tcW w:w="16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52B3880C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  diagnosis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4C77140B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0F48C21D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54B9D63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0E1CA69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211F0A1E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3ED3F0FF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7D76B7" w:rsidRPr="007D76B7" w14:paraId="6BC1253B" w14:textId="77777777" w:rsidTr="004A633A">
        <w:trPr>
          <w:trHeight w:val="854"/>
        </w:trPr>
        <w:tc>
          <w:tcPr>
            <w:tcW w:w="16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6EA32E7B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 analysis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053B0EF0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45B8B007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5945E824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69E7809F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13E41E7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C733B91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7D76B7" w:rsidRPr="007D76B7" w14:paraId="2AC0DE52" w14:textId="77777777" w:rsidTr="004A633A">
        <w:trPr>
          <w:trHeight w:val="854"/>
        </w:trPr>
        <w:tc>
          <w:tcPr>
            <w:tcW w:w="16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6BBE3680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partpicking</w:t>
            </w:r>
            <w:proofErr w:type="spellEnd"/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robot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7B3DC641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0BEBB243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6C22778C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01513371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232F3A03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65D15543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7D76B7" w:rsidRPr="007D76B7" w14:paraId="69EA95FC" w14:textId="77777777" w:rsidTr="004A633A">
        <w:trPr>
          <w:trHeight w:val="854"/>
        </w:trPr>
        <w:tc>
          <w:tcPr>
            <w:tcW w:w="166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23" w:type="dxa"/>
              <w:left w:w="15" w:type="dxa"/>
              <w:bottom w:w="0" w:type="dxa"/>
              <w:right w:w="15" w:type="dxa"/>
            </w:tcMar>
            <w:hideMark/>
          </w:tcPr>
          <w:p w14:paraId="441DAC08" w14:textId="77777777" w:rsidR="003D0A7C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D76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refinery  controller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415D8A3E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3C8D5679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153B33A8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1B396363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03A69F04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EFEF5"/>
            <w:tcMar>
              <w:top w:w="68" w:type="dxa"/>
              <w:left w:w="15" w:type="dxa"/>
              <w:bottom w:w="0" w:type="dxa"/>
              <w:right w:w="15" w:type="dxa"/>
            </w:tcMar>
            <w:hideMark/>
          </w:tcPr>
          <w:p w14:paraId="2A2F0BF6" w14:textId="77777777" w:rsidR="007D76B7" w:rsidRPr="007D76B7" w:rsidRDefault="007D76B7" w:rsidP="007D76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C467D5F" w14:textId="77777777" w:rsidR="007D76B7" w:rsidRDefault="007D76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D76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D30"/>
    <w:rsid w:val="000F08BF"/>
    <w:rsid w:val="0010781A"/>
    <w:rsid w:val="001B1D77"/>
    <w:rsid w:val="0027198D"/>
    <w:rsid w:val="003D0A7C"/>
    <w:rsid w:val="00473B6F"/>
    <w:rsid w:val="004A633A"/>
    <w:rsid w:val="007D76B7"/>
    <w:rsid w:val="00A30D30"/>
    <w:rsid w:val="00F9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8A26"/>
  <w15:docId w15:val="{5CC14AEA-5F84-4A38-AAF6-8D63536D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sarutigupta</dc:creator>
  <cp:lastModifiedBy>Harivansh Bhardwaj</cp:lastModifiedBy>
  <cp:revision>5</cp:revision>
  <dcterms:created xsi:type="dcterms:W3CDTF">2025-09-19T06:08:00Z</dcterms:created>
  <dcterms:modified xsi:type="dcterms:W3CDTF">2025-09-21T11:24:00Z</dcterms:modified>
</cp:coreProperties>
</file>