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0"/>
        <w:gridCol w:w="3544"/>
        <w:gridCol w:w="2977"/>
        <w:tblGridChange w:id="0">
          <w:tblGrid>
            <w:gridCol w:w="2820"/>
            <w:gridCol w:w="3544"/>
            <w:gridCol w:w="2977"/>
          </w:tblGrid>
        </w:tblGridChange>
      </w:tblGrid>
      <w:tr>
        <w:trPr>
          <w:cantSplit w:val="0"/>
          <w:trHeight w:val="1530" w:hRule="atLeast"/>
          <w:tblHeader w:val="0"/>
        </w:trPr>
        <w:tc>
          <w:tcPr>
            <w:tcBorders>
              <w:top w:color="000000" w:space="0" w:sz="12" w:val="single"/>
              <w:left w:color="000000" w:space="0" w:sz="12" w:val="single"/>
              <w:bottom w:color="000000" w:space="0" w:sz="12" w:val="single"/>
            </w:tcBorders>
            <w:vAlign w:val="center"/>
          </w:tcPr>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w:t>
            </w:r>
          </w:p>
          <w:p w:rsidR="00000000" w:rsidDel="00000000" w:rsidP="00000000" w:rsidRDefault="00000000" w:rsidRPr="00000000" w14:paraId="00000003">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Muh.Hariyawan,Saputra</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NIM:</w:t>
              <w:br w:type="textWrapping"/>
            </w:r>
            <w:r w:rsidDel="00000000" w:rsidR="00000000" w:rsidRPr="00000000">
              <w:rPr>
                <w:rFonts w:ascii="Times New Roman" w:cs="Times New Roman" w:eastAsia="Times New Roman" w:hAnsi="Times New Roman"/>
                <w:b w:val="1"/>
                <w:color w:val="ff0000"/>
                <w:rtl w:val="0"/>
              </w:rPr>
              <w:t xml:space="preserve">064002100021</w:t>
            </w:r>
            <w:r w:rsidDel="00000000" w:rsidR="00000000" w:rsidRPr="00000000">
              <w:rPr>
                <w:rtl w:val="0"/>
              </w:rPr>
            </w:r>
          </w:p>
        </w:tc>
        <w:tc>
          <w:tcPr>
            <w:tcBorders>
              <w:top w:color="000000" w:space="0" w:sz="12" w:val="single"/>
              <w:bottom w:color="000000" w:space="0" w:sz="0" w:val="nil"/>
            </w:tcBorders>
          </w:tcPr>
          <w:p w:rsidR="00000000" w:rsidDel="00000000" w:rsidP="00000000" w:rsidRDefault="00000000" w:rsidRPr="00000000" w14:paraId="00000006">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406400</wp:posOffset>
                  </wp:positionH>
                  <wp:positionV relativeFrom="paragraph">
                    <wp:posOffset>276225</wp:posOffset>
                  </wp:positionV>
                  <wp:extent cx="1342390" cy="1371600"/>
                  <wp:effectExtent b="0" l="0" r="0" t="0"/>
                  <wp:wrapNone/>
                  <wp:docPr descr="C:\Users\RPL-SI 02\Pictures\288px-Trisakti_Logo.svg.png" id="5" name="image2.png"/>
                  <a:graphic>
                    <a:graphicData uri="http://schemas.openxmlformats.org/drawingml/2006/picture">
                      <pic:pic>
                        <pic:nvPicPr>
                          <pic:cNvPr descr="C:\Users\RPL-SI 02\Pictures\288px-Trisakti_Logo.svg.png" id="0" name="image2.png"/>
                          <pic:cNvPicPr preferRelativeResize="0"/>
                        </pic:nvPicPr>
                        <pic:blipFill>
                          <a:blip r:embed="rId6"/>
                          <a:srcRect b="0" l="0" r="0" t="0"/>
                          <a:stretch>
                            <a:fillRect/>
                          </a:stretch>
                        </pic:blipFill>
                        <pic:spPr>
                          <a:xfrm>
                            <a:off x="0" y="0"/>
                            <a:ext cx="1342390" cy="1371600"/>
                          </a:xfrm>
                          <a:prstGeom prst="rect"/>
                          <a:ln/>
                        </pic:spPr>
                      </pic:pic>
                    </a:graphicData>
                  </a:graphic>
                </wp:anchor>
              </w:drawing>
            </w:r>
          </w:p>
        </w:tc>
        <w:tc>
          <w:tcPr>
            <w:tcBorders>
              <w:top w:color="000000" w:space="0" w:sz="12" w:val="single"/>
              <w:bottom w:color="000000" w:space="0" w:sz="12" w:val="single"/>
              <w:right w:color="000000" w:space="0" w:sz="12" w:val="single"/>
            </w:tcBorders>
            <w:vAlign w:val="center"/>
          </w:tcPr>
          <w:p w:rsidR="00000000" w:rsidDel="00000000" w:rsidP="00000000" w:rsidRDefault="00000000" w:rsidRPr="00000000" w14:paraId="00000007">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MODUL 5</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Dosen:</w:t>
            </w:r>
          </w:p>
          <w:p w:rsidR="00000000" w:rsidDel="00000000" w:rsidP="00000000" w:rsidRDefault="00000000" w:rsidRPr="00000000" w14:paraId="0000000B">
            <w:pPr>
              <w:jc w:val="center"/>
              <w:rPr>
                <w:b w:val="1"/>
              </w:rPr>
            </w:pPr>
            <w:r w:rsidDel="00000000" w:rsidR="00000000" w:rsidRPr="00000000">
              <w:rPr>
                <w:b w:val="1"/>
                <w:rtl w:val="0"/>
              </w:rPr>
              <w:t xml:space="preserve">Ratna Shofiati, M.Kom</w:t>
            </w:r>
          </w:p>
          <w:p w:rsidR="00000000" w:rsidDel="00000000" w:rsidP="00000000" w:rsidRDefault="00000000" w:rsidRPr="00000000" w14:paraId="0000000C">
            <w:pPr>
              <w:jc w:val="center"/>
              <w:rPr>
                <w:b w:val="1"/>
              </w:rPr>
            </w:pPr>
            <w:r w:rsidDel="00000000" w:rsidR="00000000" w:rsidRPr="00000000">
              <w:rPr>
                <w:rtl w:val="0"/>
              </w:rPr>
            </w:r>
          </w:p>
        </w:tc>
      </w:tr>
      <w:tr>
        <w:trPr>
          <w:cantSplit w:val="0"/>
          <w:trHeight w:val="2106" w:hRule="atLeast"/>
          <w:tblHeader w:val="0"/>
        </w:trPr>
        <w:tc>
          <w:tcPr>
            <w:tcBorders>
              <w:top w:color="000000" w:space="0" w:sz="12" w:val="single"/>
              <w:left w:color="000000" w:space="0" w:sz="12" w:val="single"/>
              <w:bottom w:color="000000" w:space="0" w:sz="12" w:val="single"/>
            </w:tcBorders>
            <w:vAlign w:val="center"/>
          </w:tcPr>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Hari/Tanggal:</w:t>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Hari, </w:t>
            </w:r>
            <w:r w:rsidDel="00000000" w:rsidR="00000000" w:rsidRPr="00000000">
              <w:rPr>
                <w:rFonts w:ascii="Times New Roman" w:cs="Times New Roman" w:eastAsia="Times New Roman" w:hAnsi="Times New Roman"/>
                <w:b w:val="1"/>
                <w:color w:val="ff0000"/>
                <w:rtl w:val="0"/>
              </w:rPr>
              <w:t xml:space="preserve">Tanggal Bulan </w:t>
            </w:r>
            <w:r w:rsidDel="00000000" w:rsidR="00000000" w:rsidRPr="00000000">
              <w:rPr>
                <w:rFonts w:ascii="Times New Roman" w:cs="Times New Roman" w:eastAsia="Times New Roman" w:hAnsi="Times New Roman"/>
                <w:b w:val="1"/>
                <w:rtl w:val="0"/>
              </w:rPr>
              <w:t xml:space="preserve">2021</w:t>
            </w:r>
          </w:p>
        </w:tc>
        <w:tc>
          <w:tcPr>
            <w:tcBorders>
              <w:top w:color="000000" w:space="0" w:sz="0" w:val="nil"/>
              <w:bottom w:color="000000" w:space="0" w:sz="12" w:val="single"/>
            </w:tcBorders>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Praktikum Algoritma &amp; Pemrograman</w:t>
            </w:r>
            <w:r w:rsidDel="00000000" w:rsidR="00000000" w:rsidRPr="00000000">
              <w:rPr>
                <w:rtl w:val="0"/>
              </w:rPr>
            </w:r>
          </w:p>
        </w:tc>
        <w:tc>
          <w:tcPr>
            <w:tcBorders>
              <w:top w:color="000000" w:space="0" w:sz="12" w:val="single"/>
              <w:bottom w:color="000000" w:space="0" w:sz="12" w:val="single"/>
              <w:right w:color="000000" w:space="0" w:sz="12" w:val="single"/>
            </w:tcBorders>
            <w:vAlign w:val="center"/>
          </w:tcPr>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 Asisten Labratorium:</w:t>
            </w:r>
          </w:p>
          <w:p w:rsidR="00000000" w:rsidDel="00000000" w:rsidP="00000000" w:rsidRDefault="00000000" w:rsidRPr="00000000" w14:paraId="00000014">
            <w:pPr>
              <w:numPr>
                <w:ilvl w:val="0"/>
                <w:numId w:val="1"/>
              </w:numPr>
              <w:spacing w:line="259" w:lineRule="auto"/>
              <w:ind w:left="720" w:hanging="360"/>
              <w:rPr>
                <w:b w:val="1"/>
              </w:rPr>
            </w:pPr>
            <w:r w:rsidDel="00000000" w:rsidR="00000000" w:rsidRPr="00000000">
              <w:rPr>
                <w:rFonts w:ascii="Times New Roman" w:cs="Times New Roman" w:eastAsia="Times New Roman" w:hAnsi="Times New Roman"/>
                <w:b w:val="1"/>
                <w:rtl w:val="0"/>
              </w:rPr>
              <w:t xml:space="preserve">Adhitya Pratama</w:t>
              <w:br w:type="textWrapping"/>
              <w:t xml:space="preserve">065001900007</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18" w:right="0" w:hanging="284"/>
              <w:jc w:val="left"/>
              <w:rPr>
                <w:b w:val="1"/>
              </w:rPr>
            </w:pPr>
            <w:r w:rsidDel="00000000" w:rsidR="00000000" w:rsidRPr="00000000">
              <w:rPr>
                <w:rFonts w:ascii="Times New Roman" w:cs="Times New Roman" w:eastAsia="Times New Roman" w:hAnsi="Times New Roman"/>
                <w:b w:val="1"/>
                <w:rtl w:val="0"/>
              </w:rPr>
              <w:t xml:space="preserve">Muhammad Zidan</w:t>
              <w:br w:type="textWrapping"/>
              <w:t xml:space="preserve">064001900008</w:t>
            </w:r>
            <w:r w:rsidDel="00000000" w:rsidR="00000000" w:rsidRPr="00000000">
              <w:rPr>
                <w:rtl w:val="0"/>
              </w:rPr>
            </w:r>
          </w:p>
        </w:tc>
      </w:tr>
    </w:tbl>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Latihan – Struktur Kendali</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Teori Singkat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Operasi Perulangan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4"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Perualangan dalam bahasa pemrograman berfungsi menugaskan komputer untuk melakukan sesuatu secara berulang-ulang. Terdapat dua jenis perualangan dalam bahasa pemrograman python, yaitu perulangan dengan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Perulangan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disebut counted loop (perulangan yang terhitung), sementara perulangan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disebut uncounted loop (perulangan yang tak terhitung). Perbedaannya adalah perulangan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biasanya digunakan untuk mengulangi kode yang sudah diketahui banyak perulangannya. Sementara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perulangan yang memiliki syarat dan tidak tentu berapa banyak perulangannya. Contohnya:</w:t>
      </w:r>
      <w:r w:rsidDel="00000000" w:rsidR="00000000" w:rsidRPr="00000000">
        <w:rPr>
          <w:rtl w:val="0"/>
        </w:rPr>
      </w:r>
    </w:p>
    <w:p w:rsidR="00000000" w:rsidDel="00000000" w:rsidP="00000000" w:rsidRDefault="00000000" w:rsidRPr="00000000" w14:paraId="0000001E">
      <w:pPr>
        <w:spacing w:after="280" w:before="280" w:line="276"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spacing w:after="280" w:before="280" w:line="276"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spacing w:after="280" w:before="280" w:line="276"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spacing w:after="280" w:before="280" w:line="276"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spacing w:after="280" w:before="280" w:line="276"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3">
      <w:pPr>
        <w:spacing w:after="280" w:before="280" w:line="276"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spacing w:after="280" w:before="28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contoh program yang menggunakan perulangan </w:t>
      </w:r>
      <w:r w:rsidDel="00000000" w:rsidR="00000000" w:rsidRPr="00000000">
        <w:rPr>
          <w:rFonts w:ascii="Times New Roman" w:cs="Times New Roman" w:eastAsia="Times New Roman" w:hAnsi="Times New Roman"/>
          <w:i w:val="1"/>
          <w:sz w:val="24"/>
          <w:szCs w:val="24"/>
          <w:rtl w:val="0"/>
        </w:rPr>
        <w:t xml:space="preserve">while:</w:t>
      </w:r>
      <w:r w:rsidDel="00000000" w:rsidR="00000000" w:rsidRPr="00000000">
        <w:rPr>
          <w:rtl w:val="0"/>
        </w:rPr>
      </w:r>
    </w:p>
    <w:p w:rsidR="00000000" w:rsidDel="00000000" w:rsidP="00000000" w:rsidRDefault="00000000" w:rsidRPr="00000000" w14:paraId="00000025">
      <w:pPr>
        <w:spacing w:after="280" w:before="28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 Code</w:t>
      </w:r>
      <w:r w:rsidDel="00000000" w:rsidR="00000000" w:rsidRPr="00000000">
        <w:rPr>
          <w:rtl w:val="0"/>
        </w:rPr>
      </w:r>
    </w:p>
    <w:tbl>
      <w:tblPr>
        <w:tblStyle w:val="Table2"/>
        <w:tblW w:w="899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1"/>
        <w:tblGridChange w:id="0">
          <w:tblGrid>
            <w:gridCol w:w="8991"/>
          </w:tblGrid>
        </w:tblGridChange>
      </w:tblGrid>
      <w:tr>
        <w:trPr>
          <w:cantSplit w:val="0"/>
          <w:trHeight w:val="2429"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59663" cy="2066932"/>
                  <wp:effectExtent b="0" l="0" r="0" t="0"/>
                  <wp:docPr id="7" name="image6.png"/>
                  <a:graphic>
                    <a:graphicData uri="http://schemas.openxmlformats.org/drawingml/2006/picture">
                      <pic:pic>
                        <pic:nvPicPr>
                          <pic:cNvPr id="0" name="image6.png"/>
                          <pic:cNvPicPr preferRelativeResize="0"/>
                        </pic:nvPicPr>
                        <pic:blipFill>
                          <a:blip r:embed="rId7"/>
                          <a:srcRect b="18681" l="0" r="0" t="18957"/>
                          <a:stretch>
                            <a:fillRect/>
                          </a:stretch>
                        </pic:blipFill>
                        <pic:spPr>
                          <a:xfrm>
                            <a:off x="0" y="0"/>
                            <a:ext cx="5559663" cy="206693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Output</w:t>
      </w:r>
    </w:p>
    <w:tbl>
      <w:tblPr>
        <w:tblStyle w:val="Table3"/>
        <w:tblW w:w="899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1"/>
        <w:tblGridChange w:id="0">
          <w:tblGrid>
            <w:gridCol w:w="8991"/>
          </w:tblGrid>
        </w:tblGridChange>
      </w:tblGrid>
      <w:tr>
        <w:trPr>
          <w:cantSplit w:val="0"/>
          <w:trHeight w:val="2429"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569262" cy="4690944"/>
                  <wp:effectExtent b="0" l="0" r="0" t="0"/>
                  <wp:docPr id="6" name="image3.png"/>
                  <a:graphic>
                    <a:graphicData uri="http://schemas.openxmlformats.org/drawingml/2006/picture">
                      <pic:pic>
                        <pic:nvPicPr>
                          <pic:cNvPr id="0" name="image3.png"/>
                          <pic:cNvPicPr preferRelativeResize="0"/>
                        </pic:nvPicPr>
                        <pic:blipFill>
                          <a:blip r:embed="rId8"/>
                          <a:srcRect b="13913" l="0" r="0" t="12447"/>
                          <a:stretch>
                            <a:fillRect/>
                          </a:stretch>
                        </pic:blipFill>
                        <pic:spPr>
                          <a:xfrm>
                            <a:off x="0" y="0"/>
                            <a:ext cx="5569262" cy="46909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spacing w:after="280" w:before="28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contoh program yang menggunakan perulangan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Source Code</w:t>
      </w:r>
    </w:p>
    <w:tbl>
      <w:tblPr>
        <w:tblStyle w:val="Table4"/>
        <w:tblW w:w="899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1"/>
        <w:tblGridChange w:id="0">
          <w:tblGrid>
            <w:gridCol w:w="8991"/>
          </w:tblGrid>
        </w:tblGridChange>
      </w:tblGrid>
      <w:tr>
        <w:trPr>
          <w:cantSplit w:val="0"/>
          <w:trHeight w:val="2429"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91727" cy="2365952"/>
                  <wp:effectExtent b="0" l="0" r="0" t="0"/>
                  <wp:docPr id="9" name="image5.png"/>
                  <a:graphic>
                    <a:graphicData uri="http://schemas.openxmlformats.org/drawingml/2006/picture">
                      <pic:pic>
                        <pic:nvPicPr>
                          <pic:cNvPr id="0" name="image5.png"/>
                          <pic:cNvPicPr preferRelativeResize="0"/>
                        </pic:nvPicPr>
                        <pic:blipFill>
                          <a:blip r:embed="rId9"/>
                          <a:srcRect b="14574" l="0" r="0" t="14615"/>
                          <a:stretch>
                            <a:fillRect/>
                          </a:stretch>
                        </pic:blipFill>
                        <pic:spPr>
                          <a:xfrm>
                            <a:off x="0" y="0"/>
                            <a:ext cx="4291727" cy="23659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Output</w:t>
      </w:r>
    </w:p>
    <w:tbl>
      <w:tblPr>
        <w:tblStyle w:val="Table5"/>
        <w:tblW w:w="8991.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91"/>
        <w:tblGridChange w:id="0">
          <w:tblGrid>
            <w:gridCol w:w="8991"/>
          </w:tblGrid>
        </w:tblGridChange>
      </w:tblGrid>
      <w:tr>
        <w:trPr>
          <w:cantSplit w:val="0"/>
          <w:trHeight w:val="2429"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219575" cy="4550920"/>
                  <wp:effectExtent b="0" l="0" r="0" t="0"/>
                  <wp:docPr id="8" name="image4.png"/>
                  <a:graphic>
                    <a:graphicData uri="http://schemas.openxmlformats.org/drawingml/2006/picture">
                      <pic:pic>
                        <pic:nvPicPr>
                          <pic:cNvPr id="0" name="image4.png"/>
                          <pic:cNvPicPr preferRelativeResize="0"/>
                        </pic:nvPicPr>
                        <pic:blipFill>
                          <a:blip r:embed="rId10"/>
                          <a:srcRect b="10313" l="0" r="0" t="10328"/>
                          <a:stretch>
                            <a:fillRect/>
                          </a:stretch>
                        </pic:blipFill>
                        <pic:spPr>
                          <a:xfrm>
                            <a:off x="0" y="0"/>
                            <a:ext cx="4219575" cy="45509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Alat dan Bahan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w:t>
        <w:tab/>
        <w:t xml:space="preserve">: Laptop/PC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tab/>
        <w:t xml:space="preserve">: Spyder (Anaconda Python)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 Kompetensi</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pertama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program fungsi untuk merata-ratakan nilai sesuai dengan kategori huruf yang diinputkan dimana aturannya adalah sebagai berikut: (Exercise 66)</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4.00</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3.75</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3.50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3.00</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2.75</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2.50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2.00</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 1.50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 1.25</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Implementasikan apa yang kalian pelajari pada materi-materi di modul-modul sebelumnya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Source Code </w:t>
      </w:r>
      <w:r w:rsidDel="00000000" w:rsidR="00000000" w:rsidRPr="00000000">
        <w:rPr>
          <w:rFonts w:ascii="Times New Roman" w:cs="Times New Roman" w:eastAsia="Times New Roman" w:hAnsi="Times New Roman"/>
          <w:sz w:val="24"/>
          <w:szCs w:val="24"/>
          <w:u w:val="single"/>
        </w:rPr>
        <w:drawing>
          <wp:inline distB="114300" distT="114300" distL="114300" distR="114300">
            <wp:extent cx="5514975" cy="56197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51497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Output</w:t>
      </w:r>
      <w:r w:rsidDel="00000000" w:rsidR="00000000" w:rsidRPr="00000000">
        <w:rPr>
          <w:rFonts w:ascii="Times New Roman" w:cs="Times New Roman" w:eastAsia="Times New Roman" w:hAnsi="Times New Roman"/>
          <w:sz w:val="24"/>
          <w:szCs w:val="24"/>
          <w:u w:val="single"/>
        </w:rPr>
        <w:drawing>
          <wp:inline distB="114300" distT="114300" distL="114300" distR="114300">
            <wp:extent cx="5572125" cy="25146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721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https://github.com/hariyawannsss/tugas-1-agloritma-5.git</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Kedua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program untuk menghitung Tiket Masuk Kebun Binatang Berdasarkan Umur beserta Pembayarannya dengan aturan sebagai berikut: (Exercise 67)</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Umur yang kurang dari atau sama dengan 2 tahun digratiskan</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Umur yang lebih dari atau sama dengan 3 tahun hingga umur yang kurang dari atau sama dengan 12 tahun seharga 14 dollar</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Umur lebih dari atau sama dengan 65 tahun seharga 18 dollar</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selain ketiga kategori diatas harganya normal yaitu 23 dollar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harus menggunakan perulangan untuk menghitung total keseluruhan harga yang diinputkan secara berulang, dan juga jika uang yang diinputkan berlebih maka program wajib mengembalikan nilai kembalian uang tersebut.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Source Code </w:t>
      </w:r>
    </w:p>
    <w:tbl>
      <w:tblPr>
        <w:tblStyle w:val="Table6"/>
        <w:tblW w:w="865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59"/>
        <w:tblGridChange w:id="0">
          <w:tblGrid>
            <w:gridCol w:w="8659"/>
          </w:tblGrid>
        </w:tblGridChange>
      </w:tblGrid>
      <w:tr>
        <w:trPr>
          <w:cantSplit w:val="0"/>
          <w:trHeight w:val="4314"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Odisseia-Regular" w:cs="Odisseia-Regular" w:eastAsia="Odisseia-Regular" w:hAnsi="Odisseia-Regular"/>
                <w:color w:val="ff0000"/>
              </w:rPr>
              <w:drawing>
                <wp:inline distB="114300" distT="114300" distL="114300" distR="114300">
                  <wp:extent cx="5362575" cy="55753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362575" cy="557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Output</w:t>
      </w:r>
    </w:p>
    <w:tbl>
      <w:tblPr>
        <w:tblStyle w:val="Table7"/>
        <w:tblW w:w="865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59"/>
        <w:tblGridChange w:id="0">
          <w:tblGrid>
            <w:gridCol w:w="8659"/>
          </w:tblGrid>
        </w:tblGridChange>
      </w:tblGrid>
      <w:tr>
        <w:trPr>
          <w:cantSplit w:val="0"/>
          <w:trHeight w:val="4745" w:hRule="atLeast"/>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Odisseia-Regular" w:cs="Odisseia-Regular" w:eastAsia="Odisseia-Regular" w:hAnsi="Odisseia-Regular"/>
                <w:color w:val="ff0000"/>
              </w:rPr>
              <w:drawing>
                <wp:inline distB="114300" distT="114300" distL="114300" distR="114300">
                  <wp:extent cx="5362575" cy="23114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62575" cy="2311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https://github.com/hariyawannsss/tugas-agloritma-5-tugas-2.git</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Soal Latihan</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Soal:</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 yang dimaksud dengan kondisi percabaangan bersarang dan seperti apa contoh implementasinya?</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Deskripsikan serta narasikan jalannya alur source code program yang sebelumnya telah kalian buat pada Elemen Kompetensi Latihan Kedua!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Jawaban: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555555"/>
          <w:sz w:val="21"/>
          <w:szCs w:val="21"/>
          <w:highlight w:val="white"/>
          <w:rtl w:val="0"/>
        </w:rPr>
        <w:t xml:space="preserve">Percabangan 1 kondisi (</w:t>
      </w:r>
      <w:r w:rsidDel="00000000" w:rsidR="00000000" w:rsidRPr="00000000">
        <w:rPr>
          <w:rFonts w:ascii="Arial" w:cs="Arial" w:eastAsia="Arial" w:hAnsi="Arial"/>
          <w:i w:val="1"/>
          <w:color w:val="555555"/>
          <w:sz w:val="21"/>
          <w:szCs w:val="21"/>
          <w:highlight w:val="white"/>
          <w:rtl w:val="0"/>
        </w:rPr>
        <w:t xml:space="preserve">If Statement</w:t>
      </w:r>
      <w:r w:rsidDel="00000000" w:rsidR="00000000" w:rsidRPr="00000000">
        <w:rPr>
          <w:rFonts w:ascii="Arial" w:cs="Arial" w:eastAsia="Arial" w:hAnsi="Arial"/>
          <w:color w:val="555555"/>
          <w:sz w:val="21"/>
          <w:szCs w:val="21"/>
          <w:highlight w:val="white"/>
          <w:rtl w:val="0"/>
        </w:rPr>
        <w:t xml:space="preserve">) merupakan pilihan yang hanya ada satu kondisi yang menjadi syarat untuk melakukan satu buah atau satu blok instruksi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555555"/>
          <w:sz w:val="21"/>
          <w:szCs w:val="21"/>
          <w:highlight w:val="white"/>
        </w:rPr>
      </w:pPr>
      <w:r w:rsidDel="00000000" w:rsidR="00000000" w:rsidRPr="00000000">
        <w:rPr>
          <w:rFonts w:ascii="Arial" w:cs="Arial" w:eastAsia="Arial" w:hAnsi="Arial"/>
          <w:color w:val="555555"/>
          <w:sz w:val="21"/>
          <w:szCs w:val="21"/>
          <w:highlight w:val="white"/>
          <w:rtl w:val="0"/>
        </w:rPr>
        <w:t xml:space="preserve">contoh:</w:t>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shd w:fill="f7f7f7" w:val="clear"/>
        <w:spacing w:after="0" w:afterAutospacing="0" w:before="620" w:line="276" w:lineRule="auto"/>
        <w:ind w:left="720" w:hanging="360"/>
        <w:rPr>
          <w:rFonts w:ascii="Courier New" w:cs="Courier New" w:eastAsia="Courier New" w:hAnsi="Courier New"/>
          <w:color w:val="acacac"/>
          <w:sz w:val="18"/>
          <w:szCs w:val="18"/>
        </w:rPr>
      </w:pPr>
      <w:r w:rsidDel="00000000" w:rsidR="00000000" w:rsidRPr="00000000">
        <w:rPr>
          <w:rFonts w:ascii="Courier New" w:cs="Courier New" w:eastAsia="Courier New" w:hAnsi="Courier New"/>
          <w:sz w:val="18"/>
          <w:szCs w:val="18"/>
          <w:highlight w:val="white"/>
          <w:rtl w:val="0"/>
        </w:rPr>
        <w:t xml:space="preserve">int main () {</w:t>
      </w:r>
    </w:p>
    <w:p w:rsidR="00000000" w:rsidDel="00000000" w:rsidP="00000000" w:rsidRDefault="00000000" w:rsidRPr="00000000" w14:paraId="00000060">
      <w:pPr>
        <w:numPr>
          <w:ilvl w:val="0"/>
          <w:numId w:val="3"/>
        </w:numPr>
        <w:pBdr>
          <w:top w:color="auto" w:space="0" w:sz="0" w:val="none"/>
          <w:bottom w:color="auto" w:space="0" w:sz="0" w:val="none"/>
          <w:right w:color="auto" w:space="0" w:sz="0" w:val="none"/>
          <w:between w:color="auto" w:space="0" w:sz="0" w:val="none"/>
        </w:pBdr>
        <w:shd w:fill="f7f7f7" w:val="clear"/>
        <w:spacing w:after="0" w:afterAutospacing="0" w:before="0" w:beforeAutospacing="0" w:line="276" w:lineRule="auto"/>
        <w:ind w:left="720" w:hanging="360"/>
        <w:rPr>
          <w:rFonts w:ascii="Courier New" w:cs="Courier New" w:eastAsia="Courier New" w:hAnsi="Courier New"/>
          <w:color w:val="acacac"/>
          <w:sz w:val="18"/>
          <w:szCs w:val="18"/>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1">
      <w:pPr>
        <w:numPr>
          <w:ilvl w:val="0"/>
          <w:numId w:val="3"/>
        </w:numPr>
        <w:pBdr>
          <w:top w:color="auto" w:space="0" w:sz="0" w:val="none"/>
          <w:bottom w:color="auto" w:space="0" w:sz="0" w:val="none"/>
          <w:right w:color="auto" w:space="0" w:sz="0" w:val="none"/>
          <w:between w:color="auto" w:space="0" w:sz="0" w:val="none"/>
        </w:pBdr>
        <w:shd w:fill="f7f7f7" w:val="clear"/>
        <w:spacing w:after="0" w:afterAutospacing="0" w:before="0" w:beforeAutospacing="0" w:line="276" w:lineRule="auto"/>
        <w:ind w:left="720" w:hanging="360"/>
        <w:rPr>
          <w:rFonts w:ascii="Courier New" w:cs="Courier New" w:eastAsia="Courier New" w:hAnsi="Courier New"/>
          <w:color w:val="acacac"/>
          <w:sz w:val="18"/>
          <w:szCs w:val="18"/>
        </w:rPr>
      </w:pPr>
      <w:r w:rsidDel="00000000" w:rsidR="00000000" w:rsidRPr="00000000">
        <w:rPr>
          <w:rFonts w:ascii="Courier New" w:cs="Courier New" w:eastAsia="Courier New" w:hAnsi="Courier New"/>
          <w:sz w:val="18"/>
          <w:szCs w:val="18"/>
          <w:highlight w:val="white"/>
          <w:rtl w:val="0"/>
        </w:rPr>
        <w:t xml:space="preserve">int a =2;</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hd w:fill="f7f7f7" w:val="clear"/>
        <w:spacing w:after="0" w:afterAutospacing="0" w:before="0" w:beforeAutospacing="0" w:line="276" w:lineRule="auto"/>
        <w:ind w:left="720" w:hanging="360"/>
        <w:rPr>
          <w:rFonts w:ascii="Courier New" w:cs="Courier New" w:eastAsia="Courier New" w:hAnsi="Courier New"/>
          <w:color w:val="acacac"/>
          <w:sz w:val="18"/>
          <w:szCs w:val="18"/>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hd w:fill="f7f7f7" w:val="clear"/>
        <w:spacing w:after="0" w:afterAutospacing="0" w:before="0" w:beforeAutospacing="0" w:line="276" w:lineRule="auto"/>
        <w:ind w:left="720" w:hanging="360"/>
        <w:rPr>
          <w:rFonts w:ascii="Courier New" w:cs="Courier New" w:eastAsia="Courier New" w:hAnsi="Courier New"/>
          <w:color w:val="acacac"/>
          <w:sz w:val="18"/>
          <w:szCs w:val="18"/>
        </w:rPr>
      </w:pPr>
      <w:r w:rsidDel="00000000" w:rsidR="00000000" w:rsidRPr="00000000">
        <w:rPr>
          <w:rFonts w:ascii="Courier New" w:cs="Courier New" w:eastAsia="Courier New" w:hAnsi="Courier New"/>
          <w:sz w:val="18"/>
          <w:szCs w:val="18"/>
          <w:highlight w:val="white"/>
          <w:rtl w:val="0"/>
        </w:rPr>
        <w:t xml:space="preserve">if (a==2) {</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hd w:fill="f7f7f7" w:val="clear"/>
        <w:spacing w:after="0" w:afterAutospacing="0" w:before="0" w:beforeAutospacing="0" w:line="276" w:lineRule="auto"/>
        <w:ind w:left="720" w:hanging="360"/>
        <w:rPr>
          <w:rFonts w:ascii="Courier New" w:cs="Courier New" w:eastAsia="Courier New" w:hAnsi="Courier New"/>
          <w:color w:val="acacac"/>
          <w:sz w:val="18"/>
          <w:szCs w:val="18"/>
        </w:rPr>
      </w:pPr>
      <w:r w:rsidDel="00000000" w:rsidR="00000000" w:rsidRPr="00000000">
        <w:rPr>
          <w:rFonts w:ascii="Courier New" w:cs="Courier New" w:eastAsia="Courier New" w:hAnsi="Courier New"/>
          <w:sz w:val="18"/>
          <w:szCs w:val="18"/>
          <w:highlight w:val="white"/>
          <w:rtl w:val="0"/>
        </w:rPr>
        <w:t xml:space="preserve">cout&lt;&lt;"Nilai Yang ditampilkan adalah Positif";</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hd w:fill="f7f7f7" w:val="clear"/>
        <w:spacing w:after="0" w:afterAutospacing="0" w:before="0" w:beforeAutospacing="0" w:line="276" w:lineRule="auto"/>
        <w:ind w:left="720" w:hanging="360"/>
        <w:rPr>
          <w:rFonts w:ascii="Courier New" w:cs="Courier New" w:eastAsia="Courier New" w:hAnsi="Courier New"/>
          <w:color w:val="acacac"/>
          <w:sz w:val="18"/>
          <w:szCs w:val="18"/>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6">
      <w:pPr>
        <w:numPr>
          <w:ilvl w:val="0"/>
          <w:numId w:val="3"/>
        </w:numPr>
        <w:pBdr>
          <w:top w:color="auto" w:space="0" w:sz="0" w:val="none"/>
          <w:bottom w:color="auto" w:space="0" w:sz="0" w:val="none"/>
          <w:right w:color="auto" w:space="0" w:sz="0" w:val="none"/>
          <w:between w:color="auto" w:space="0" w:sz="0" w:val="none"/>
        </w:pBdr>
        <w:shd w:fill="f7f7f7" w:val="clear"/>
        <w:spacing w:after="0" w:afterAutospacing="0" w:before="0" w:beforeAutospacing="0" w:line="276" w:lineRule="auto"/>
        <w:ind w:left="720" w:hanging="360"/>
        <w:rPr>
          <w:rFonts w:ascii="Courier New" w:cs="Courier New" w:eastAsia="Courier New" w:hAnsi="Courier New"/>
          <w:color w:val="acacac"/>
          <w:sz w:val="18"/>
          <w:szCs w:val="18"/>
        </w:rPr>
      </w:pPr>
      <w:r w:rsidDel="00000000" w:rsidR="00000000" w:rsidRPr="00000000">
        <w:rPr>
          <w:rFonts w:ascii="Courier New" w:cs="Courier New" w:eastAsia="Courier New" w:hAnsi="Courier New"/>
          <w:sz w:val="18"/>
          <w:szCs w:val="18"/>
          <w:highlight w:val="white"/>
          <w:rtl w:val="0"/>
        </w:rPr>
        <w:t xml:space="preserve">return 0;</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hd w:fill="f7f7f7" w:val="clear"/>
        <w:spacing w:after="620" w:before="0" w:beforeAutospacing="0" w:line="276" w:lineRule="auto"/>
        <w:ind w:left="720" w:hanging="360"/>
        <w:rPr>
          <w:rFonts w:ascii="Courier New" w:cs="Courier New" w:eastAsia="Courier New" w:hAnsi="Courier New"/>
          <w:color w:val="acacac"/>
          <w:sz w:val="18"/>
          <w:szCs w:val="18"/>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color w:val="555555"/>
          <w:sz w:val="21"/>
          <w:szCs w:val="21"/>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555555"/>
          <w:sz w:val="21"/>
          <w:szCs w:val="21"/>
          <w:highlight w:val="white"/>
          <w:rtl w:val="0"/>
        </w:rPr>
        <w:t xml:space="preserve">Percabangan Lebih dari 2 Kondisi (If-else-if Statement) merupakan percabangan yang memiliki lebih dari dua blok pilihanjadi pertama menentukan umur terlebih dahulu dan mencari berapa harga nilai ataupun harga barang</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Kesimpulan</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pengerjaan program dengan bahasa pemrograman Python, kita harus benar-benar teliti dalam menginputkan suatu fungsi untuk menampilkan suatu keluaran pada layar dengan sesuai.</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Kita dapat mengetahui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Arial" w:cs="Arial" w:eastAsia="Arial" w:hAnsi="Arial"/>
          <w:color w:val="444444"/>
          <w:sz w:val="21"/>
          <w:szCs w:val="21"/>
          <w:highlight w:val="white"/>
          <w:rtl w:val="0"/>
        </w:rPr>
        <w:t xml:space="preserve">Percabangan IF sendiri merupakan sebuah pemilihan statement yang akan dieksekusi berdasarkan suatu kondisi. Kondisi tidak hanya satu saja tapi bisa lebih. IF dengan struktur yang lebih kompleks. Dimana didalam sebuah pernyataan IF terdapat pernyataan IF lainnya, Dengan kata lain terdapat sebuah kondisi </w:t>
      </w:r>
      <w:r w:rsidDel="00000000" w:rsidR="00000000" w:rsidRPr="00000000">
        <w:rPr>
          <w:rFonts w:ascii="Arial" w:cs="Arial" w:eastAsia="Arial" w:hAnsi="Arial"/>
          <w:b w:val="1"/>
          <w:color w:val="444444"/>
          <w:sz w:val="21"/>
          <w:szCs w:val="21"/>
          <w:highlight w:val="white"/>
          <w:rtl w:val="0"/>
        </w:rPr>
        <w:t xml:space="preserve">IF didalam IF</w:t>
      </w:r>
      <w:r w:rsidDel="00000000" w:rsidR="00000000" w:rsidRPr="00000000">
        <w:rPr>
          <w:rFonts w:ascii="Arial" w:cs="Arial" w:eastAsia="Arial" w:hAnsi="Arial"/>
          <w:color w:val="444444"/>
          <w:sz w:val="21"/>
          <w:szCs w:val="21"/>
          <w:highlight w:val="white"/>
          <w:rtl w:val="0"/>
        </w:rPr>
        <w:t xml:space="preserve">. Penggunaan struktur IF Bercabang biasa digunakan untuk pemilihan beberapa </w:t>
      </w:r>
      <w:r w:rsidDel="00000000" w:rsidR="00000000" w:rsidRPr="00000000">
        <w:rPr>
          <w:rFonts w:ascii="Arial" w:cs="Arial" w:eastAsia="Arial" w:hAnsi="Arial"/>
          <w:b w:val="1"/>
          <w:color w:val="444444"/>
          <w:sz w:val="21"/>
          <w:szCs w:val="21"/>
          <w:highlight w:val="white"/>
          <w:rtl w:val="0"/>
        </w:rPr>
        <w:t xml:space="preserve">pernyataan bertingkat</w:t>
      </w:r>
      <w:r w:rsidDel="00000000" w:rsidR="00000000" w:rsidRPr="00000000">
        <w:rPr>
          <w:rFonts w:ascii="Arial" w:cs="Arial" w:eastAsia="Arial" w:hAnsi="Arial"/>
          <w:color w:val="444444"/>
          <w:sz w:val="21"/>
          <w:szCs w:val="21"/>
          <w:highlight w:val="white"/>
          <w:rtl w:val="0"/>
        </w:rPr>
        <w:t xml:space="preserve">, Ketika sebuah pernyataan IF dijalankan dan bernilai true maka akan terdapat pernyataan if lainnya pada blok tersebut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Cek List (</w:t>
      </w:r>
      <w:r w:rsidDel="00000000" w:rsidR="00000000" w:rsidRPr="00000000">
        <w:rPr>
          <w:rFonts w:ascii="Wingdings" w:cs="Wingdings" w:eastAsia="Wingdings" w:hAnsi="Wingdings"/>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3599"/>
        <w:gridCol w:w="2248"/>
        <w:gridCol w:w="2248"/>
        <w:tblGridChange w:id="0">
          <w:tblGrid>
            <w:gridCol w:w="895"/>
            <w:gridCol w:w="3599"/>
            <w:gridCol w:w="2248"/>
            <w:gridCol w:w="2248"/>
          </w:tblGrid>
        </w:tblGridChange>
      </w:tblGrid>
      <w:tr>
        <w:trPr>
          <w:cantSplit w:val="0"/>
          <w:trHeight w:val="461" w:hRule="atLeast"/>
          <w:tblHeader w:val="0"/>
        </w:trPr>
        <w:tc>
          <w:tcPr>
            <w:vMerge w:val="restart"/>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vMerge w:val="restart"/>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 Kompetensi</w:t>
            </w:r>
          </w:p>
        </w:tc>
        <w:tc>
          <w:tcPr>
            <w:gridSpan w:val="2"/>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Penyelesaian</w:t>
            </w:r>
          </w:p>
        </w:tc>
      </w:tr>
      <w:tr>
        <w:trPr>
          <w:cantSplit w:val="0"/>
          <w:trHeight w:val="422" w:hRule="atLeast"/>
          <w:tblHeader w:val="0"/>
        </w:trPr>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Selesai</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Tidak Selesai</w:t>
            </w:r>
          </w:p>
        </w:tc>
      </w:tr>
      <w:tr>
        <w:trPr>
          <w:cantSplit w:val="0"/>
          <w:trHeight w:val="503"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Pertama</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Kedua</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Wingdings" w:cs="Wingdings" w:eastAsia="Wingdings" w:hAnsi="Wingdings"/>
                <w:b w:val="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Formulir Umpan Balik</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9"/>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3599"/>
        <w:gridCol w:w="2248"/>
        <w:gridCol w:w="2248"/>
        <w:tblGridChange w:id="0">
          <w:tblGrid>
            <w:gridCol w:w="895"/>
            <w:gridCol w:w="3599"/>
            <w:gridCol w:w="2248"/>
            <w:gridCol w:w="2248"/>
          </w:tblGrid>
        </w:tblGridChange>
      </w:tblGrid>
      <w:tr>
        <w:trPr>
          <w:cantSplit w:val="0"/>
          <w:trHeight w:val="748" w:hRule="atLeast"/>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 Kompetensi</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Waktu Pengerjaan</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Kriteria</w:t>
            </w:r>
          </w:p>
        </w:tc>
      </w:tr>
      <w:tr>
        <w:trPr>
          <w:cantSplit w:val="0"/>
          <w:trHeight w:val="503" w:hRule="atLeast"/>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Pertama</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Menit</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cukup</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Latihan Kedua</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Menit</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cukup</w:t>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Menarik</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Baik</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Cukup</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Kurang</w:t>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disseia-Regular"/>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781.0" w:type="dxa"/>
      <w:jc w:val="left"/>
      <w:tblInd w:w="0.0" w:type="dxa"/>
      <w:tblBorders>
        <w:insideH w:color="000000" w:space="0" w:sz="4" w:val="single"/>
        <w:insideV w:color="000000" w:space="0" w:sz="4" w:val="single"/>
      </w:tblBorders>
      <w:tblLayout w:type="fixed"/>
      <w:tblLook w:val="0400"/>
    </w:tblPr>
    <w:tblGrid>
      <w:gridCol w:w="786"/>
      <w:gridCol w:w="8995"/>
      <w:tblGridChange w:id="0">
        <w:tblGrid>
          <w:gridCol w:w="786"/>
          <w:gridCol w:w="8995"/>
        </w:tblGrid>
      </w:tblGridChange>
    </w:tblGrid>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Pr>
            <w:drawing>
              <wp:inline distB="0" distT="0" distL="0" distR="0">
                <wp:extent cx="352425" cy="352425"/>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2425" cy="3524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ok Antiqua" w:cs="Book Antiqua" w:eastAsia="Book Antiqua" w:hAnsi="Book Antiqua"/>
              <w:b w:val="1"/>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Jurusan Teknik Informatika &amp; Sistem Informasi</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Fakultas Teknologi Industri – Universitas Trisakti</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786.0" w:type="dxa"/>
      <w:jc w:val="left"/>
      <w:tblInd w:w="-5.0" w:type="dxa"/>
      <w:tblBorders>
        <w:insideH w:color="000000" w:space="0" w:sz="4" w:val="single"/>
        <w:insideV w:color="000000" w:space="0" w:sz="4" w:val="single"/>
      </w:tblBorders>
      <w:tblLayout w:type="fixed"/>
      <w:tblLook w:val="0000"/>
    </w:tblPr>
    <w:tblGrid>
      <w:gridCol w:w="9219"/>
      <w:gridCol w:w="567"/>
      <w:tblGridChange w:id="0">
        <w:tblGrid>
          <w:gridCol w:w="9219"/>
          <w:gridCol w:w="567"/>
        </w:tblGrid>
      </w:tblGridChange>
    </w:tblGrid>
    <w:tr>
      <w:trPr>
        <w:cantSplit w:val="0"/>
        <w:tblHeader w:val="0"/>
      </w:trPr>
      <w:tc>
        <w:tcPr>
          <w:tcBorders>
            <w:top w:color="000000" w:space="0" w:sz="0" w:val="nil"/>
            <w:bottom w:color="000000" w:space="0" w:sz="0" w:val="nil"/>
            <w:right w:color="000000" w:space="0" w:sz="4" w:val="single"/>
          </w:tcBorders>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Muh.Hariyawan.Saputra</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680"/>
              <w:tab w:val="right" w:pos="9360"/>
            </w:tabs>
            <w:spacing w:after="0" w:line="240" w:lineRule="auto"/>
            <w:jc w:val="right"/>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ff0000"/>
              <w:rtl w:val="0"/>
            </w:rPr>
            <w:t xml:space="preserve">064002100021</w:t>
          </w:r>
          <w:r w:rsidDel="00000000" w:rsidR="00000000" w:rsidRPr="00000000">
            <w:rPr>
              <w:rtl w:val="0"/>
            </w:rPr>
          </w:r>
        </w:p>
      </w:tc>
      <w:tc>
        <w:tcPr>
          <w:tcBorders>
            <w:top w:color="000000" w:space="0" w:sz="0" w:val="nil"/>
            <w:left w:color="000000" w:space="0" w:sz="4" w:val="single"/>
            <w:bottom w:color="000000" w:space="0" w:sz="0" w:val="nil"/>
          </w:tcBorders>
        </w:tcPr>
        <w:p w:rsidR="00000000" w:rsidDel="00000000" w:rsidP="00000000" w:rsidRDefault="00000000" w:rsidRPr="00000000" w14:paraId="000000A1">
          <w:pPr>
            <w:tabs>
              <w:tab w:val="center" w:pos="4680"/>
              <w:tab w:val="right" w:pos="9360"/>
            </w:tabs>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Times New Roman" w:cs="Times New Roman" w:eastAsia="Times New Roman" w:hAnsi="Times New Roman"/>
        <w:b w:val="1"/>
        <w:sz w:val="24"/>
        <w:szCs w:val="24"/>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rFonts w:ascii="Times New Roman" w:cs="Times New Roman" w:eastAsia="Times New Roman" w:hAnsi="Times New Roman"/>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hyperlink" Target="https://github.com/hariyawannsss/tugas-1-agloritma-5.git"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hyperlink" Target="https://github.com/hariyawannsss/tugas-agloritma-5-tugas-2.git"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