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rPr>
        <w:t>COMPLETED TEST FIXTURE — FICTIONAL DETAILS AND INTENTIONAL RED-FLAG CLAUSES. FOR SOFTWARE TESTING ONLY; NOT FOR SIGNATURE OR REAL-WORLD USE.</w:t>
      </w:r>
    </w:p>
    <w:p>
      <w:pPr>
        <w:spacing w:after="120"/>
      </w:pPr>
      <w:r>
        <w:rPr>
          <w:b/>
          <w:bCs/>
          <w:sz w:val="28"/>
          <w:szCs w:val="28"/>
        </w:rPr>
        <w:t xml:space="preserve">FREELANCE SERVICES AGREEMENT</w:t>
      </w:r>
    </w:p>
    <w:p/>
    <w:p>
      <w:pPr>
        <w:spacing w:after="120"/>
      </w:pPr>
      <w:r>
        <w:rPr>
          <w:b w:val="false"/>
          <w:bCs w:val="false"/>
          <w:sz w:val="22"/>
          <w:szCs w:val="22"/>
        </w:rPr>
        <w:t>This Agreement is made on October 18, 2026 between Northstar Creative Studio, 42 Market Road, Prayagraj, Uttar Pradesh, India ("Freelancer"), and BluePeak Digital Pvt. Ltd., 42 Market Road, Prayagraj, Uttar Pradesh, India ("Client").</w:t>
      </w:r>
    </w:p>
    <w:p/>
    <w:p>
      <w:pPr>
        <w:spacing w:after="120"/>
      </w:pPr>
      <w:r>
        <w:rPr>
          <w:b w:val="false"/>
          <w:bCs w:val="false"/>
          <w:sz w:val="22"/>
          <w:szCs w:val="22"/>
        </w:rPr>
        <w:t>1. PROJECT. Freelancer will provide design and development of a five-page marketing website and deliver the following ("Deliverables"): one responsive website, five page layouts, source code repository, and a handover guide in PDF format.</w:t>
      </w:r>
    </w:p>
    <w:p/>
    <w:p>
      <w:pPr>
        <w:spacing w:after="120"/>
      </w:pPr>
      <w:r>
        <w:rPr>
          <w:b w:val="false"/>
          <w:bCs w:val="false"/>
          <w:sz w:val="22"/>
          <w:szCs w:val="22"/>
        </w:rPr>
        <w:t>2. OUT OF SCOPE. The following are not included unless added by a change order: copywriting, paid stock image purchases, hosting fees, and ongoing maintenance.</w:t>
      </w:r>
    </w:p>
    <w:p/>
    <w:p>
      <w:pPr>
        <w:spacing w:after="120"/>
      </w:pPr>
      <w:r>
        <w:rPr>
          <w:b w:val="false"/>
          <w:bCs w:val="false"/>
          <w:sz w:val="22"/>
          <w:szCs w:val="22"/>
        </w:rPr>
        <w:t>3. SCHEDULE. Milestone 1: approved wireframes, due November 1, 2026; Milestone 2: website preview, due November 15, 2026; final delivery due November 22, 2026. Dates depend on Client providing materials and feedback on time; Client delays extend the schedule accordingly.</w:t>
      </w:r>
    </w:p>
    <w:p/>
    <w:p>
      <w:pPr>
        <w:spacing w:after="120"/>
      </w:pPr>
      <w:r>
        <w:rPr>
          <w:b w:val="false"/>
          <w:bCs w:val="false"/>
          <w:sz w:val="22"/>
          <w:szCs w:val="22"/>
        </w:rPr>
        <w:t>4. FEES AND PAYMENT. Total fee: $4,000. Payment: 50% deposit before work begins (non-refundable once work starts); 25% on approval of the website preview; 25% on final delivery. Invoices are due within 15 days. Late balances accrue 1% per month or the maximum allowed by law, if lower. Freelancer may pause work while any invoice is more than 10 days overdue.</w:t>
      </w:r>
    </w:p>
    <w:p/>
    <w:p>
      <w:pPr>
        <w:spacing w:after="120"/>
      </w:pPr>
      <w:r>
        <w:rPr>
          <w:b w:val="false"/>
          <w:bCs w:val="false"/>
          <w:sz w:val="22"/>
          <w:szCs w:val="22"/>
        </w:rPr>
        <w:t>5. REVISIONS. The fee includes 2 rounds of revisions per Deliverable. A round is one consolidated set of written feedback. Additional revisions are billed at $$60 per hour with Client's prior approval.</w:t>
      </w:r>
    </w:p>
    <w:p/>
    <w:p>
      <w:pPr>
        <w:spacing w:after="120"/>
      </w:pPr>
      <w:r>
        <w:rPr>
          <w:b w:val="false"/>
          <w:bCs w:val="false"/>
          <w:sz w:val="22"/>
          <w:szCs w:val="22"/>
        </w:rPr>
        <w:t>6. CLIENT RESPONSIBILITIES. Client will provide brand assets, website copy, product images, hosting access, and timely design approvals and a single point of contact who can approve work. Client confirms it has the rights to all materials it provides.</w:t>
      </w:r>
    </w:p>
    <w:p/>
    <w:p>
      <w:pPr>
        <w:spacing w:after="120"/>
      </w:pPr>
      <w:r>
        <w:rPr>
          <w:b w:val="false"/>
          <w:bCs w:val="false"/>
          <w:sz w:val="22"/>
          <w:szCs w:val="22"/>
        </w:rPr>
        <w:t>7. ACCEPTANCE. Client will review each Deliverable within 5 business days and either approve it or give written reasons it does not meet the agreed description. A Deliverable is accepted if Client does not respond in that period, or uses it publicly or in production.</w:t>
      </w:r>
    </w:p>
    <w:p/>
    <w:p>
      <w:pPr>
        <w:spacing w:after="120"/>
      </w:pPr>
      <w:r>
        <w:rPr>
          <w:b w:val="false"/>
          <w:bCs w:val="false"/>
          <w:sz w:val="22"/>
          <w:szCs w:val="22"/>
        </w:rPr>
        <w:t xml:space="preserve">8. CHANGES. New work or changes in direction require a written change order with the added fee and timeline.</w:t>
      </w:r>
    </w:p>
    <w:p/>
    <w:p>
      <w:pPr>
        <w:spacing w:after="120"/>
      </w:pPr>
      <w:r>
        <w:rPr>
          <w:b w:val="false"/>
          <w:bCs w:val="false"/>
          <w:sz w:val="22"/>
          <w:szCs w:val="22"/>
        </w:rPr>
        <w:t xml:space="preserve">9. OWNERSHIP. On receipt of full payment, Freelancer assigns to Client all rights in the final approved Deliverables. Drafts, unused concepts and working files remain Freelancer's property. Freelancer retains its pre-existing tools, templates and know-how, and grants Client a non-exclusive, perpetual licence to use any incorporated in the Deliverables. Third-party assets (fonts, stock, plugins) are licensed under their own terms.</w:t>
      </w:r>
    </w:p>
    <w:p/>
    <w:p>
      <w:pPr>
        <w:spacing w:after="120"/>
      </w:pPr>
      <w:r>
        <w:rPr>
          <w:b w:val="false"/>
          <w:bCs w:val="false"/>
          <w:sz w:val="22"/>
          <w:szCs w:val="22"/>
        </w:rPr>
        <w:t>10. PORTFOLIO AND CREDIT. Freelancer may display the Deliverables in its portfolio after public release, excluding Client's confidential information. Credit: Northstar Creative Studio may be listed in the website footer, subject to Client approval.</w:t>
      </w:r>
    </w:p>
    <w:p/>
    <w:p>
      <w:pPr>
        <w:spacing w:after="120"/>
      </w:pPr>
      <w:r>
        <w:rPr>
          <w:b w:val="false"/>
          <w:bCs w:val="false"/>
          <w:sz w:val="22"/>
          <w:szCs w:val="22"/>
        </w:rPr>
        <w:t>11. CANCELLATION AND KILL FEE. Client may cancel on written notice. Client will pay for all work completed to the cancellation date and a kill fee of 25% of the unpaid remaining fee. Rights in unfinished work remain with Freelancer until paid for.</w:t>
      </w:r>
    </w:p>
    <w:p/>
    <w:p>
      <w:pPr>
        <w:spacing w:after="120"/>
      </w:pPr>
      <w:r>
        <w:rPr>
          <w:b w:val="false"/>
          <w:bCs w:val="false"/>
          <w:sz w:val="22"/>
          <w:szCs w:val="22"/>
        </w:rPr>
        <w:t xml:space="preserve">12. CONFIDENTIALITY. Freelancer will keep Client's non-public information confidential.</w:t>
      </w:r>
    </w:p>
    <w:p/>
    <w:p>
      <w:pPr>
        <w:spacing w:after="120"/>
      </w:pPr>
      <w:r>
        <w:rPr>
          <w:b w:val="false"/>
          <w:bCs w:val="false"/>
          <w:sz w:val="22"/>
          <w:szCs w:val="22"/>
        </w:rPr>
        <w:t xml:space="preserve">13. WARRANTIES AND LIABILITY. Freelancer warrants the Deliverables are original work except for Client materials and licensed third-party assets. Freelancer does not guarantee specific business results. Except for breach of confidentiality or willful misconduct, neither party is liable for indirect or consequential damages, and Freelancer's total liability is limited to the fees paid under this Agreement.</w:t>
      </w:r>
    </w:p>
    <w:p/>
    <w:p>
      <w:pPr>
        <w:spacing w:after="120"/>
      </w:pPr>
      <w:r>
        <w:rPr>
          <w:b w:val="false"/>
          <w:bCs w:val="false"/>
          <w:sz w:val="22"/>
          <w:szCs w:val="22"/>
        </w:rPr>
        <w:t xml:space="preserve">14. INDEPENDENT CONTRACTOR. Freelancer is an independent contractor who controls how the work is done and may work for other clients.</w:t>
      </w:r>
    </w:p>
    <w:p/>
    <w:p>
      <w:pPr>
        <w:spacing w:after="120"/>
      </w:pPr>
      <w:r>
        <w:rPr>
          <w:b w:val="false"/>
          <w:bCs w:val="false"/>
          <w:sz w:val="22"/>
          <w:szCs w:val="22"/>
        </w:rPr>
        <w:t>15. GOVERNING LAW. This Agreement is governed by the laws of Uttar Pradesh, India. The parties will try to resolve disputes informally for 15 days before starting proceedings; either may use small claims court.</w:t>
      </w:r>
    </w:p>
    <w:p/>
    <w:p>
      <w:pPr>
        <w:spacing w:after="120"/>
      </w:pPr>
      <w:r>
        <w:rPr>
          <w:b w:val="false"/>
          <w:bCs w:val="false"/>
          <w:sz w:val="22"/>
          <w:szCs w:val="22"/>
        </w:rPr>
        <w:t xml:space="preserve">GENERAL PROVISIONS</w:t>
      </w:r>
    </w:p>
    <w:p>
      <w:pPr>
        <w:spacing w:after="120"/>
      </w:pPr>
      <w:r>
        <w:rPr>
          <w:b w:val="false"/>
          <w:bCs w:val="false"/>
          <w:sz w:val="22"/>
          <w:szCs w:val="22"/>
        </w:rPr>
        <w:t xml:space="preserve">(a) Notices. Notices must be in writing and sent to the addresses or emails above (or as later updated by notice). Email notice is effective when sent, unless the sender receives a delivery failure message.</w:t>
      </w:r>
    </w:p>
    <w:p>
      <w:pPr>
        <w:spacing w:after="120"/>
      </w:pPr>
      <w:r>
        <w:rPr>
          <w:b w:val="false"/>
          <w:bCs w:val="false"/>
          <w:sz w:val="22"/>
          <w:szCs w:val="22"/>
        </w:rPr>
        <w:t xml:space="preserve">(b) Entire agreement. This agreement, with any schedules and exhibits, is the entire agreement between the parties on its subject and replaces all prior discussions and agreements on that subject.</w:t>
      </w:r>
    </w:p>
    <w:p>
      <w:pPr>
        <w:spacing w:after="120"/>
      </w:pPr>
      <w:r>
        <w:rPr>
          <w:b w:val="false"/>
          <w:bCs w:val="false"/>
          <w:sz w:val="22"/>
          <w:szCs w:val="22"/>
        </w:rPr>
        <w:t xml:space="preserve">(c) Amendments and waivers. Changes must be in writing and signed by both parties. A failure or delay in enforcing any term is not a waiver of it.</w:t>
      </w:r>
    </w:p>
    <w:p>
      <w:pPr>
        <w:spacing w:after="120"/>
      </w:pPr>
      <w:r>
        <w:rPr>
          <w:b w:val="false"/>
          <w:bCs w:val="false"/>
          <w:sz w:val="22"/>
          <w:szCs w:val="22"/>
        </w:rPr>
        <w:t xml:space="preserve">(d) Severability. If any provision is found unenforceable, it will be limited to the minimum extent necessary and the rest of this agreement will remain in effect.</w:t>
      </w:r>
    </w:p>
    <w:p>
      <w:pPr>
        <w:spacing w:after="120"/>
      </w:pPr>
      <w:r>
        <w:rPr>
          <w:b w:val="false"/>
          <w:bCs w:val="false"/>
          <w:sz w:val="22"/>
          <w:szCs w:val="22"/>
        </w:rPr>
        <w:t xml:space="preserve">(e) Assignment. Neither party may assign this agreement without the other party's written consent, except to a successor in a merger or sale of substantially all of its business, on notice.</w:t>
      </w:r>
    </w:p>
    <w:p>
      <w:pPr>
        <w:spacing w:after="120"/>
      </w:pPr>
      <w:r>
        <w:rPr>
          <w:b w:val="false"/>
          <w:bCs w:val="false"/>
          <w:sz w:val="22"/>
          <w:szCs w:val="22"/>
        </w:rPr>
        <w:t xml:space="preserve">(f) Relationship. Nothing in this agreement creates a partnership, joint venture or agency relationship unless expressly stated.</w:t>
      </w:r>
    </w:p>
    <w:p>
      <w:pPr>
        <w:spacing w:after="120"/>
      </w:pPr>
      <w:r>
        <w:rPr>
          <w:b w:val="false"/>
          <w:bCs w:val="false"/>
          <w:sz w:val="22"/>
          <w:szCs w:val="22"/>
        </w:rPr>
        <w:t xml:space="preserve">(g) Counterparts and electronic signatures. This agreement may be signed in counterparts and by electronic signature, each of which is an original and together form one agreement.</w:t>
      </w:r>
    </w:p>
    <w:p>
      <w:pPr>
        <w:spacing w:after="120"/>
      </w:pPr>
      <w:r>
        <w:rPr>
          <w:b w:val="false"/>
          <w:bCs w:val="false"/>
          <w:sz w:val="22"/>
          <w:szCs w:val="22"/>
        </w:rPr>
        <w:t xml:space="preserve">(h) Independent advice. Each party has had the opportunity to review this agreement with its own legal counsel and signs it voluntarily.</w:t>
      </w:r>
    </w:p>
    <w:p/>
    <w:p>
      <w:pPr>
        <w:spacing w:after="120"/>
      </w:pPr>
      <w:r>
        <w:rPr>
          <w:b w:val="false"/>
          <w:bCs w:val="false"/>
          <w:sz w:val="22"/>
          <w:szCs w:val="22"/>
        </w:rPr>
        <w:t xml:space="preserve">FREELANCER: ___________________  Date: __________</w:t>
      </w:r>
    </w:p>
    <w:p>
      <w:pPr>
        <w:spacing w:after="120"/>
      </w:pPr>
      <w:r>
        <w:rPr>
          <w:b w:val="false"/>
          <w:bCs w:val="false"/>
          <w:sz w:val="22"/>
          <w:szCs w:val="22"/>
        </w:rPr>
        <w:t xml:space="preserve">CLIENT: _______________________  Name/Title: ______________  Date: __________</w:t>
      </w:r>
    </w:p>
    <w:p/>
    <w:p>
      <w:pPr>
        <w:spacing w:after="120"/>
      </w:pPr>
      <w:r>
        <w:rPr>
          <w:b w:val="false"/>
          <w:bCs w:val="false"/>
          <w:sz w:val="22"/>
          <w:szCs w:val="22"/>
        </w:rPr>
        <w:t xml:space="preserve">---</w:t>
      </w:r>
    </w:p>
    <w:p>
      <w:pPr>
        <w:spacing w:after="120"/>
      </w:pPr>
      <w:r>
        <w:rPr>
          <w:b w:val="false"/>
          <w:bCs w:val="false"/>
          <w:sz w:val="22"/>
          <w:szCs w:val="22"/>
        </w:rPr>
        <w:t xml:space="preserve">This free template is provided by ClauseAudit for general informational purposes and is not legal advice. Have it reviewed before use. Replace all [BRACKETED] placeholders.</w:t>
      </w:r>
    </w:p>
    <w:p>
      <w:r>
        <w:br w:type="page"/>
      </w:r>
    </w:p>
    <w:p>
      <w:r>
        <w:rPr>
          <w:b/>
          <w:sz w:val="32"/>
        </w:rPr>
        <w:t>TEST ADDENDUM — INTENTIONAL RED FLAGS</w:t>
      </w:r>
    </w:p>
    <w:p>
      <w:r>
        <w:rPr>
          <w:i/>
        </w:rPr>
        <w:t>This addendum is intentionally modified for software testing. The clauses below are fictional test cases designed to exercise payment, intellectual-property, and liability/indemnity issue detection. They are not recommended contract terms.</w:t>
      </w:r>
    </w:p>
    <w:p>
      <w:r>
        <w:rPr>
          <w:b/>
          <w:sz w:val="26"/>
        </w:rPr>
        <w:t>16. PAYMENT — UNILATERAL WITHHOLDING</w:t>
      </w:r>
    </w:p>
    <w:p>
      <w:r>
        <w:t>Client may withhold, offset, or delay any payment for any reason, including a subjective dissatisfaction with the Services, without providing written notice or an opportunity to cure. Client may require Freelancer to continue performing Services while payment is withheld. All amounts paid are refundable at Client's sole discretion, even after work has begun.</w:t>
      </w:r>
    </w:p>
    <w:p>
      <w:r>
        <w:rPr>
          <w:b/>
          <w:sz w:val="26"/>
        </w:rPr>
        <w:t>17. INTELLECTUAL PROPERTY — TRANSFER BEFORE PAYMENT</w:t>
      </w:r>
    </w:p>
    <w:p>
      <w:r>
        <w:t>All Deliverables, drafts, source files, working files, tools, templates, and pre-existing materials used or developed by Freelancer will become Client's exclusive property immediately upon creation, whether or not Client has paid any invoice. Freelancer irrevocably waives all rights to reuse, display, or receive attribution for any such materials, and grants no reservation for independently developed know-how.</w:t>
      </w:r>
    </w:p>
    <w:p>
      <w:r>
        <w:rPr>
          <w:b/>
          <w:sz w:val="26"/>
        </w:rPr>
        <w:t>18. INDEMNITY AND UNLIMITED LIABILITY</w:t>
      </w:r>
    </w:p>
    <w:p>
      <w:r>
        <w:t>Freelancer shall indemnify, defend, and hold harmless Client and all of its affiliates, officers, employees, and customers against every claim, loss, fine, damage, cost, and expense of any kind, including claims caused partly or entirely by Client or third parties. This obligation is unlimited in amount and survives indefinitely. Freelancer's liability cap and all exclusions for indirect, incidental, special, punitive, or consequential damages do not apply to any claim, whether or not Freelancer caused the loss. Client has no corresponding indemnity obligation to Freelancer.</w:t>
      </w:r>
    </w:p>
    <w:p>
      <w:r>
        <w:rPr>
          <w:b/>
          <w:sz w:val="26"/>
        </w:rPr>
        <w:t>19. UNILATERAL CHANGES</w:t>
      </w:r>
    </w:p>
    <w:p>
      <w:r>
        <w:t>Client may change the scope, delivery dates, acceptance criteria, and fees at any time by email, and Freelancer's continued work will constitute acceptance of each change without additional compensation or a schedule extension.</w:t>
      </w:r>
    </w:p>
    <w:p>
      <w:r>
        <w:rPr>
          <w:b/>
        </w:rPr>
        <w:t>END OF INTENTIONAL TEST ADDENDUM — Use only to test the local audit tool; do not use this modified document as a real agreement.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2026-10-18T09:03:43.556Z</dcterms:created>
  <dcterms:modified xsi:type="dcterms:W3CDTF">2026-10-18T09:03:43.556Z</dcterms:modified>
</cp:coreProperties>
</file>

<file path=docProps/custom.xml><?xml version="1.0" encoding="utf-8"?>
<Properties xmlns="http://schemas.openxmlformats.org/officeDocument/2006/custom-properties" xmlns:vt="http://schemas.openxmlformats.org/officeDocument/2006/docPropsVTypes"/>
</file>