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62" w:rsidRDefault="002A7922" w:rsidP="002A7922">
      <w:r>
        <w:t>In the documented flow,</w:t>
      </w:r>
      <w:r w:rsidR="0004288C">
        <w:t xml:space="preserve"> the simple Spring Boot Web app is created. The app runs in a docker container and connects through “link” mechanism to MySql container that was cr</w:t>
      </w:r>
      <w:r w:rsidR="00000D8B">
        <w:t>e</w:t>
      </w:r>
      <w:r w:rsidR="0004288C">
        <w:t>ated previously.</w:t>
      </w:r>
      <w:r w:rsidR="00000D8B">
        <w:t xml:space="preserve"> The app exposes simple REST API to get and create users. Users are stored in MySql container.</w:t>
      </w:r>
    </w:p>
    <w:p w:rsidR="00FF1303" w:rsidRDefault="00FF1303"/>
    <w:p w:rsidR="00FF1303" w:rsidRDefault="00FF1303">
      <w:r>
        <w:t>1.</w:t>
      </w:r>
    </w:p>
    <w:p w:rsidR="00BB4FBA" w:rsidRDefault="00BB4FBA" w:rsidP="00BB4FBA">
      <w:r>
        <w:t>Under docker/boot-mysql put the JAR and Dockerfile from docker directory of this mini project.</w:t>
      </w:r>
    </w:p>
    <w:p w:rsidR="00BB4FBA" w:rsidRDefault="00BB4FBA" w:rsidP="00BB4FBA">
      <w:r>
        <w:t xml:space="preserve">Contents of the docker file --- </w:t>
      </w:r>
    </w:p>
    <w:p w:rsidR="00BB4FBA" w:rsidRDefault="00BB4FBA" w:rsidP="00BB4FBA"/>
    <w:p w:rsidR="00BB4FBA" w:rsidRDefault="00BB4FBA" w:rsidP="00BB4FBA">
      <w:r>
        <w:t>FROM java:8-jre</w:t>
      </w:r>
    </w:p>
    <w:p w:rsidR="00BB4FBA" w:rsidRDefault="00BB4FBA" w:rsidP="00BB4FBA">
      <w:r>
        <w:t>ADD boot-mysql-0.0.1-SNAPSHOT.jar /app/</w:t>
      </w:r>
    </w:p>
    <w:p w:rsidR="00BB4FBA" w:rsidRDefault="00BB4FBA" w:rsidP="00BB4FBA">
      <w:r>
        <w:t>CMD ["java", "-jar", "/app/boot-mysql-0.0.1-SNAPSHOT.jar"]</w:t>
      </w:r>
    </w:p>
    <w:p w:rsidR="00BB4FBA" w:rsidRDefault="00BB4FBA" w:rsidP="00BB4FBA">
      <w:r>
        <w:t>EXPOSE 8000</w:t>
      </w:r>
    </w:p>
    <w:p w:rsidR="00BB4FBA" w:rsidRDefault="00BB4FBA" w:rsidP="00BB4FBA"/>
    <w:p w:rsidR="00BB4FBA" w:rsidRDefault="00BB4FBA" w:rsidP="00BB4FBA">
      <w:r>
        <w:t>2.</w:t>
      </w:r>
    </w:p>
    <w:p w:rsidR="00BB4FBA" w:rsidRDefault="00BB4FBA" w:rsidP="00BB4FBA">
      <w:r>
        <w:t>To build the web app image, use the following from docker/boot-mysql  directory ---</w:t>
      </w:r>
      <w:r w:rsidRPr="009077E0">
        <w:t>sudo docker build -t shpboris/bootmysql .</w:t>
      </w:r>
    </w:p>
    <w:p w:rsidR="00612102" w:rsidRDefault="00612102" w:rsidP="00BB4FBA"/>
    <w:p w:rsidR="00612102" w:rsidRDefault="00612102" w:rsidP="00BB4FBA">
      <w:r>
        <w:t>3.</w:t>
      </w:r>
    </w:p>
    <w:p w:rsidR="00750F28" w:rsidRDefault="00612102" w:rsidP="00750F28">
      <w:r>
        <w:t>To start container, use</w:t>
      </w:r>
      <w:r w:rsidR="00750F28">
        <w:t xml:space="preserve"> ---  </w:t>
      </w:r>
      <w:r w:rsidR="00750F28" w:rsidRPr="009077E0">
        <w:t>sudo docker run --name bootmysql --link demo-mysql:db -p 8000:8000 -d shpboris/bootmysql</w:t>
      </w:r>
    </w:p>
    <w:p w:rsidR="00612102" w:rsidRDefault="00750F28" w:rsidP="00BB4FBA">
      <w:r>
        <w:t xml:space="preserve">While name of the image out of which container should be created = </w:t>
      </w:r>
      <w:r w:rsidRPr="009077E0">
        <w:t>shpboris/bootmysql</w:t>
      </w:r>
      <w:r>
        <w:t xml:space="preserve"> , name of web app container = </w:t>
      </w:r>
      <w:r w:rsidRPr="009077E0">
        <w:t>bootmysql</w:t>
      </w:r>
      <w:r>
        <w:t xml:space="preserve">, name of MySql container = </w:t>
      </w:r>
      <w:r w:rsidRPr="009077E0">
        <w:t>demo-mysql</w:t>
      </w:r>
      <w:r>
        <w:t xml:space="preserve">, </w:t>
      </w:r>
      <w:r w:rsidR="001D3510">
        <w:t>name of the link = db , exposed web app port = 8000.</w:t>
      </w:r>
    </w:p>
    <w:p w:rsidR="00D97838" w:rsidRDefault="00D97838" w:rsidP="004536DE">
      <w:r>
        <w:t xml:space="preserve">The datasource url </w:t>
      </w:r>
      <w:r w:rsidR="006D5332">
        <w:t xml:space="preserve">of web app </w:t>
      </w:r>
      <w:r>
        <w:t xml:space="preserve">should use the name of the link </w:t>
      </w:r>
      <w:r w:rsidR="006D5332">
        <w:t>from above instruction – i.e db !!!.</w:t>
      </w:r>
      <w:r w:rsidR="004536DE">
        <w:t xml:space="preserve"> Like here (see in red) - </w:t>
      </w:r>
      <w:r w:rsidR="004536DE" w:rsidRPr="004536DE">
        <w:t>spring.datasource.url=jdbc:mysql://</w:t>
      </w:r>
      <w:r w:rsidR="004536DE" w:rsidRPr="004536DE">
        <w:rPr>
          <w:b/>
          <w:bCs/>
          <w:color w:val="C00000"/>
          <w:sz w:val="24"/>
          <w:szCs w:val="24"/>
          <w:u w:val="single"/>
        </w:rPr>
        <w:t>db</w:t>
      </w:r>
      <w:r w:rsidR="004536DE" w:rsidRPr="004536DE">
        <w:t>:3306/demo</w:t>
      </w:r>
      <w:r w:rsidR="004536DE">
        <w:t>.</w:t>
      </w:r>
    </w:p>
    <w:p w:rsidR="004E50BC" w:rsidRDefault="004E50BC" w:rsidP="004536DE"/>
    <w:p w:rsidR="004E50BC" w:rsidRDefault="004E50BC" w:rsidP="004536DE">
      <w:r>
        <w:t>4.</w:t>
      </w:r>
    </w:p>
    <w:p w:rsidR="004E50BC" w:rsidRDefault="004E50BC" w:rsidP="004E50BC">
      <w:r>
        <w:t xml:space="preserve">To verify that container has already started, use --- </w:t>
      </w:r>
      <w:r w:rsidRPr="009077E0">
        <w:t>sudo docker logs -f bootmysql</w:t>
      </w:r>
    </w:p>
    <w:p w:rsidR="004E50BC" w:rsidRDefault="004E50BC" w:rsidP="004536DE"/>
    <w:p w:rsidR="00DE30D3" w:rsidRDefault="00DE30D3" w:rsidP="004536DE"/>
    <w:p w:rsidR="00DE30D3" w:rsidRDefault="004E50BC" w:rsidP="004536DE">
      <w:r>
        <w:t>5</w:t>
      </w:r>
      <w:r w:rsidR="00DE30D3">
        <w:t>.</w:t>
      </w:r>
    </w:p>
    <w:p w:rsidR="00DE30D3" w:rsidRDefault="00DE30D3" w:rsidP="004536DE">
      <w:r>
        <w:t xml:space="preserve">Pay attention, that DB name, user name and password </w:t>
      </w:r>
      <w:r w:rsidR="007C611D">
        <w:t xml:space="preserve">from datasource </w:t>
      </w:r>
      <w:r>
        <w:t>should match those of the started DB container.</w:t>
      </w:r>
      <w:r w:rsidR="00243FDB">
        <w:t xml:space="preserve"> See </w:t>
      </w:r>
      <w:r w:rsidR="00243FDB" w:rsidRPr="00243FDB">
        <w:t>docker\my-sql-setup</w:t>
      </w:r>
      <w:r w:rsidR="00243FDB">
        <w:t xml:space="preserve"> mini project folder for details on setting up DB container.</w:t>
      </w:r>
    </w:p>
    <w:p w:rsidR="00D66AE0" w:rsidRDefault="00D66AE0" w:rsidP="004536DE"/>
    <w:p w:rsidR="00D66AE0" w:rsidRDefault="00D66AE0" w:rsidP="00D66AE0">
      <w:r>
        <w:t>For convenience – here is the datasource of the web app.</w:t>
      </w:r>
    </w:p>
    <w:p w:rsidR="00D66AE0" w:rsidRDefault="00D66AE0" w:rsidP="004536DE"/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server.port = </w:t>
      </w:r>
      <w:r>
        <w:rPr>
          <w:rFonts w:ascii="Consolas" w:hAnsi="Consolas" w:cs="Consolas"/>
          <w:color w:val="2A00FF"/>
          <w:sz w:val="20"/>
          <w:szCs w:val="20"/>
        </w:rPr>
        <w:t>8000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server.contextPath=</w:t>
      </w:r>
      <w:r>
        <w:rPr>
          <w:rFonts w:ascii="Consolas" w:hAnsi="Consolas" w:cs="Consolas"/>
          <w:color w:val="2A00FF"/>
          <w:sz w:val="20"/>
          <w:szCs w:val="20"/>
        </w:rPr>
        <w:t>/boot-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mysql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spring.jpa.database-platform=</w:t>
      </w:r>
      <w:r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db</w:t>
      </w:r>
      <w:r>
        <w:rPr>
          <w:rFonts w:ascii="Consolas" w:hAnsi="Consolas" w:cs="Consolas"/>
          <w:color w:val="2A00FF"/>
          <w:sz w:val="20"/>
          <w:szCs w:val="20"/>
        </w:rPr>
        <w:t>:3306/demo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demo_user</w:t>
      </w:r>
    </w:p>
    <w:p w:rsidR="00D66AE0" w:rsidRDefault="00D66AE0" w:rsidP="00D66AE0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demo_pass</w:t>
      </w:r>
    </w:p>
    <w:p w:rsidR="00E872EF" w:rsidRPr="00E872EF" w:rsidRDefault="00E872EF" w:rsidP="00D66AE0"/>
    <w:p w:rsidR="00E872EF" w:rsidRPr="00E872EF" w:rsidRDefault="00E872EF" w:rsidP="00D66AE0">
      <w:r w:rsidRPr="00E872EF">
        <w:t>6.</w:t>
      </w:r>
    </w:p>
    <w:p w:rsidR="00E872EF" w:rsidRDefault="00E872EF" w:rsidP="00D66AE0">
      <w:r w:rsidRPr="00E872EF">
        <w:t>The exposed REST API</w:t>
      </w:r>
      <w:r>
        <w:t xml:space="preserve"> is</w:t>
      </w:r>
    </w:p>
    <w:p w:rsidR="00E872EF" w:rsidRDefault="00E872EF" w:rsidP="00D66AE0"/>
    <w:p w:rsidR="0088077F" w:rsidRDefault="00F02E2F" w:rsidP="00D66AE0">
      <w:r>
        <w:t>6.</w:t>
      </w:r>
      <w:r w:rsidR="0088077F">
        <w:t>1.</w:t>
      </w:r>
    </w:p>
    <w:p w:rsidR="0088077F" w:rsidRDefault="0088077F" w:rsidP="00D66AE0">
      <w:r>
        <w:t xml:space="preserve">Create user – </w:t>
      </w:r>
    </w:p>
    <w:p w:rsidR="0088077F" w:rsidRDefault="0088077F" w:rsidP="00D66AE0"/>
    <w:p w:rsidR="00E872EF" w:rsidRDefault="0088077F" w:rsidP="00D66AE0">
      <w:r>
        <w:t xml:space="preserve">POST to </w:t>
      </w:r>
      <w:hyperlink r:id="rId5" w:history="1">
        <w:r w:rsidRPr="001A6613">
          <w:rPr>
            <w:rStyle w:val="Hyperlink"/>
          </w:rPr>
          <w:t>http://localhost:8000/boot-mysql/users</w:t>
        </w:r>
      </w:hyperlink>
      <w:r>
        <w:t xml:space="preserve"> </w:t>
      </w:r>
    </w:p>
    <w:p w:rsidR="0088077F" w:rsidRDefault="0088077F" w:rsidP="0088077F">
      <w:r>
        <w:t xml:space="preserve">Body </w:t>
      </w:r>
    </w:p>
    <w:p w:rsidR="0088077F" w:rsidRDefault="0088077F" w:rsidP="0088077F">
      <w:r>
        <w:t>{</w:t>
      </w:r>
    </w:p>
    <w:p w:rsidR="0088077F" w:rsidRDefault="0088077F" w:rsidP="0088077F">
      <w:r>
        <w:t>"id" : "2",</w:t>
      </w:r>
    </w:p>
    <w:p w:rsidR="0088077F" w:rsidRDefault="0088077F" w:rsidP="0088077F">
      <w:r>
        <w:t>"name" : "2"</w:t>
      </w:r>
    </w:p>
    <w:p w:rsidR="0088077F" w:rsidRPr="00E872EF" w:rsidRDefault="0088077F" w:rsidP="0088077F">
      <w:r>
        <w:t>}</w:t>
      </w:r>
    </w:p>
    <w:p w:rsidR="00E872EF" w:rsidRDefault="00F02E2F" w:rsidP="00D66AE0">
      <w:r>
        <w:lastRenderedPageBreak/>
        <w:t>6.</w:t>
      </w:r>
      <w:r w:rsidR="0088077F">
        <w:t>2.</w:t>
      </w:r>
    </w:p>
    <w:p w:rsidR="0088077F" w:rsidRDefault="0088077F" w:rsidP="00D66AE0">
      <w:r>
        <w:t>Get users –</w:t>
      </w:r>
    </w:p>
    <w:p w:rsidR="0088077F" w:rsidRDefault="0088077F" w:rsidP="00D66AE0"/>
    <w:p w:rsidR="0088077F" w:rsidRDefault="0088077F" w:rsidP="0088077F">
      <w:r>
        <w:t xml:space="preserve">GET on </w:t>
      </w:r>
      <w:hyperlink r:id="rId6" w:history="1">
        <w:r w:rsidRPr="001A6613">
          <w:rPr>
            <w:rStyle w:val="Hyperlink"/>
          </w:rPr>
          <w:t>http://localhost:8000/boot-mysql/users</w:t>
        </w:r>
      </w:hyperlink>
      <w:r>
        <w:t xml:space="preserve"> </w:t>
      </w:r>
    </w:p>
    <w:p w:rsidR="00F02E2F" w:rsidRDefault="00F02E2F" w:rsidP="0088077F"/>
    <w:p w:rsidR="0037485F" w:rsidRDefault="0037485F" w:rsidP="0088077F"/>
    <w:p w:rsidR="0037485F" w:rsidRDefault="0037485F" w:rsidP="00F37585">
      <w:r>
        <w:t>******************</w:t>
      </w:r>
      <w:r w:rsidR="00F37585">
        <w:t>*****</w:t>
      </w:r>
      <w:bookmarkStart w:id="0" w:name="_GoBack"/>
      <w:bookmarkEnd w:id="0"/>
      <w:r>
        <w:t xml:space="preserve"> some additional</w:t>
      </w:r>
      <w:r w:rsidR="00F37585">
        <w:t xml:space="preserve"> useful</w:t>
      </w:r>
      <w:r>
        <w:t xml:space="preserve"> info below ********************</w:t>
      </w:r>
    </w:p>
    <w:p w:rsidR="00F02E2F" w:rsidRDefault="00F02E2F" w:rsidP="0088077F"/>
    <w:p w:rsidR="00F02E2F" w:rsidRDefault="00F02E2F" w:rsidP="0088077F">
      <w:r>
        <w:t>7.</w:t>
      </w:r>
    </w:p>
    <w:p w:rsidR="00F02E2F" w:rsidRDefault="00F02E2F" w:rsidP="00C6704A">
      <w:r>
        <w:t>Totally different option to connect to DB, is not to use container linking</w:t>
      </w:r>
      <w:r w:rsidR="00C6704A">
        <w:t>, but straight IP/port address of DB</w:t>
      </w:r>
      <w:r>
        <w:t>.  Container linking</w:t>
      </w:r>
      <w:r w:rsidR="00C6704A">
        <w:t xml:space="preserve"> described above</w:t>
      </w:r>
      <w:r>
        <w:t xml:space="preserve"> is tied to putting DB and</w:t>
      </w:r>
      <w:r w:rsidR="00C6704A">
        <w:t xml:space="preserve"> App Server on the same machine so it is not optimal.</w:t>
      </w:r>
    </w:p>
    <w:p w:rsidR="002F1B6D" w:rsidRDefault="002F1B6D" w:rsidP="000C64CD">
      <w:r>
        <w:t xml:space="preserve">To use IP , you should use URL like this to access your DB from the application - </w:t>
      </w:r>
      <w:r w:rsidRPr="002F1B6D">
        <w:t>jdbc:mysql:// 10.0.2.15:3306/</w:t>
      </w:r>
      <w:r w:rsidR="002E4CDE">
        <w:t>demo</w:t>
      </w:r>
      <w:r>
        <w:t>.</w:t>
      </w:r>
      <w:r w:rsidR="00D85D1D">
        <w:t xml:space="preserve"> Pay attention to IP=</w:t>
      </w:r>
      <w:r w:rsidR="00D85D1D" w:rsidRPr="002F1B6D">
        <w:t>10.0.2.15</w:t>
      </w:r>
      <w:r w:rsidR="00D85D1D">
        <w:t xml:space="preserve">. It can’t be localhost or 127.0.0.1 – since this is resolved to app container IP itself </w:t>
      </w:r>
      <w:r w:rsidR="000C64CD">
        <w:t>!!! So</w:t>
      </w:r>
      <w:r w:rsidR="00D85D1D">
        <w:t xml:space="preserve"> access to DB</w:t>
      </w:r>
      <w:r w:rsidR="000C64CD">
        <w:t xml:space="preserve"> will not work with localhost or 127.0.0.1 !!! To get real IP of Ubuntu within Virtualbox, follow steps on screens below and take “IP address”. </w:t>
      </w:r>
      <w:hyperlink r:id="rId7" w:history="1">
        <w:r w:rsidR="000C64CD" w:rsidRPr="004E690F">
          <w:rPr>
            <w:rStyle w:val="Hyperlink"/>
          </w:rPr>
          <w:t>http://www.howtogeek.com/howto/17012/how-to-find-your-ip-address-in-ubuntu/</w:t>
        </w:r>
      </w:hyperlink>
    </w:p>
    <w:p w:rsidR="000C64CD" w:rsidRDefault="000C64CD" w:rsidP="000C64CD"/>
    <w:p w:rsidR="000C64CD" w:rsidRDefault="000C64CD" w:rsidP="000C64CD"/>
    <w:p w:rsidR="000C64CD" w:rsidRDefault="000C64CD" w:rsidP="000C64CD">
      <w:r>
        <w:rPr>
          <w:noProof/>
        </w:rPr>
        <w:lastRenderedPageBreak/>
        <w:drawing>
          <wp:inline distT="0" distB="0" distL="0" distR="0" wp14:anchorId="598B809C" wp14:editId="26A1C619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6D" w:rsidRDefault="002F1B6D" w:rsidP="002F1B6D">
      <w:r>
        <w:t xml:space="preserve">The app container is started like this (i.e no mentioning of DB at all) ----  </w:t>
      </w:r>
      <w:r w:rsidRPr="009077E0">
        <w:t>sudo docker run --name bootmysql -p 8000:8000 -d shpboris/bootmysql</w:t>
      </w:r>
    </w:p>
    <w:p w:rsidR="00615206" w:rsidRDefault="00615206" w:rsidP="002F1B6D"/>
    <w:p w:rsidR="00615206" w:rsidRDefault="00615206" w:rsidP="002F1B6D">
      <w:r>
        <w:t>8.</w:t>
      </w:r>
    </w:p>
    <w:p w:rsidR="00615206" w:rsidRDefault="00615206" w:rsidP="002F1B6D">
      <w:r>
        <w:t xml:space="preserve">In order to connect to DB that runs at arbitrary location, you can pass the URL of DB to your application container with environment variable like this ----- </w:t>
      </w:r>
      <w:r w:rsidRPr="00615206">
        <w:t xml:space="preserve">sudo docker run --name rpsp-ip </w:t>
      </w:r>
      <w:r w:rsidRPr="00615206">
        <w:rPr>
          <w:color w:val="C00000"/>
        </w:rPr>
        <w:t>-e url=jdbc:mysql://10.0.2.15:3306/rpsp</w:t>
      </w:r>
      <w:r w:rsidRPr="00615206">
        <w:t xml:space="preserve"> -p 8888:9999 -d shpboris/rpsp-ip</w:t>
      </w:r>
    </w:p>
    <w:p w:rsidR="00615206" w:rsidRDefault="00615206" w:rsidP="002F1B6D"/>
    <w:p w:rsidR="00615206" w:rsidRDefault="00615206" w:rsidP="002F1B6D">
      <w:r>
        <w:t xml:space="preserve">The part highlighted in red is the URL of DB. In order to make use of it in the Java application, you read it like normal environment variable – </w:t>
      </w:r>
    </w:p>
    <w:p w:rsidR="00615206" w:rsidRDefault="00615206" w:rsidP="002F1B6D">
      <w:r>
        <w:t>1.</w:t>
      </w:r>
    </w:p>
    <w:p w:rsidR="00615206" w:rsidRDefault="00615206" w:rsidP="002F1B6D">
      <w:r>
        <w:t>Somehow get access to environment</w:t>
      </w:r>
    </w:p>
    <w:p w:rsidR="00615206" w:rsidRDefault="00615206" w:rsidP="00615206">
      <w:r w:rsidRPr="00615206">
        <w:t>Environment env;</w:t>
      </w:r>
    </w:p>
    <w:p w:rsidR="00615206" w:rsidRDefault="00615206" w:rsidP="00615206"/>
    <w:p w:rsidR="00615206" w:rsidRDefault="00615206" w:rsidP="00615206">
      <w:r>
        <w:t>2.</w:t>
      </w:r>
    </w:p>
    <w:p w:rsidR="00615206" w:rsidRDefault="00615206" w:rsidP="00615206">
      <w:r>
        <w:t xml:space="preserve">Get your property like this - </w:t>
      </w:r>
    </w:p>
    <w:p w:rsidR="00615206" w:rsidRDefault="00615206" w:rsidP="00615206">
      <w:r w:rsidRPr="00615206">
        <w:t>env.getProperty("url")</w:t>
      </w:r>
    </w:p>
    <w:p w:rsidR="00615206" w:rsidRDefault="00615206" w:rsidP="00615206"/>
    <w:p w:rsidR="00615206" w:rsidRDefault="00615206" w:rsidP="00615206"/>
    <w:p w:rsidR="00615206" w:rsidRDefault="00615206" w:rsidP="00615206">
      <w:r>
        <w:t>3.</w:t>
      </w:r>
    </w:p>
    <w:p w:rsidR="00615206" w:rsidRDefault="00615206" w:rsidP="00615206">
      <w:r>
        <w:t>Here is the relevant code</w:t>
      </w:r>
    </w:p>
    <w:p w:rsidR="00615206" w:rsidRDefault="00615206" w:rsidP="00615206"/>
    <w:p w:rsidR="00D3455E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@EnableTransactionManagement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DatabaseConfiguration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EnvironmentAware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setEnvironment(Environment </w:t>
      </w:r>
      <w:r>
        <w:rPr>
          <w:rFonts w:ascii="Consolas" w:hAnsi="Consolas" w:cs="Consolas"/>
          <w:color w:val="6A3E3E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(destroyMethod = </w:t>
      </w:r>
      <w:r>
        <w:rPr>
          <w:rFonts w:ascii="Consolas" w:hAnsi="Consolas" w:cs="Consolas"/>
          <w:color w:val="2A00FF"/>
          <w:sz w:val="20"/>
          <w:szCs w:val="20"/>
        </w:rPr>
        <w:t>"shutdown"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46464"/>
          <w:sz w:val="20"/>
          <w:szCs w:val="20"/>
        </w:rPr>
        <w:t>@Profile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 xml:space="preserve"> + 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SPRING_PROFILE_CLOUD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DataSource dataSource()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"Configuring Datasource"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&amp;&amp; 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"databaseName"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"Your database connection pool configuration is incorrect! The application"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+ </w:t>
      </w:r>
      <w:r>
        <w:rPr>
          <w:rFonts w:ascii="Consolas" w:hAnsi="Consolas" w:cs="Consolas"/>
          <w:color w:val="2A00FF"/>
          <w:sz w:val="20"/>
          <w:szCs w:val="20"/>
        </w:rPr>
        <w:t>"cannot start. Please check your Spring profile, current profiles are: {}"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.getActiveProfiles()));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ApplicationContextException(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"Database connection pool is not configured correctly"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HikariConfig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HikariConfig();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.setDataSourceClassName(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"dataSourceClassName"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(!org.apache.commons.lang3.StringUtils.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2A00FF"/>
          <w:sz w:val="20"/>
          <w:szCs w:val="20"/>
        </w:rPr>
        <w:t>""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.equals(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.addDataSourceProperty(</w:t>
      </w:r>
      <w:r>
        <w:rPr>
          <w:rFonts w:ascii="Consolas" w:hAnsi="Consolas" w:cs="Consolas"/>
          <w:color w:val="2A00FF"/>
          <w:sz w:val="20"/>
          <w:szCs w:val="20"/>
        </w:rPr>
        <w:t>"databaseName"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"databaseName"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.addDataSourceProperty(</w:t>
      </w:r>
      <w:r>
        <w:rPr>
          <w:rFonts w:ascii="Consolas" w:hAnsi="Consolas" w:cs="Consolas"/>
          <w:color w:val="2A00FF"/>
          <w:sz w:val="20"/>
          <w:szCs w:val="20"/>
        </w:rPr>
        <w:t>"serverName"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"serverName"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propertyResolver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HikariDataSource(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SpringLiquibase liquibase(DataSource </w:t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SpringLiquibase </w:t>
      </w:r>
      <w:r>
        <w:rPr>
          <w:rFonts w:ascii="Consolas" w:hAnsi="Consolas" w:cs="Consolas"/>
          <w:color w:val="6A3E3E"/>
          <w:sz w:val="20"/>
          <w:szCs w:val="20"/>
        </w:rPr>
        <w:t>liquibase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SpringLiquibase();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liquibase</w:t>
      </w:r>
      <w:r>
        <w:rPr>
          <w:rFonts w:ascii="Consolas" w:hAnsi="Consolas" w:cs="Consolas"/>
          <w:color w:val="000000"/>
          <w:sz w:val="20"/>
          <w:szCs w:val="20"/>
        </w:rPr>
        <w:t>.setDataSource(</w:t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liquibase</w:t>
      </w:r>
      <w:r>
        <w:rPr>
          <w:rFonts w:ascii="Consolas" w:hAnsi="Consolas" w:cs="Consolas"/>
          <w:color w:val="000000"/>
          <w:sz w:val="20"/>
          <w:szCs w:val="20"/>
        </w:rPr>
        <w:t>.setChangeLog(</w:t>
      </w:r>
      <w:r>
        <w:rPr>
          <w:rFonts w:ascii="Consolas" w:hAnsi="Consolas" w:cs="Consolas"/>
          <w:color w:val="2A00FF"/>
          <w:sz w:val="20"/>
          <w:szCs w:val="20"/>
        </w:rPr>
        <w:t>"classpath:config/liquibase/master.xml"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liquibase</w:t>
      </w:r>
      <w:r>
        <w:rPr>
          <w:rFonts w:ascii="Consolas" w:hAnsi="Consolas" w:cs="Consolas"/>
          <w:color w:val="000000"/>
          <w:sz w:val="20"/>
          <w:szCs w:val="20"/>
        </w:rPr>
        <w:t>.setContexts(</w:t>
      </w:r>
      <w:r>
        <w:rPr>
          <w:rFonts w:ascii="Consolas" w:hAnsi="Consolas" w:cs="Consolas"/>
          <w:color w:val="2A00FF"/>
          <w:sz w:val="20"/>
          <w:szCs w:val="20"/>
        </w:rPr>
        <w:t>"development, production"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.acceptsProfiles(Constants.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SPRING_PROFILE_FAST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liquibase</w:t>
      </w:r>
      <w:r>
        <w:rPr>
          <w:rFonts w:ascii="Consolas" w:hAnsi="Consolas" w:cs="Consolas"/>
          <w:color w:val="000000"/>
          <w:sz w:val="20"/>
          <w:szCs w:val="20"/>
        </w:rPr>
        <w:t>.setShouldRun(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"Configuring Liquibase"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liquibase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Hibernate4Module hibernate4Module() {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Hibernate4Module();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5206" w:rsidRDefault="00615206" w:rsidP="006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5206" w:rsidRDefault="00615206" w:rsidP="00615206"/>
    <w:p w:rsidR="00615206" w:rsidRDefault="00615206" w:rsidP="002F1B6D"/>
    <w:p w:rsidR="00615206" w:rsidRDefault="00615206" w:rsidP="002F1B6D"/>
    <w:p w:rsidR="002F1B6D" w:rsidRDefault="002F1B6D" w:rsidP="002F1B6D"/>
    <w:p w:rsidR="00F02E2F" w:rsidRDefault="00F02E2F" w:rsidP="0088077F"/>
    <w:p w:rsidR="00F02E2F" w:rsidRDefault="00F02E2F" w:rsidP="0088077F"/>
    <w:p w:rsidR="00F02E2F" w:rsidRDefault="00F02E2F" w:rsidP="0088077F"/>
    <w:p w:rsidR="0088077F" w:rsidRDefault="0088077F" w:rsidP="00D66AE0"/>
    <w:p w:rsidR="00BB4FBA" w:rsidRDefault="00BB4FBA" w:rsidP="00BB4FBA"/>
    <w:sectPr w:rsidR="00BB4F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CF"/>
    <w:rsid w:val="00000D8B"/>
    <w:rsid w:val="00010ECB"/>
    <w:rsid w:val="00017223"/>
    <w:rsid w:val="00024FAD"/>
    <w:rsid w:val="00026DC4"/>
    <w:rsid w:val="00037BF1"/>
    <w:rsid w:val="00040DD3"/>
    <w:rsid w:val="0004288C"/>
    <w:rsid w:val="00051CD6"/>
    <w:rsid w:val="00054418"/>
    <w:rsid w:val="00073013"/>
    <w:rsid w:val="00077783"/>
    <w:rsid w:val="00080590"/>
    <w:rsid w:val="00097BF0"/>
    <w:rsid w:val="000C64CD"/>
    <w:rsid w:val="000C73E9"/>
    <w:rsid w:val="000D330A"/>
    <w:rsid w:val="000D5CD3"/>
    <w:rsid w:val="000D7CC4"/>
    <w:rsid w:val="000E46BA"/>
    <w:rsid w:val="000E67AC"/>
    <w:rsid w:val="000F1292"/>
    <w:rsid w:val="00110C96"/>
    <w:rsid w:val="001138A4"/>
    <w:rsid w:val="00133D74"/>
    <w:rsid w:val="00137D96"/>
    <w:rsid w:val="001446DA"/>
    <w:rsid w:val="00147B3E"/>
    <w:rsid w:val="00172962"/>
    <w:rsid w:val="001745E6"/>
    <w:rsid w:val="00181E76"/>
    <w:rsid w:val="0018447E"/>
    <w:rsid w:val="00193243"/>
    <w:rsid w:val="001A0682"/>
    <w:rsid w:val="001A5854"/>
    <w:rsid w:val="001D3510"/>
    <w:rsid w:val="001E1E9A"/>
    <w:rsid w:val="001E4526"/>
    <w:rsid w:val="001F01A6"/>
    <w:rsid w:val="00202084"/>
    <w:rsid w:val="00215577"/>
    <w:rsid w:val="00217E04"/>
    <w:rsid w:val="00222DE2"/>
    <w:rsid w:val="00231AC0"/>
    <w:rsid w:val="00232345"/>
    <w:rsid w:val="00236E02"/>
    <w:rsid w:val="00243FDB"/>
    <w:rsid w:val="002520CF"/>
    <w:rsid w:val="0026069A"/>
    <w:rsid w:val="00282D74"/>
    <w:rsid w:val="002A3F2B"/>
    <w:rsid w:val="002A7922"/>
    <w:rsid w:val="002D622D"/>
    <w:rsid w:val="002E4CDE"/>
    <w:rsid w:val="002F1B6D"/>
    <w:rsid w:val="002F206A"/>
    <w:rsid w:val="002F4D29"/>
    <w:rsid w:val="002F7325"/>
    <w:rsid w:val="00305B8C"/>
    <w:rsid w:val="00315582"/>
    <w:rsid w:val="00322C5E"/>
    <w:rsid w:val="00337517"/>
    <w:rsid w:val="00352B48"/>
    <w:rsid w:val="003674D2"/>
    <w:rsid w:val="0037485F"/>
    <w:rsid w:val="0038474B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536DE"/>
    <w:rsid w:val="00462ABC"/>
    <w:rsid w:val="00467B7E"/>
    <w:rsid w:val="0047183A"/>
    <w:rsid w:val="004921C0"/>
    <w:rsid w:val="004A696E"/>
    <w:rsid w:val="004B2334"/>
    <w:rsid w:val="004C0CC4"/>
    <w:rsid w:val="004C2CCF"/>
    <w:rsid w:val="004E50BC"/>
    <w:rsid w:val="004F0E96"/>
    <w:rsid w:val="004F5EDD"/>
    <w:rsid w:val="00510126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607297"/>
    <w:rsid w:val="006113C9"/>
    <w:rsid w:val="00612102"/>
    <w:rsid w:val="00615206"/>
    <w:rsid w:val="006446AB"/>
    <w:rsid w:val="006712E3"/>
    <w:rsid w:val="0067669A"/>
    <w:rsid w:val="00680D82"/>
    <w:rsid w:val="00687216"/>
    <w:rsid w:val="0069439B"/>
    <w:rsid w:val="006D5332"/>
    <w:rsid w:val="006E4CFB"/>
    <w:rsid w:val="0070271B"/>
    <w:rsid w:val="00703863"/>
    <w:rsid w:val="0073559D"/>
    <w:rsid w:val="00742BC2"/>
    <w:rsid w:val="0074770C"/>
    <w:rsid w:val="00750F28"/>
    <w:rsid w:val="00752890"/>
    <w:rsid w:val="00761D61"/>
    <w:rsid w:val="00764A42"/>
    <w:rsid w:val="00775B14"/>
    <w:rsid w:val="0077679C"/>
    <w:rsid w:val="00783AF9"/>
    <w:rsid w:val="00783F40"/>
    <w:rsid w:val="00790C4D"/>
    <w:rsid w:val="007950B1"/>
    <w:rsid w:val="007A12BB"/>
    <w:rsid w:val="007B001A"/>
    <w:rsid w:val="007B3F40"/>
    <w:rsid w:val="007C0F69"/>
    <w:rsid w:val="007C611D"/>
    <w:rsid w:val="007C7BB8"/>
    <w:rsid w:val="007D49EE"/>
    <w:rsid w:val="007D52B1"/>
    <w:rsid w:val="00826204"/>
    <w:rsid w:val="00827CA9"/>
    <w:rsid w:val="008300A2"/>
    <w:rsid w:val="008336FC"/>
    <w:rsid w:val="00834B12"/>
    <w:rsid w:val="00844C88"/>
    <w:rsid w:val="0084715B"/>
    <w:rsid w:val="0088077F"/>
    <w:rsid w:val="00893172"/>
    <w:rsid w:val="008956DE"/>
    <w:rsid w:val="008A2F30"/>
    <w:rsid w:val="008A49E3"/>
    <w:rsid w:val="008D369F"/>
    <w:rsid w:val="008E2ED2"/>
    <w:rsid w:val="008E4039"/>
    <w:rsid w:val="008E732E"/>
    <w:rsid w:val="008F6E1C"/>
    <w:rsid w:val="00920CA3"/>
    <w:rsid w:val="00925568"/>
    <w:rsid w:val="00926981"/>
    <w:rsid w:val="0094135A"/>
    <w:rsid w:val="00950665"/>
    <w:rsid w:val="009511B0"/>
    <w:rsid w:val="00991919"/>
    <w:rsid w:val="00992745"/>
    <w:rsid w:val="00994D2D"/>
    <w:rsid w:val="00997B30"/>
    <w:rsid w:val="009A7365"/>
    <w:rsid w:val="009C2E77"/>
    <w:rsid w:val="009D1F94"/>
    <w:rsid w:val="009D76A1"/>
    <w:rsid w:val="009F2D43"/>
    <w:rsid w:val="009F4F12"/>
    <w:rsid w:val="00A035A1"/>
    <w:rsid w:val="00A04AF9"/>
    <w:rsid w:val="00A073EF"/>
    <w:rsid w:val="00A2249C"/>
    <w:rsid w:val="00A518C2"/>
    <w:rsid w:val="00A56D1A"/>
    <w:rsid w:val="00A85621"/>
    <w:rsid w:val="00A8799A"/>
    <w:rsid w:val="00A922F2"/>
    <w:rsid w:val="00AB4F06"/>
    <w:rsid w:val="00AD629C"/>
    <w:rsid w:val="00AE5545"/>
    <w:rsid w:val="00AF279A"/>
    <w:rsid w:val="00B14CC1"/>
    <w:rsid w:val="00B33EA1"/>
    <w:rsid w:val="00B37605"/>
    <w:rsid w:val="00B400D8"/>
    <w:rsid w:val="00B43A62"/>
    <w:rsid w:val="00B70765"/>
    <w:rsid w:val="00B74934"/>
    <w:rsid w:val="00BA57CB"/>
    <w:rsid w:val="00BA6E34"/>
    <w:rsid w:val="00BA763E"/>
    <w:rsid w:val="00BB4AAB"/>
    <w:rsid w:val="00BB4FBA"/>
    <w:rsid w:val="00BC20AB"/>
    <w:rsid w:val="00BC2AAB"/>
    <w:rsid w:val="00BE5669"/>
    <w:rsid w:val="00BE7D9A"/>
    <w:rsid w:val="00C03377"/>
    <w:rsid w:val="00C05FCE"/>
    <w:rsid w:val="00C079A9"/>
    <w:rsid w:val="00C17107"/>
    <w:rsid w:val="00C24691"/>
    <w:rsid w:val="00C25C8F"/>
    <w:rsid w:val="00C2631D"/>
    <w:rsid w:val="00C27CF8"/>
    <w:rsid w:val="00C512F5"/>
    <w:rsid w:val="00C6234F"/>
    <w:rsid w:val="00C6704A"/>
    <w:rsid w:val="00C72CB4"/>
    <w:rsid w:val="00C7411D"/>
    <w:rsid w:val="00C778CE"/>
    <w:rsid w:val="00C875A2"/>
    <w:rsid w:val="00CA3ECF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270C"/>
    <w:rsid w:val="00D25296"/>
    <w:rsid w:val="00D30024"/>
    <w:rsid w:val="00D3124D"/>
    <w:rsid w:val="00D31538"/>
    <w:rsid w:val="00D3455E"/>
    <w:rsid w:val="00D6266E"/>
    <w:rsid w:val="00D63E08"/>
    <w:rsid w:val="00D661B5"/>
    <w:rsid w:val="00D66AE0"/>
    <w:rsid w:val="00D85D1D"/>
    <w:rsid w:val="00D90F58"/>
    <w:rsid w:val="00D97838"/>
    <w:rsid w:val="00DB1FBC"/>
    <w:rsid w:val="00DC0300"/>
    <w:rsid w:val="00DC5176"/>
    <w:rsid w:val="00DD3940"/>
    <w:rsid w:val="00DD4654"/>
    <w:rsid w:val="00DE30D3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872EF"/>
    <w:rsid w:val="00EC0312"/>
    <w:rsid w:val="00ED4BA0"/>
    <w:rsid w:val="00EE3E26"/>
    <w:rsid w:val="00EF02CE"/>
    <w:rsid w:val="00F01979"/>
    <w:rsid w:val="00F02E2F"/>
    <w:rsid w:val="00F253E5"/>
    <w:rsid w:val="00F25419"/>
    <w:rsid w:val="00F33DD1"/>
    <w:rsid w:val="00F37585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E3398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7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7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howtogeek.com/howto/17012/how-to-find-your-ip-address-in-ubunt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00/boot-mysql/users" TargetMode="External"/><Relationship Id="rId5" Type="http://schemas.openxmlformats.org/officeDocument/2006/relationships/hyperlink" Target="http://localhost:8000/boot-mysql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28</cp:revision>
  <dcterms:created xsi:type="dcterms:W3CDTF">2015-08-06T15:43:00Z</dcterms:created>
  <dcterms:modified xsi:type="dcterms:W3CDTF">2015-08-10T15:28:00Z</dcterms:modified>
</cp:coreProperties>
</file>