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Falsification Engine — the full explanation</w:t>
      </w:r>
    </w:p>
    <w:p>
      <w:r>
        <w:rPr>
          <w:rFonts w:ascii="Calibri" w:hAnsi="Calibri"/>
          <w:b w:val="0"/>
          <w:i w:val="0"/>
          <w:color w:val="1A1A1A"/>
          <w:sz w:val="21"/>
        </w:rPr>
        <w:t>Everything about this project: what it is, how every piece works, every problem we hit, and what we changed to fix it. Written to be readable, not to show off.</w:t>
      </w:r>
    </w:p>
    <w:p>
      <w:pPr>
        <w:pStyle w:val="Heading2"/>
      </w:pPr>
      <w:r>
        <w:t>1. The idea in one paragraph</w:t>
      </w:r>
    </w:p>
    <w:p>
      <w:r>
        <w:rPr>
          <w:rFonts w:ascii="Calibri" w:hAnsi="Calibri"/>
          <w:b w:val="0"/>
          <w:i w:val="0"/>
          <w:color w:val="1A1A1A"/>
          <w:sz w:val="21"/>
        </w:rPr>
        <w:t xml:space="preserve">Almost every LLM app answers your question. That is the problem. If you ask a chatbot "is X true?", it produces a confident, agreeable paragraph, and you have no way to tell whether it checked anything. This project inverts that. You give it a claim, and it </w:t>
      </w:r>
      <w:r>
        <w:rPr>
          <w:rFonts w:ascii="Calibri" w:hAnsi="Calibri"/>
          <w:b w:val="0"/>
          <w:i/>
          <w:color w:val="1A1A1A"/>
          <w:sz w:val="21"/>
        </w:rPr>
        <w:t>attacks</w:t>
      </w:r>
      <w:r>
        <w:rPr>
          <w:rFonts w:ascii="Calibri" w:hAnsi="Calibri"/>
          <w:b w:val="0"/>
          <w:i w:val="0"/>
          <w:color w:val="1A1A1A"/>
          <w:sz w:val="21"/>
        </w:rPr>
        <w:t xml:space="preserve"> the claim. One agent is paid to destroy the claim, another is paid to save it, a third throws out the junk sources both of them drag in, and a judge rules on what survives — and the judge is not allowed to say anything it cannot cite. The output is a credibility report card: a verdict, a confidence, the evidence behind it, the best argument </w:t>
      </w:r>
      <w:r>
        <w:rPr>
          <w:rFonts w:ascii="Calibri" w:hAnsi="Calibri"/>
          <w:b w:val="0"/>
          <w:i/>
          <w:color w:val="1A1A1A"/>
          <w:sz w:val="21"/>
        </w:rPr>
        <w:t>against</w:t>
      </w:r>
      <w:r>
        <w:rPr>
          <w:rFonts w:ascii="Calibri" w:hAnsi="Calibri"/>
          <w:b w:val="0"/>
          <w:i w:val="0"/>
          <w:color w:val="1A1A1A"/>
          <w:sz w:val="21"/>
        </w:rPr>
        <w:t xml:space="preserve"> the verdict, and what would change its mind.</w:t>
      </w:r>
    </w:p>
    <w:p>
      <w:r>
        <w:rPr>
          <w:rFonts w:ascii="Calibri" w:hAnsi="Calibri"/>
          <w:b w:val="0"/>
          <w:i w:val="0"/>
          <w:color w:val="1A1A1A"/>
          <w:sz w:val="21"/>
        </w:rPr>
        <w:t>The name comes from Karl Popper's idea of falsification: a claim is only worth anything if you can say what evidence would prove it wrong. So every sub-claim the engine produces must come with its own falsifier.</w:t>
      </w:r>
    </w:p>
    <w:p>
      <w:pPr>
        <w:pStyle w:val="Heading2"/>
      </w:pPr>
      <w:r>
        <w:t>2. Why it is built this way (the thesis)</w:t>
      </w:r>
    </w:p>
    <w:p>
      <w:r>
        <w:rPr>
          <w:rFonts w:ascii="Calibri" w:hAnsi="Calibri"/>
          <w:b w:val="0"/>
          <w:i w:val="0"/>
          <w:color w:val="1A1A1A"/>
          <w:sz w:val="21"/>
        </w:rPr>
        <w:t>If you ask a single model to "consider both sides", it writes a both-sides paragraph and stops. It does not actually go looking in different places. It has no incentive to find the thing that would embarrass the claim.</w:t>
      </w:r>
    </w:p>
    <w:p>
      <w:r>
        <w:rPr>
          <w:rFonts w:ascii="Calibri" w:hAnsi="Calibri"/>
          <w:b w:val="0"/>
          <w:i w:val="0"/>
          <w:color w:val="1A1A1A"/>
          <w:sz w:val="21"/>
        </w:rPr>
        <w:t xml:space="preserve">Two agents with </w:t>
      </w:r>
      <w:r>
        <w:rPr>
          <w:rFonts w:ascii="Calibri" w:hAnsi="Calibri"/>
          <w:b/>
          <w:i w:val="0"/>
          <w:color w:val="1A1A1A"/>
          <w:sz w:val="21"/>
        </w:rPr>
        <w:t>opposite, explicit, non-negotiable jobs</w:t>
      </w:r>
      <w:r>
        <w:rPr>
          <w:rFonts w:ascii="Calibri" w:hAnsi="Calibri"/>
          <w:b w:val="0"/>
          <w:i w:val="0"/>
          <w:color w:val="1A1A1A"/>
          <w:sz w:val="21"/>
        </w:rPr>
        <w:t xml:space="preserve"> behave differently. The prosecutor is forbidden from writing a query designed to confirm the claim, so it searches for retractions, failed replications, and dissent. The defender is forbidden from writing a query designed to undermine it. They end up in genuinely different parts of the web, and the disagreement between them is real rather than performed.</w:t>
      </w:r>
    </w:p>
    <w:p>
      <w:r>
        <w:rPr>
          <w:rFonts w:ascii="Calibri" w:hAnsi="Calibri"/>
          <w:b w:val="0"/>
          <w:i w:val="0"/>
          <w:color w:val="1A1A1A"/>
          <w:sz w:val="21"/>
        </w:rPr>
        <w:t>But — and this turned out to be the single most important lesson of the whole build —</w:t>
      </w:r>
    </w:p>
    <w:p>
      <w:r>
        <w:rPr>
          <w:rFonts w:ascii="Calibri" w:hAnsi="Calibri"/>
          <w:b/>
          <w:i w:val="0"/>
          <w:color w:val="1A1A1A"/>
          <w:sz w:val="21"/>
        </w:rPr>
        <w:t>an adversarial searcher will always find something.</w:t>
      </w:r>
      <w:r>
        <w:rPr>
          <w:rFonts w:ascii="Calibri" w:hAnsi="Calibri"/>
          <w:b w:val="0"/>
          <w:i w:val="0"/>
          <w:color w:val="1A1A1A"/>
          <w:sz w:val="21"/>
        </w:rPr>
        <w:t xml:space="preserve"> Point an agent at "prove handwashing does not work" and it will come back with </w:t>
      </w:r>
      <w:r>
        <w:rPr>
          <w:rFonts w:ascii="Calibri" w:hAnsi="Calibri"/>
          <w:b w:val="0"/>
          <w:i/>
          <w:color w:val="1A1A1A"/>
          <w:sz w:val="21"/>
        </w:rPr>
        <w:t>something</w:t>
      </w:r>
      <w:r>
        <w:rPr>
          <w:rFonts w:ascii="Calibri" w:hAnsi="Calibri"/>
          <w:b w:val="0"/>
          <w:i w:val="0"/>
          <w:color w:val="1A1A1A"/>
          <w:sz w:val="21"/>
        </w:rPr>
        <w:t xml:space="preserve">. So the integrity of the system does not live in the search. It lives in the </w:t>
      </w:r>
      <w:r>
        <w:rPr>
          <w:rFonts w:ascii="Calibri" w:hAnsi="Calibri"/>
          <w:b/>
          <w:i w:val="0"/>
          <w:color w:val="1A1A1A"/>
          <w:sz w:val="21"/>
        </w:rPr>
        <w:t>filter between search and judgment</w:t>
      </w:r>
      <w:r>
        <w:rPr>
          <w:rFonts w:ascii="Calibri" w:hAnsi="Calibri"/>
          <w:b w:val="0"/>
          <w:i w:val="0"/>
          <w:color w:val="1A1A1A"/>
          <w:sz w:val="21"/>
        </w:rPr>
        <w:t>: the broker that grades sources, and the rules that constrain what the judge is allowed to conclude from them. Most of the bugs in section 7 are variations on that one theme.</w:t>
      </w:r>
    </w:p>
    <w:p>
      <w:pPr>
        <w:pStyle w:val="Heading2"/>
      </w:pPr>
      <w:r>
        <w:t>3. The pipeline</w:t>
      </w:r>
    </w:p>
    <w:p>
      <w:pPr>
        <w:spacing w:after="200"/>
        <w:ind w:left="216"/>
        <w:shd w:val="clear" w:fill="F2F3F5"/>
      </w:pPr>
      <w:r>
        <w:rPr>
          <w:rFonts w:ascii="Consolas" w:hAnsi="Consolas"/>
          <w:sz w:val="17"/>
        </w:rPr>
        <w:t xml:space="preserve">                    +-------------+</w:t>
        <w:br/>
        <w:t xml:space="preserve">                    |  decompose  |   claim -&gt; atomic sub-claims + falsifiers</w:t>
        <w:br/>
        <w:t xml:space="preserve">                    +------+------+</w:t>
        <w:br/>
        <w:t xml:space="preserve">                           |</w:t>
        <w:br/>
        <w:t xml:space="preserve">              +------------+------------+</w:t>
        <w:br/>
        <w:t xml:space="preserve">              v                         v</w:t>
        <w:br/>
        <w:t xml:space="preserve">      +---------------+        +---------------+</w:t>
        <w:br/>
        <w:t xml:space="preserve">      |  prosecutor   |        |   defender    |   opposed search, in parallel</w:t>
        <w:br/>
        <w:t xml:space="preserve">      | (refute only) |        | (support only)|</w:t>
        <w:br/>
        <w:t xml:space="preserve">      +-------+-------+        +-------+-------+</w:t>
        <w:br/>
        <w:t xml:space="preserve">              +------------+------------+</w:t>
        <w:br/>
        <w:t xml:space="preserve">                           v</w:t>
        <w:br/>
        <w:t xml:space="preserve">                    +-------------+</w:t>
        <w:br/>
        <w:t xml:space="preserve">                    |   broker    |   dedupe, grade, weight by source tier</w:t>
        <w:br/>
        <w:t xml:space="preserve">                    +------+------+</w:t>
        <w:br/>
        <w:t xml:space="preserve">                           v</w:t>
        <w:br/>
        <w:t xml:space="preserve">                    +-------------+</w:t>
        <w:br/>
        <w:t xml:space="preserve">                    |    judge    |   structured verdict, citations enforced</w:t>
        <w:br/>
        <w:t xml:space="preserve">                    +------+------+</w:t>
        <w:br/>
        <w:t xml:space="preserve">                           |</w:t>
        <w:br/>
        <w:t xml:space="preserve">          settled? budget spent? round cap? ---- no ---&gt; back to the debaters</w:t>
        <w:br/>
        <w:t xml:space="preserve">                           |</w:t>
        <w:br/>
        <w:t xml:space="preserve">                          yes</w:t>
        <w:br/>
        <w:t xml:space="preserve">                           v</w:t>
        <w:br/>
        <w:t xml:space="preserve">                    +-------------+</w:t>
        <w:br/>
        <w:t xml:space="preserve">                    |   report    |   markdown + json report card</w:t>
        <w:br/>
        <w:t xml:space="preserve">                    +-------------+</w:t>
      </w:r>
    </w:p>
    <w:p>
      <w:pPr>
        <w:pStyle w:val="Heading3"/>
      </w:pPr>
      <w:r>
        <w:t>decompose</w:t>
      </w:r>
    </w:p>
    <w:p>
      <w:r>
        <w:rPr>
          <w:rFonts w:ascii="Calibri" w:hAnsi="Calibri"/>
          <w:b w:val="0"/>
          <w:i w:val="0"/>
          <w:color w:val="1A1A1A"/>
          <w:sz w:val="21"/>
        </w:rPr>
        <w:t xml:space="preserve">Takes the raw claim and does two things. First it </w:t>
      </w:r>
      <w:r>
        <w:rPr>
          <w:rFonts w:ascii="Calibri" w:hAnsi="Calibri"/>
          <w:b/>
          <w:i w:val="0"/>
          <w:color w:val="1A1A1A"/>
          <w:sz w:val="21"/>
        </w:rPr>
        <w:t>restates it neutrally</w:t>
      </w:r>
      <w:r>
        <w:rPr>
          <w:rFonts w:ascii="Calibri" w:hAnsi="Calibri"/>
          <w:b w:val="0"/>
          <w:i w:val="0"/>
          <w:color w:val="1A1A1A"/>
          <w:sz w:val="21"/>
        </w:rPr>
        <w:t xml:space="preserve"> — strips spin and loaded words, but keeps the assertion exactly as strong as it was. Second it splits it into 2–4 atomic sub-claims, each with a </w:t>
      </w:r>
      <w:r>
        <w:rPr>
          <w:rFonts w:ascii="Calibri" w:hAnsi="Calibri"/>
          <w:b/>
          <w:i w:val="0"/>
          <w:color w:val="1A1A1A"/>
          <w:sz w:val="21"/>
        </w:rPr>
        <w:t>falsifier</w:t>
      </w:r>
      <w:r>
        <w:rPr>
          <w:rFonts w:ascii="Calibri" w:hAnsi="Calibri"/>
          <w:b w:val="0"/>
          <w:i w:val="0"/>
          <w:color w:val="1A1A1A"/>
          <w:sz w:val="21"/>
        </w:rPr>
        <w:t>: the specific finding that would prove that piece false. If you cannot name a falsifier, the sub-claim is too vague to check, so the prompt makes it rewrite until it can.</w:t>
      </w:r>
    </w:p>
    <w:p>
      <w:r>
        <w:rPr>
          <w:rFonts w:ascii="Calibri" w:hAnsi="Calibri"/>
          <w:b w:val="0"/>
          <w:i w:val="0"/>
          <w:color w:val="1A1A1A"/>
          <w:sz w:val="21"/>
        </w:rPr>
        <w:t>Example — "Vitamin C prevents the common cold" becomes:</w:t>
      </w:r>
    </w:p>
    <w:p>
      <w:pPr>
        <w:pStyle w:val="ListBullet"/>
        <w:spacing w:after="80"/>
      </w:pPr>
      <w:r>
        <w:rPr>
          <w:rFonts w:ascii="Calibri" w:hAnsi="Calibri"/>
          <w:b w:val="0"/>
          <w:i w:val="0"/>
          <w:color w:val="1A1A1A"/>
          <w:sz w:val="21"/>
        </w:rPr>
        <w:t xml:space="preserve">S1: Vitamin C supplementation reduces the </w:t>
      </w:r>
      <w:r>
        <w:rPr>
          <w:rFonts w:ascii="Calibri" w:hAnsi="Calibri"/>
          <w:b w:val="0"/>
          <w:i/>
          <w:color w:val="1A1A1A"/>
          <w:sz w:val="21"/>
        </w:rPr>
        <w:t>incidence</w:t>
      </w:r>
      <w:r>
        <w:rPr>
          <w:rFonts w:ascii="Calibri" w:hAnsi="Calibri"/>
          <w:b w:val="0"/>
          <w:i w:val="0"/>
          <w:color w:val="1A1A1A"/>
          <w:sz w:val="21"/>
        </w:rPr>
        <w:t xml:space="preserve"> of colds</w:t>
      </w:r>
    </w:p>
    <w:p>
      <w:pPr>
        <w:pStyle w:val="ListBullet"/>
        <w:spacing w:after="80"/>
      </w:pPr>
      <w:r>
        <w:rPr>
          <w:rFonts w:ascii="Calibri" w:hAnsi="Calibri"/>
          <w:b w:val="0"/>
          <w:i w:val="0"/>
          <w:color w:val="1A1A1A"/>
          <w:sz w:val="21"/>
        </w:rPr>
        <w:t xml:space="preserve">S2: Vitamin C supplementation reduces the </w:t>
      </w:r>
      <w:r>
        <w:rPr>
          <w:rFonts w:ascii="Calibri" w:hAnsi="Calibri"/>
          <w:b w:val="0"/>
          <w:i/>
          <w:color w:val="1A1A1A"/>
          <w:sz w:val="21"/>
        </w:rPr>
        <w:t>duration</w:t>
      </w:r>
      <w:r>
        <w:rPr>
          <w:rFonts w:ascii="Calibri" w:hAnsi="Calibri"/>
          <w:b w:val="0"/>
          <w:i w:val="0"/>
          <w:color w:val="1A1A1A"/>
          <w:sz w:val="21"/>
        </w:rPr>
        <w:t xml:space="preserve"> of colds</w:t>
      </w:r>
    </w:p>
    <w:p>
      <w:r>
        <w:rPr>
          <w:rFonts w:ascii="Calibri" w:hAnsi="Calibri"/>
          <w:b w:val="0"/>
          <w:i w:val="0"/>
          <w:color w:val="1A1A1A"/>
          <w:sz w:val="21"/>
        </w:rPr>
        <w:t>Those are two different questions with two different answers, which is exactly why a single yes/no on the original claim would have been useless.</w:t>
      </w:r>
    </w:p>
    <w:p>
      <w:pPr>
        <w:pStyle w:val="Heading3"/>
      </w:pPr>
      <w:r>
        <w:t>prosecutor and defender</w:t>
      </w:r>
    </w:p>
    <w:p>
      <w:r>
        <w:rPr>
          <w:rFonts w:ascii="Calibri" w:hAnsi="Calibri"/>
          <w:b w:val="0"/>
          <w:i w:val="0"/>
          <w:color w:val="1A1A1A"/>
          <w:sz w:val="21"/>
        </w:rPr>
        <w:t>The same function pointed in opposite directions (</w:t>
      </w:r>
      <w:r>
        <w:rPr>
          <w:rFonts w:ascii="Consolas" w:hAnsi="Consolas"/>
          <w:b w:val="0"/>
          <w:i w:val="0"/>
          <w:color w:val="1F497D"/>
          <w:sz w:val="21"/>
        </w:rPr>
        <w:t>run_debater</w:t>
      </w:r>
      <w:r>
        <w:rPr>
          <w:rFonts w:ascii="Calibri" w:hAnsi="Calibri"/>
          <w:b w:val="0"/>
          <w:i w:val="0"/>
          <w:color w:val="1A1A1A"/>
          <w:sz w:val="21"/>
        </w:rPr>
        <w:t xml:space="preserve"> in </w:t>
      </w:r>
      <w:r>
        <w:rPr>
          <w:rFonts w:ascii="Consolas" w:hAnsi="Consolas"/>
          <w:b w:val="0"/>
          <w:i w:val="0"/>
          <w:color w:val="1F497D"/>
          <w:sz w:val="21"/>
        </w:rPr>
        <w:t>engine.py</w:t>
      </w:r>
      <w:r>
        <w:rPr>
          <w:rFonts w:ascii="Calibri" w:hAnsi="Calibri"/>
          <w:b w:val="0"/>
          <w:i w:val="0"/>
          <w:color w:val="1A1A1A"/>
          <w:sz w:val="21"/>
        </w:rPr>
        <w:t>). Each one:</w:t>
      </w:r>
    </w:p>
    <w:p>
      <w:pPr>
        <w:pStyle w:val="ListNumber"/>
        <w:spacing w:after="80"/>
      </w:pPr>
      <w:r>
        <w:rPr>
          <w:rFonts w:ascii="Calibri" w:hAnsi="Calibri"/>
          <w:b w:val="0"/>
          <w:i w:val="0"/>
          <w:color w:val="1A1A1A"/>
          <w:sz w:val="21"/>
        </w:rPr>
        <w:t>Reads the sub-claims, the queries already run, and the judge's open questions from</w:t>
      </w:r>
    </w:p>
    <w:p>
      <w:r>
        <w:rPr>
          <w:rFonts w:ascii="Calibri" w:hAnsi="Calibri"/>
          <w:b w:val="0"/>
          <w:i w:val="0"/>
          <w:color w:val="1A1A1A"/>
          <w:sz w:val="21"/>
        </w:rPr>
        <w:t>the previous round.</w:t>
      </w:r>
    </w:p>
    <w:p>
      <w:pPr>
        <w:pStyle w:val="ListNumber"/>
        <w:spacing w:after="80"/>
      </w:pPr>
      <w:r>
        <w:rPr>
          <w:rFonts w:ascii="Calibri" w:hAnsi="Calibri"/>
          <w:b w:val="0"/>
          <w:i w:val="0"/>
          <w:color w:val="1A1A1A"/>
          <w:sz w:val="21"/>
        </w:rPr>
        <w:t>Writes up to 3 search queries in its assigned direction (structured output, so we</w:t>
      </w:r>
    </w:p>
    <w:p>
      <w:r>
        <w:rPr>
          <w:rFonts w:ascii="Calibri" w:hAnsi="Calibri"/>
          <w:b w:val="0"/>
          <w:i w:val="0"/>
          <w:color w:val="1A1A1A"/>
          <w:sz w:val="21"/>
        </w:rPr>
        <w:t>get a clean list of strings, not prose we have to parse).</w:t>
      </w:r>
    </w:p>
    <w:p>
      <w:pPr>
        <w:pStyle w:val="ListNumber"/>
        <w:spacing w:after="80"/>
      </w:pPr>
      <w:r>
        <w:rPr>
          <w:rFonts w:ascii="Calibri" w:hAnsi="Calibri"/>
          <w:b w:val="0"/>
          <w:i w:val="0"/>
          <w:color w:val="1A1A1A"/>
          <w:sz w:val="21"/>
        </w:rPr>
        <w:t>Runs each query against DuckDuckGo, and against the user's own uploaded document</w:t>
      </w:r>
    </w:p>
    <w:p>
      <w:r>
        <w:rPr>
          <w:rFonts w:ascii="Calibri" w:hAnsi="Calibri"/>
          <w:b w:val="0"/>
          <w:i w:val="0"/>
          <w:color w:val="1A1A1A"/>
          <w:sz w:val="21"/>
        </w:rPr>
        <w:t>if there is one.</w:t>
      </w:r>
    </w:p>
    <w:p>
      <w:pPr>
        <w:pStyle w:val="ListNumber"/>
        <w:spacing w:after="80"/>
      </w:pPr>
      <w:r>
        <w:rPr>
          <w:rFonts w:ascii="Calibri" w:hAnsi="Calibri"/>
          <w:b w:val="0"/>
          <w:i w:val="0"/>
          <w:color w:val="1A1A1A"/>
          <w:sz w:val="21"/>
        </w:rPr>
        <w:t>Returns the hits tagged with which agent found them.</w:t>
      </w:r>
    </w:p>
    <w:p>
      <w:r>
        <w:rPr>
          <w:rFonts w:ascii="Calibri" w:hAnsi="Calibri"/>
          <w:b w:val="0"/>
          <w:i w:val="0"/>
          <w:color w:val="1A1A1A"/>
          <w:sz w:val="21"/>
        </w:rPr>
        <w:t xml:space="preserve">They run </w:t>
      </w:r>
      <w:r>
        <w:rPr>
          <w:rFonts w:ascii="Calibri" w:hAnsi="Calibri"/>
          <w:b/>
          <w:i w:val="0"/>
          <w:color w:val="1A1A1A"/>
          <w:sz w:val="21"/>
        </w:rPr>
        <w:t>in parallel</w:t>
      </w:r>
      <w:r>
        <w:rPr>
          <w:rFonts w:ascii="Calibri" w:hAnsi="Calibri"/>
          <w:b w:val="0"/>
          <w:i w:val="0"/>
          <w:color w:val="1A1A1A"/>
          <w:sz w:val="21"/>
        </w:rPr>
        <w:t xml:space="preserve"> — both start from </w:t>
      </w:r>
      <w:r>
        <w:rPr>
          <w:rFonts w:ascii="Consolas" w:hAnsi="Consolas"/>
          <w:b w:val="0"/>
          <w:i w:val="0"/>
          <w:color w:val="1F497D"/>
          <w:sz w:val="21"/>
        </w:rPr>
        <w:t>decompose</w:t>
      </w:r>
      <w:r>
        <w:rPr>
          <w:rFonts w:ascii="Calibri" w:hAnsi="Calibri"/>
          <w:b w:val="0"/>
          <w:i w:val="0"/>
          <w:color w:val="1A1A1A"/>
          <w:sz w:val="21"/>
        </w:rPr>
        <w:t xml:space="preserve"> and both feed into </w:t>
      </w:r>
      <w:r>
        <w:rPr>
          <w:rFonts w:ascii="Consolas" w:hAnsi="Consolas"/>
          <w:b w:val="0"/>
          <w:i w:val="0"/>
          <w:color w:val="1F497D"/>
          <w:sz w:val="21"/>
        </w:rPr>
        <w:t>broker</w:t>
      </w:r>
      <w:r>
        <w:rPr>
          <w:rFonts w:ascii="Calibri" w:hAnsi="Calibri"/>
          <w:b w:val="0"/>
          <w:i w:val="0"/>
          <w:color w:val="1A1A1A"/>
          <w:sz w:val="21"/>
        </w:rPr>
        <w:t>.</w:t>
      </w:r>
    </w:p>
    <w:p>
      <w:pPr>
        <w:pStyle w:val="Heading3"/>
      </w:pPr>
      <w:r>
        <w:t>broker</w:t>
      </w:r>
    </w:p>
    <w:p>
      <w:r>
        <w:rPr>
          <w:rFonts w:ascii="Calibri" w:hAnsi="Calibri"/>
          <w:b w:val="0"/>
          <w:i w:val="0"/>
          <w:color w:val="1A1A1A"/>
          <w:sz w:val="21"/>
        </w:rPr>
        <w:t>The referee that does not argue. It:</w:t>
      </w:r>
    </w:p>
    <w:p>
      <w:pPr>
        <w:pStyle w:val="ListNumber"/>
        <w:spacing w:after="80"/>
      </w:pPr>
      <w:r>
        <w:rPr>
          <w:rFonts w:ascii="Calibri" w:hAnsi="Calibri"/>
          <w:b/>
          <w:i w:val="0"/>
          <w:color w:val="1A1A1A"/>
          <w:sz w:val="21"/>
        </w:rPr>
        <w:t>Dedupes</w:t>
      </w:r>
      <w:r>
        <w:rPr>
          <w:rFonts w:ascii="Calibri" w:hAnsi="Calibri"/>
          <w:b w:val="0"/>
          <w:i w:val="0"/>
          <w:color w:val="1A1A1A"/>
          <w:sz w:val="21"/>
        </w:rPr>
        <w:t xml:space="preserve"> by URL. One source is one source no matter how many times it surfaces.</w:t>
      </w:r>
    </w:p>
    <w:p>
      <w:pPr>
        <w:pStyle w:val="ListNumber"/>
        <w:spacing w:after="80"/>
      </w:pPr>
      <w:r>
        <w:rPr>
          <w:rFonts w:ascii="Calibri" w:hAnsi="Calibri"/>
          <w:b/>
          <w:i w:val="0"/>
          <w:color w:val="1A1A1A"/>
          <w:sz w:val="21"/>
        </w:rPr>
        <w:t>Grades</w:t>
      </w:r>
      <w:r>
        <w:rPr>
          <w:rFonts w:ascii="Calibri" w:hAnsi="Calibri"/>
          <w:b w:val="0"/>
          <w:i w:val="0"/>
          <w:color w:val="1A1A1A"/>
          <w:sz w:val="21"/>
        </w:rPr>
        <w:t xml:space="preserve"> every new snippet with one LLM call: stance (supports / refutes /</w:t>
      </w:r>
    </w:p>
    <w:p>
      <w:r>
        <w:rPr>
          <w:rFonts w:ascii="Calibri" w:hAnsi="Calibri"/>
          <w:b w:val="0"/>
          <w:i w:val="0"/>
          <w:color w:val="1A1A1A"/>
          <w:sz w:val="21"/>
        </w:rPr>
        <w:t>qualified / irrelevant), relevance 0–1, and a one-line reason. The prompt tells it to be harsh — topical overlap is not relevance.</w:t>
      </w:r>
    </w:p>
    <w:p>
      <w:pPr>
        <w:pStyle w:val="ListNumber"/>
        <w:spacing w:after="80"/>
      </w:pPr>
      <w:r>
        <w:rPr>
          <w:rFonts w:ascii="Calibri" w:hAnsi="Calibri"/>
          <w:b/>
          <w:i w:val="0"/>
          <w:color w:val="1A1A1A"/>
          <w:sz w:val="21"/>
        </w:rPr>
        <w:t>Weights</w:t>
      </w:r>
      <w:r>
        <w:rPr>
          <w:rFonts w:ascii="Calibri" w:hAnsi="Calibri"/>
          <w:b w:val="0"/>
          <w:i w:val="0"/>
          <w:color w:val="1A1A1A"/>
          <w:sz w:val="21"/>
        </w:rPr>
        <w:t xml:space="preserve"> by domain tier: 3 for .gov/.edu/arxiv/nature/pubmed, 2 for</w:t>
      </w:r>
    </w:p>
    <w:p>
      <w:r>
        <w:rPr>
          <w:rFonts w:ascii="Calibri" w:hAnsi="Calibri"/>
          <w:b w:val="0"/>
          <w:i w:val="0"/>
          <w:color w:val="1A1A1A"/>
          <w:sz w:val="21"/>
        </w:rPr>
        <w:t xml:space="preserve">wikipedia/reuters/BBC, 1 for everything else. </w:t>
      </w:r>
      <w:r>
        <w:rPr>
          <w:rFonts w:ascii="Consolas" w:hAnsi="Consolas"/>
          <w:b w:val="0"/>
          <w:i w:val="0"/>
          <w:color w:val="1F497D"/>
          <w:sz w:val="21"/>
        </w:rPr>
        <w:t>score = relevance × tier</w:t>
      </w:r>
      <w:r>
        <w:rPr>
          <w:rFonts w:ascii="Calibri" w:hAnsi="Calibri"/>
          <w:b w:val="0"/>
          <w:i w:val="0"/>
          <w:color w:val="1A1A1A"/>
          <w:sz w:val="21"/>
        </w:rPr>
        <w:t>.</w:t>
      </w:r>
    </w:p>
    <w:p>
      <w:pPr>
        <w:pStyle w:val="ListNumber"/>
        <w:spacing w:after="80"/>
      </w:pPr>
      <w:r>
        <w:rPr>
          <w:rFonts w:ascii="Calibri" w:hAnsi="Calibri"/>
          <w:b/>
          <w:i w:val="0"/>
          <w:color w:val="1A1A1A"/>
          <w:sz w:val="21"/>
        </w:rPr>
        <w:t>Keeps</w:t>
      </w:r>
      <w:r>
        <w:rPr>
          <w:rFonts w:ascii="Calibri" w:hAnsi="Calibri"/>
          <w:b w:val="0"/>
          <w:i w:val="0"/>
          <w:color w:val="1A1A1A"/>
          <w:sz w:val="21"/>
        </w:rPr>
        <w:t xml:space="preserve"> the strongest few, with a limited guaranteed slot for the minority side</w:t>
      </w:r>
    </w:p>
    <w:p>
      <w:r>
        <w:rPr>
          <w:rFonts w:ascii="Calibri" w:hAnsi="Calibri"/>
          <w:b w:val="0"/>
          <w:i w:val="0"/>
          <w:color w:val="1A1A1A"/>
          <w:sz w:val="21"/>
        </w:rPr>
        <w:t xml:space="preserve">so a loud majority cannot bury real dissent — but that slot has to be </w:t>
      </w:r>
      <w:r>
        <w:rPr>
          <w:rFonts w:ascii="Calibri" w:hAnsi="Calibri"/>
          <w:b w:val="0"/>
          <w:i/>
          <w:color w:val="1A1A1A"/>
          <w:sz w:val="21"/>
        </w:rPr>
        <w:t>earned</w:t>
      </w:r>
      <w:r>
        <w:rPr>
          <w:rFonts w:ascii="Calibri" w:hAnsi="Calibri"/>
          <w:b w:val="0"/>
          <w:i w:val="0"/>
          <w:color w:val="1A1A1A"/>
          <w:sz w:val="21"/>
        </w:rPr>
        <w:t xml:space="preserve"> (see problem 6).</w:t>
      </w:r>
    </w:p>
    <w:p>
      <w:pPr>
        <w:pStyle w:val="ListNumber"/>
        <w:spacing w:after="80"/>
      </w:pPr>
      <w:r>
        <w:rPr>
          <w:rFonts w:ascii="Calibri" w:hAnsi="Calibri"/>
          <w:b/>
          <w:i w:val="0"/>
          <w:color w:val="1A1A1A"/>
          <w:sz w:val="21"/>
        </w:rPr>
        <w:t>Caches</w:t>
      </w:r>
      <w:r>
        <w:rPr>
          <w:rFonts w:ascii="Calibri" w:hAnsi="Calibri"/>
          <w:b w:val="0"/>
          <w:i w:val="0"/>
          <w:color w:val="1A1A1A"/>
          <w:sz w:val="21"/>
        </w:rPr>
        <w:t xml:space="preserve"> its grades, so evidence already graded in round 1 is not paid for again</w:t>
      </w:r>
    </w:p>
    <w:p>
      <w:r>
        <w:rPr>
          <w:rFonts w:ascii="Calibri" w:hAnsi="Calibri"/>
          <w:b w:val="0"/>
          <w:i w:val="0"/>
          <w:color w:val="1A1A1A"/>
          <w:sz w:val="21"/>
        </w:rPr>
        <w:t>in round 2.</w:t>
      </w:r>
    </w:p>
    <w:p>
      <w:pPr>
        <w:pStyle w:val="Heading3"/>
      </w:pPr>
      <w:r>
        <w:t>judge</w:t>
      </w:r>
    </w:p>
    <w:p>
      <w:r>
        <w:rPr>
          <w:rFonts w:ascii="Calibri" w:hAnsi="Calibri"/>
          <w:b w:val="0"/>
          <w:i w:val="0"/>
          <w:color w:val="1A1A1A"/>
          <w:sz w:val="21"/>
        </w:rPr>
        <w:t>Gets the sub-claims, the curated evidence with ids, and a summary of the evidence</w:t>
      </w:r>
    </w:p>
    <w:p>
      <w:r>
        <w:rPr>
          <w:rFonts w:ascii="Calibri" w:hAnsi="Calibri"/>
          <w:b w:val="0"/>
          <w:i/>
          <w:color w:val="1A1A1A"/>
          <w:sz w:val="21"/>
        </w:rPr>
        <w:t>balance</w:t>
      </w:r>
      <w:r>
        <w:rPr>
          <w:rFonts w:ascii="Calibri" w:hAnsi="Calibri"/>
          <w:b w:val="0"/>
          <w:i w:val="0"/>
          <w:color w:val="1A1A1A"/>
          <w:sz w:val="21"/>
        </w:rPr>
        <w:t xml:space="preserve"> (how many sources per side and their average strength). Returns a structured verdict per sub-claim plus an overall verdict, each with citations, a confidence, and a </w:t>
      </w:r>
      <w:r>
        <w:rPr>
          <w:rFonts w:ascii="Consolas" w:hAnsi="Consolas"/>
          <w:b w:val="0"/>
          <w:i w:val="0"/>
          <w:color w:val="1F497D"/>
          <w:sz w:val="21"/>
        </w:rPr>
        <w:t>strongest_counter</w:t>
      </w:r>
      <w:r>
        <w:rPr>
          <w:rFonts w:ascii="Calibri" w:hAnsi="Calibri"/>
          <w:b w:val="0"/>
          <w:i w:val="0"/>
          <w:color w:val="1A1A1A"/>
          <w:sz w:val="21"/>
        </w:rPr>
        <w:t xml:space="preserve"> — the best argument against its own ruling. If it cannot write one, the prompt tells it its confidence is too high.</w:t>
      </w:r>
    </w:p>
    <w:p>
      <w:r>
        <w:rPr>
          <w:rFonts w:ascii="Calibri" w:hAnsi="Calibri"/>
          <w:b w:val="0"/>
          <w:i w:val="0"/>
          <w:color w:val="1A1A1A"/>
          <w:sz w:val="21"/>
        </w:rPr>
        <w:t>Then code — not the prompt — enforces four things. See section 6.</w:t>
      </w:r>
    </w:p>
    <w:p>
      <w:pPr>
        <w:pStyle w:val="Heading3"/>
      </w:pPr>
      <w:r>
        <w:t>route</w:t>
      </w:r>
    </w:p>
    <w:p>
      <w:r>
        <w:rPr>
          <w:rFonts w:ascii="Calibri" w:hAnsi="Calibri"/>
          <w:b w:val="0"/>
          <w:i w:val="0"/>
          <w:color w:val="1A1A1A"/>
          <w:sz w:val="21"/>
        </w:rPr>
        <w:t>A conditional edge. Stop if the confidence has settled (moved less than 5%), or the round cap is hit, or the search budget is spent. Otherwise loop back to both debaters, carrying the judge's open questions as leads for the next round.</w:t>
      </w:r>
    </w:p>
    <w:p>
      <w:pPr>
        <w:pStyle w:val="Heading3"/>
      </w:pPr>
      <w:r>
        <w:t>report</w:t>
      </w:r>
    </w:p>
    <w:p>
      <w:r>
        <w:rPr>
          <w:rFonts w:ascii="Calibri" w:hAnsi="Calibri"/>
          <w:b w:val="0"/>
          <w:i w:val="0"/>
          <w:color w:val="1A1A1A"/>
          <w:sz w:val="21"/>
        </w:rPr>
        <w:t xml:space="preserve">Assembles the markdown report card and writes both </w:t>
      </w:r>
      <w:r>
        <w:rPr>
          <w:rFonts w:ascii="Consolas" w:hAnsi="Consolas"/>
          <w:b w:val="0"/>
          <w:i w:val="0"/>
          <w:color w:val="1F497D"/>
          <w:sz w:val="21"/>
        </w:rPr>
        <w:t>.md</w:t>
      </w:r>
      <w:r>
        <w:rPr>
          <w:rFonts w:ascii="Calibri" w:hAnsi="Calibri"/>
          <w:b w:val="0"/>
          <w:i w:val="0"/>
          <w:color w:val="1A1A1A"/>
          <w:sz w:val="21"/>
        </w:rPr>
        <w:t xml:space="preserve"> and </w:t>
      </w:r>
      <w:r>
        <w:rPr>
          <w:rFonts w:ascii="Consolas" w:hAnsi="Consolas"/>
          <w:b w:val="0"/>
          <w:i w:val="0"/>
          <w:color w:val="1F497D"/>
          <w:sz w:val="21"/>
        </w:rPr>
        <w:t>.json</w:t>
      </w:r>
      <w:r>
        <w:rPr>
          <w:rFonts w:ascii="Calibri" w:hAnsi="Calibri"/>
          <w:b w:val="0"/>
          <w:i w:val="0"/>
          <w:color w:val="1A1A1A"/>
          <w:sz w:val="21"/>
        </w:rPr>
        <w:t xml:space="preserve"> into </w:t>
      </w:r>
      <w:r>
        <w:rPr>
          <w:rFonts w:ascii="Consolas" w:hAnsi="Consolas"/>
          <w:b w:val="0"/>
          <w:i w:val="0"/>
          <w:color w:val="1F497D"/>
          <w:sz w:val="21"/>
        </w:rPr>
        <w:t>reports/</w:t>
      </w:r>
      <w:r>
        <w:rPr>
          <w:rFonts w:ascii="Calibri" w:hAnsi="Calibri"/>
          <w:b w:val="0"/>
          <w:i w:val="0"/>
          <w:color w:val="1A1A1A"/>
          <w:sz w:val="21"/>
        </w:rPr>
        <w:t>.</w:t>
      </w:r>
    </w:p>
    <w:p>
      <w:pPr>
        <w:pStyle w:val="Heading2"/>
      </w:pPr>
      <w:r>
        <w:t>4. The LangChain / LangGraph techniques used, explained simply</w:t>
      </w:r>
    </w:p>
    <w:p>
      <w:r>
        <w:rPr>
          <w:rFonts w:ascii="Calibri" w:hAnsi="Calibri"/>
          <w:b/>
          <w:i w:val="0"/>
          <w:color w:val="1A1A1A"/>
          <w:sz w:val="21"/>
        </w:rPr>
        <w:t>Why LangGraph and not a chain.</w:t>
      </w:r>
      <w:r>
        <w:rPr>
          <w:rFonts w:ascii="Calibri" w:hAnsi="Calibri"/>
          <w:b w:val="0"/>
          <w:i w:val="0"/>
          <w:color w:val="1A1A1A"/>
          <w:sz w:val="21"/>
        </w:rPr>
        <w:t xml:space="preserve"> A chain is a straight line: A → B → C. This system needs to go </w:t>
      </w:r>
      <w:r>
        <w:rPr>
          <w:rFonts w:ascii="Calibri" w:hAnsi="Calibri"/>
          <w:b w:val="0"/>
          <w:i/>
          <w:color w:val="1A1A1A"/>
          <w:sz w:val="21"/>
        </w:rPr>
        <w:t>backwards</w:t>
      </w:r>
      <w:r>
        <w:rPr>
          <w:rFonts w:ascii="Calibri" w:hAnsi="Calibri"/>
          <w:b w:val="0"/>
          <w:i w:val="0"/>
          <w:color w:val="1A1A1A"/>
          <w:sz w:val="21"/>
        </w:rPr>
        <w:t xml:space="preserve"> — judge back to debaters for another round — and needs two nodes running at once. That is a graph with cycles, which is exactly what LangGraph adds on top of LangChain.</w:t>
      </w:r>
    </w:p>
    <w:p>
      <w:r>
        <w:rPr>
          <w:rFonts w:ascii="Calibri" w:hAnsi="Calibri"/>
          <w:b/>
          <w:i w:val="0"/>
          <w:color w:val="1A1A1A"/>
          <w:sz w:val="21"/>
        </w:rPr>
        <w:t>State.</w:t>
      </w:r>
      <w:r>
        <w:rPr>
          <w:rFonts w:ascii="Calibri" w:hAnsi="Calibri"/>
          <w:b w:val="0"/>
          <w:i w:val="0"/>
          <w:color w:val="1A1A1A"/>
          <w:sz w:val="21"/>
        </w:rPr>
        <w:t xml:space="preserve"> Instead of passing one value down a pipe, every node receives the whole run's state (a </w:t>
      </w:r>
      <w:r>
        <w:rPr>
          <w:rFonts w:ascii="Consolas" w:hAnsi="Consolas"/>
          <w:b w:val="0"/>
          <w:i w:val="0"/>
          <w:color w:val="1F497D"/>
          <w:sz w:val="21"/>
        </w:rPr>
        <w:t>TypedDict</w:t>
      </w:r>
      <w:r>
        <w:rPr>
          <w:rFonts w:ascii="Calibri" w:hAnsi="Calibri"/>
          <w:b w:val="0"/>
          <w:i w:val="0"/>
          <w:color w:val="1A1A1A"/>
          <w:sz w:val="21"/>
        </w:rPr>
        <w:t xml:space="preserve"> in </w:t>
      </w:r>
      <w:r>
        <w:rPr>
          <w:rFonts w:ascii="Consolas" w:hAnsi="Consolas"/>
          <w:b w:val="0"/>
          <w:i w:val="0"/>
          <w:color w:val="1F497D"/>
          <w:sz w:val="21"/>
        </w:rPr>
        <w:t>schemas.py</w:t>
      </w:r>
      <w:r>
        <w:rPr>
          <w:rFonts w:ascii="Calibri" w:hAnsi="Calibri"/>
          <w:b w:val="0"/>
          <w:i w:val="0"/>
          <w:color w:val="1A1A1A"/>
          <w:sz w:val="21"/>
        </w:rPr>
        <w:t>) and returns only the keys it wants to change. LangGraph merges the changes in.</w:t>
      </w:r>
    </w:p>
    <w:p>
      <w:r>
        <w:rPr>
          <w:rFonts w:ascii="Calibri" w:hAnsi="Calibri"/>
          <w:b/>
          <w:i w:val="0"/>
          <w:color w:val="1A1A1A"/>
          <w:sz w:val="21"/>
        </w:rPr>
        <w:t>Reducers.</w:t>
      </w:r>
      <w:r>
        <w:rPr>
          <w:rFonts w:ascii="Calibri" w:hAnsi="Calibri"/>
          <w:b w:val="0"/>
          <w:i w:val="0"/>
          <w:color w:val="1A1A1A"/>
          <w:sz w:val="21"/>
        </w:rPr>
        <w:t xml:space="preserve"> Here is the subtle bit. If two nodes run </w:t>
      </w:r>
      <w:r>
        <w:rPr>
          <w:rFonts w:ascii="Calibri" w:hAnsi="Calibri"/>
          <w:b w:val="0"/>
          <w:i/>
          <w:color w:val="1A1A1A"/>
          <w:sz w:val="21"/>
        </w:rPr>
        <w:t>in parallel</w:t>
      </w:r>
      <w:r>
        <w:rPr>
          <w:rFonts w:ascii="Calibri" w:hAnsi="Calibri"/>
          <w:b w:val="0"/>
          <w:i w:val="0"/>
          <w:color w:val="1A1A1A"/>
          <w:sz w:val="21"/>
        </w:rPr>
        <w:t xml:space="preserve"> and both write to the same key, LangGraph does not know which one wins, and it raises an error. So keys written by both debaters are annotated with a reducer that says how to combine them:</w:t>
      </w:r>
    </w:p>
    <w:p>
      <w:pPr>
        <w:spacing w:after="200"/>
        <w:ind w:left="216"/>
        <w:shd w:val="clear" w:fill="F2F3F5"/>
      </w:pPr>
      <w:r>
        <w:rPr>
          <w:rFonts w:ascii="Consolas" w:hAnsi="Consolas"/>
          <w:sz w:val="17"/>
        </w:rPr>
        <w:t>raw_evidence: Annotated[list[dict], operator.add]   # both branches append</w:t>
        <w:br/>
        <w:t>searches_used: Annotated[int, operator.add]         # both branches add to the count</w:t>
        <w:br/>
        <w:t>evidence: list[dict]                                # only the broker writes this</w:t>
      </w:r>
    </w:p>
    <w:p>
      <w:r>
        <w:rPr>
          <w:rFonts w:ascii="Consolas" w:hAnsi="Consolas"/>
          <w:b w:val="0"/>
          <w:i w:val="0"/>
          <w:color w:val="1F497D"/>
          <w:sz w:val="21"/>
        </w:rPr>
        <w:t>operator.add</w:t>
      </w:r>
      <w:r>
        <w:rPr>
          <w:rFonts w:ascii="Calibri" w:hAnsi="Calibri"/>
          <w:b w:val="0"/>
          <w:i w:val="0"/>
          <w:color w:val="1A1A1A"/>
          <w:sz w:val="21"/>
        </w:rPr>
        <w:t xml:space="preserve"> on a list means "concatenate", on an int means "sum". Keys with no annotation are last-write-wins, which is fine when only one node writes them.</w:t>
      </w:r>
    </w:p>
    <w:p>
      <w:r>
        <w:rPr>
          <w:rFonts w:ascii="Calibri" w:hAnsi="Calibri"/>
          <w:b/>
          <w:i w:val="0"/>
          <w:color w:val="1A1A1A"/>
          <w:sz w:val="21"/>
        </w:rPr>
        <w:t>Structured output.</w:t>
      </w:r>
      <w:r>
        <w:rPr>
          <w:rFonts w:ascii="Calibri" w:hAnsi="Calibri"/>
          <w:b w:val="0"/>
          <w:i w:val="0"/>
          <w:color w:val="1A1A1A"/>
          <w:sz w:val="21"/>
        </w:rPr>
        <w:t xml:space="preserve"> Every LLM call returns a Pydantic object, never free text —</w:t>
      </w:r>
    </w:p>
    <w:p>
      <w:r>
        <w:rPr>
          <w:rFonts w:ascii="Consolas" w:hAnsi="Consolas"/>
          <w:b w:val="0"/>
          <w:i w:val="0"/>
          <w:color w:val="1F497D"/>
          <w:sz w:val="21"/>
        </w:rPr>
        <w:t>Decomposition</w:t>
      </w:r>
      <w:r>
        <w:rPr>
          <w:rFonts w:ascii="Calibri" w:hAnsi="Calibri"/>
          <w:b w:val="0"/>
          <w:i w:val="0"/>
          <w:color w:val="1A1A1A"/>
          <w:sz w:val="21"/>
        </w:rPr>
        <w:t xml:space="preserve">, </w:t>
      </w:r>
      <w:r>
        <w:rPr>
          <w:rFonts w:ascii="Consolas" w:hAnsi="Consolas"/>
          <w:b w:val="0"/>
          <w:i w:val="0"/>
          <w:color w:val="1F497D"/>
          <w:sz w:val="21"/>
        </w:rPr>
        <w:t>SearchPlan</w:t>
      </w:r>
      <w:r>
        <w:rPr>
          <w:rFonts w:ascii="Calibri" w:hAnsi="Calibri"/>
          <w:b w:val="0"/>
          <w:i w:val="0"/>
          <w:color w:val="1A1A1A"/>
          <w:sz w:val="21"/>
        </w:rPr>
        <w:t xml:space="preserve">, </w:t>
      </w:r>
      <w:r>
        <w:rPr>
          <w:rFonts w:ascii="Consolas" w:hAnsi="Consolas"/>
          <w:b w:val="0"/>
          <w:i w:val="0"/>
          <w:color w:val="1F497D"/>
          <w:sz w:val="21"/>
        </w:rPr>
        <w:t>EvidenceGrades</w:t>
      </w:r>
      <w:r>
        <w:rPr>
          <w:rFonts w:ascii="Calibri" w:hAnsi="Calibri"/>
          <w:b w:val="0"/>
          <w:i w:val="0"/>
          <w:color w:val="1A1A1A"/>
          <w:sz w:val="21"/>
        </w:rPr>
        <w:t xml:space="preserve">, </w:t>
      </w:r>
      <w:r>
        <w:rPr>
          <w:rFonts w:ascii="Consolas" w:hAnsi="Consolas"/>
          <w:b w:val="0"/>
          <w:i w:val="0"/>
          <w:color w:val="1F497D"/>
          <w:sz w:val="21"/>
        </w:rPr>
        <w:t>Verdict</w:t>
      </w:r>
      <w:r>
        <w:rPr>
          <w:rFonts w:ascii="Calibri" w:hAnsi="Calibri"/>
          <w:b w:val="0"/>
          <w:i w:val="0"/>
          <w:color w:val="1A1A1A"/>
          <w:sz w:val="21"/>
        </w:rPr>
        <w:t>. This means no regex parsing and no "the model wrote a paragraph when I wanted a list". We call it with</w:t>
      </w:r>
    </w:p>
    <w:p>
      <w:r>
        <w:rPr>
          <w:rFonts w:ascii="Consolas" w:hAnsi="Consolas"/>
          <w:b w:val="0"/>
          <w:i w:val="0"/>
          <w:color w:val="1F497D"/>
          <w:sz w:val="21"/>
        </w:rPr>
        <w:t>include_raw=True</w:t>
      </w:r>
      <w:r>
        <w:rPr>
          <w:rFonts w:ascii="Calibri" w:hAnsi="Calibri"/>
          <w:b w:val="0"/>
          <w:i w:val="0"/>
          <w:color w:val="1A1A1A"/>
          <w:sz w:val="21"/>
        </w:rPr>
        <w:t xml:space="preserve">, which gives us the parsed object </w:t>
      </w:r>
      <w:r>
        <w:rPr>
          <w:rFonts w:ascii="Calibri" w:hAnsi="Calibri"/>
          <w:b w:val="0"/>
          <w:i/>
          <w:color w:val="1A1A1A"/>
          <w:sz w:val="21"/>
        </w:rPr>
        <w:t>and</w:t>
      </w:r>
      <w:r>
        <w:rPr>
          <w:rFonts w:ascii="Calibri" w:hAnsi="Calibri"/>
          <w:b w:val="0"/>
          <w:i w:val="0"/>
          <w:color w:val="1A1A1A"/>
          <w:sz w:val="21"/>
        </w:rPr>
        <w:t xml:space="preserve"> the raw message, and the raw message carries </w:t>
      </w:r>
      <w:r>
        <w:rPr>
          <w:rFonts w:ascii="Consolas" w:hAnsi="Consolas"/>
          <w:b w:val="0"/>
          <w:i w:val="0"/>
          <w:color w:val="1F497D"/>
          <w:sz w:val="21"/>
        </w:rPr>
        <w:t>usage_metadata</w:t>
      </w:r>
      <w:r>
        <w:rPr>
          <w:rFonts w:ascii="Calibri" w:hAnsi="Calibri"/>
          <w:b w:val="0"/>
          <w:i w:val="0"/>
          <w:color w:val="1A1A1A"/>
          <w:sz w:val="21"/>
        </w:rPr>
        <w:t xml:space="preserve"> — the token counts we turn into a dollar figure.</w:t>
      </w:r>
    </w:p>
    <w:p>
      <w:r>
        <w:rPr>
          <w:rFonts w:ascii="Calibri" w:hAnsi="Calibri"/>
          <w:b/>
          <w:i w:val="0"/>
          <w:color w:val="1A1A1A"/>
          <w:sz w:val="21"/>
        </w:rPr>
        <w:t>Tools.</w:t>
      </w:r>
      <w:r>
        <w:rPr>
          <w:rFonts w:ascii="Calibri" w:hAnsi="Calibri"/>
          <w:b w:val="0"/>
          <w:i w:val="0"/>
          <w:color w:val="1A1A1A"/>
          <w:sz w:val="21"/>
        </w:rPr>
        <w:t xml:space="preserve"> </w:t>
      </w:r>
      <w:r>
        <w:rPr>
          <w:rFonts w:ascii="Consolas" w:hAnsi="Consolas"/>
          <w:b w:val="0"/>
          <w:i w:val="0"/>
          <w:color w:val="1F497D"/>
          <w:sz w:val="21"/>
        </w:rPr>
        <w:t>web_search</w:t>
      </w:r>
      <w:r>
        <w:rPr>
          <w:rFonts w:ascii="Calibri" w:hAnsi="Calibri"/>
          <w:b w:val="0"/>
          <w:i w:val="0"/>
          <w:color w:val="1A1A1A"/>
          <w:sz w:val="21"/>
        </w:rPr>
        <w:t xml:space="preserve">, </w:t>
      </w:r>
      <w:r>
        <w:rPr>
          <w:rFonts w:ascii="Consolas" w:hAnsi="Consolas"/>
          <w:b w:val="0"/>
          <w:i w:val="0"/>
          <w:color w:val="1F497D"/>
          <w:sz w:val="21"/>
        </w:rPr>
        <w:t>fetch_page</w:t>
      </w:r>
      <w:r>
        <w:rPr>
          <w:rFonts w:ascii="Calibri" w:hAnsi="Calibri"/>
          <w:b w:val="0"/>
          <w:i w:val="0"/>
          <w:color w:val="1A1A1A"/>
          <w:sz w:val="21"/>
        </w:rPr>
        <w:t xml:space="preserve"> and </w:t>
      </w:r>
      <w:r>
        <w:rPr>
          <w:rFonts w:ascii="Consolas" w:hAnsi="Consolas"/>
          <w:b w:val="0"/>
          <w:i w:val="0"/>
          <w:color w:val="1F497D"/>
          <w:sz w:val="21"/>
        </w:rPr>
        <w:t>search_source</w:t>
      </w:r>
      <w:r>
        <w:rPr>
          <w:rFonts w:ascii="Calibri" w:hAnsi="Calibri"/>
          <w:b w:val="0"/>
          <w:i w:val="0"/>
          <w:color w:val="1A1A1A"/>
          <w:sz w:val="21"/>
        </w:rPr>
        <w:t xml:space="preserve"> are decorated with </w:t>
      </w:r>
      <w:r>
        <w:rPr>
          <w:rFonts w:ascii="Consolas" w:hAnsi="Consolas"/>
          <w:b w:val="0"/>
          <w:i w:val="0"/>
          <w:color w:val="1F497D"/>
          <w:sz w:val="21"/>
        </w:rPr>
        <w:t>@tool</w:t>
      </w:r>
      <w:r>
        <w:rPr>
          <w:rFonts w:ascii="Calibri" w:hAnsi="Calibri"/>
          <w:b w:val="0"/>
          <w:i w:val="0"/>
          <w:color w:val="1A1A1A"/>
          <w:sz w:val="21"/>
        </w:rPr>
        <w:t xml:space="preserve"> and called with </w:t>
      </w:r>
      <w:r>
        <w:rPr>
          <w:rFonts w:ascii="Consolas" w:hAnsi="Consolas"/>
          <w:b w:val="0"/>
          <w:i w:val="0"/>
          <w:color w:val="1F497D"/>
          <w:sz w:val="21"/>
        </w:rPr>
        <w:t>.invoke({...})</w:t>
      </w:r>
      <w:r>
        <w:rPr>
          <w:rFonts w:ascii="Calibri" w:hAnsi="Calibri"/>
          <w:b w:val="0"/>
          <w:i w:val="0"/>
          <w:color w:val="1A1A1A"/>
          <w:sz w:val="21"/>
        </w:rPr>
        <w:t xml:space="preserve">. They are plain functions with a docstring the model could read if we let it choose; here the graph calls them directly, which is a deliberate choice — the search </w:t>
      </w:r>
      <w:r>
        <w:rPr>
          <w:rFonts w:ascii="Calibri" w:hAnsi="Calibri"/>
          <w:b w:val="0"/>
          <w:i/>
          <w:color w:val="1A1A1A"/>
          <w:sz w:val="21"/>
        </w:rPr>
        <w:t>direction</w:t>
      </w:r>
      <w:r>
        <w:rPr>
          <w:rFonts w:ascii="Calibri" w:hAnsi="Calibri"/>
          <w:b w:val="0"/>
          <w:i w:val="0"/>
          <w:color w:val="1A1A1A"/>
          <w:sz w:val="21"/>
        </w:rPr>
        <w:t xml:space="preserve"> is the whole point, so it is controlled by the node, not left to the model.</w:t>
      </w:r>
    </w:p>
    <w:p>
      <w:r>
        <w:rPr>
          <w:rFonts w:ascii="Calibri" w:hAnsi="Calibri"/>
          <w:b/>
          <w:i w:val="0"/>
          <w:color w:val="1A1A1A"/>
          <w:sz w:val="21"/>
        </w:rPr>
        <w:t>RAG, optionally.</w:t>
      </w:r>
      <w:r>
        <w:rPr>
          <w:rFonts w:ascii="Calibri" w:hAnsi="Calibri"/>
          <w:b w:val="0"/>
          <w:i w:val="0"/>
          <w:color w:val="1A1A1A"/>
          <w:sz w:val="21"/>
        </w:rPr>
        <w:t xml:space="preserve"> If you upload a PDF, paste text, or give a URL, the text is split with </w:t>
      </w:r>
      <w:r>
        <w:rPr>
          <w:rFonts w:ascii="Consolas" w:hAnsi="Consolas"/>
          <w:b w:val="0"/>
          <w:i w:val="0"/>
          <w:color w:val="1F497D"/>
          <w:sz w:val="21"/>
        </w:rPr>
        <w:t>RecursiveCharacterTextSplitter</w:t>
      </w:r>
      <w:r>
        <w:rPr>
          <w:rFonts w:ascii="Calibri" w:hAnsi="Calibri"/>
          <w:b w:val="0"/>
          <w:i w:val="0"/>
          <w:color w:val="1A1A1A"/>
          <w:sz w:val="21"/>
        </w:rPr>
        <w:t xml:space="preserve">, embedded with </w:t>
      </w:r>
      <w:r>
        <w:rPr>
          <w:rFonts w:ascii="Consolas" w:hAnsi="Consolas"/>
          <w:b w:val="0"/>
          <w:i w:val="0"/>
          <w:color w:val="1F497D"/>
          <w:sz w:val="21"/>
        </w:rPr>
        <w:t>text-embedding-3-small</w:t>
      </w:r>
      <w:r>
        <w:rPr>
          <w:rFonts w:ascii="Calibri" w:hAnsi="Calibri"/>
          <w:b w:val="0"/>
          <w:i w:val="0"/>
          <w:color w:val="1A1A1A"/>
          <w:sz w:val="21"/>
        </w:rPr>
        <w:t xml:space="preserve">, and put in a Chroma collection. Then </w:t>
      </w:r>
      <w:r>
        <w:rPr>
          <w:rFonts w:ascii="Consolas" w:hAnsi="Consolas"/>
          <w:b w:val="0"/>
          <w:i w:val="0"/>
          <w:color w:val="1F497D"/>
          <w:sz w:val="21"/>
        </w:rPr>
        <w:t>search_source</w:t>
      </w:r>
      <w:r>
        <w:rPr>
          <w:rFonts w:ascii="Calibri" w:hAnsi="Calibri"/>
          <w:b w:val="0"/>
          <w:i w:val="0"/>
          <w:color w:val="1A1A1A"/>
          <w:sz w:val="21"/>
        </w:rPr>
        <w:t xml:space="preserve"> lets both debaters quote the document itself. Chunks from the document are exempted from the URL-dedupe rule, since they all share one "url".</w:t>
      </w:r>
    </w:p>
    <w:p>
      <w:r>
        <w:rPr>
          <w:rFonts w:ascii="Calibri" w:hAnsi="Calibri"/>
          <w:b/>
          <w:i w:val="0"/>
          <w:color w:val="1A1A1A"/>
          <w:sz w:val="21"/>
        </w:rPr>
        <w:t>Checkpointer.</w:t>
      </w:r>
      <w:r>
        <w:rPr>
          <w:rFonts w:ascii="Calibri" w:hAnsi="Calibri"/>
          <w:b w:val="0"/>
          <w:i w:val="0"/>
          <w:color w:val="1A1A1A"/>
          <w:sz w:val="21"/>
        </w:rPr>
        <w:t xml:space="preserve"> The graph compiles with </w:t>
      </w:r>
      <w:r>
        <w:rPr>
          <w:rFonts w:ascii="Consolas" w:hAnsi="Consolas"/>
          <w:b w:val="0"/>
          <w:i w:val="0"/>
          <w:color w:val="1F497D"/>
          <w:sz w:val="21"/>
        </w:rPr>
        <w:t>InMemorySaver</w:t>
      </w:r>
      <w:r>
        <w:rPr>
          <w:rFonts w:ascii="Calibri" w:hAnsi="Calibri"/>
          <w:b w:val="0"/>
          <w:i w:val="0"/>
          <w:color w:val="1A1A1A"/>
          <w:sz w:val="21"/>
        </w:rPr>
        <w:t>, so every step of the run is saved under a thread id. That is what makes the run resumable and inspectable, and it is the hook a human-in-the-loop pause would attach to.</w:t>
      </w:r>
    </w:p>
    <w:p>
      <w:r>
        <w:rPr>
          <w:rFonts w:ascii="Calibri" w:hAnsi="Calibri"/>
          <w:b/>
          <w:i w:val="0"/>
          <w:color w:val="1A1A1A"/>
          <w:sz w:val="21"/>
        </w:rPr>
        <w:t>Streaming.</w:t>
      </w:r>
      <w:r>
        <w:rPr>
          <w:rFonts w:ascii="Calibri" w:hAnsi="Calibri"/>
          <w:b w:val="0"/>
          <w:i w:val="0"/>
          <w:color w:val="1A1A1A"/>
          <w:sz w:val="21"/>
        </w:rPr>
        <w:t xml:space="preserve"> The Streamlit app uses </w:t>
      </w:r>
      <w:r>
        <w:rPr>
          <w:rFonts w:ascii="Consolas" w:hAnsi="Consolas"/>
          <w:b w:val="0"/>
          <w:i w:val="0"/>
          <w:color w:val="1F497D"/>
          <w:sz w:val="21"/>
        </w:rPr>
        <w:t>graph.stream(..., stream_mode="updates")</w:t>
      </w:r>
      <w:r>
        <w:rPr>
          <w:rFonts w:ascii="Calibri" w:hAnsi="Calibri"/>
          <w:b w:val="0"/>
          <w:i w:val="0"/>
          <w:color w:val="1A1A1A"/>
          <w:sz w:val="21"/>
        </w:rPr>
        <w:t xml:space="preserve">, which yields </w:t>
      </w:r>
      <w:r>
        <w:rPr>
          <w:rFonts w:ascii="Consolas" w:hAnsi="Consolas"/>
          <w:b w:val="0"/>
          <w:i w:val="0"/>
          <w:color w:val="1F497D"/>
          <w:sz w:val="21"/>
        </w:rPr>
        <w:t>{node_name: what_it_changed}</w:t>
      </w:r>
      <w:r>
        <w:rPr>
          <w:rFonts w:ascii="Calibri" w:hAnsi="Calibri"/>
          <w:b w:val="0"/>
          <w:i w:val="0"/>
          <w:color w:val="1A1A1A"/>
          <w:sz w:val="21"/>
        </w:rPr>
        <w:t xml:space="preserve"> after each node. That is how the UI shows the debate happening live instead of freezing for a minute.</w:t>
      </w:r>
    </w:p>
    <w:p>
      <w:pPr>
        <w:pStyle w:val="Heading2"/>
      </w:pPr>
      <w:r>
        <w:t>5. The files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hd w:val="clear" w:fill="E8EDF3"/>
            </w:pPr>
            <w:r/>
            <w:r>
              <w:rPr>
                <w:rFonts w:ascii="Calibri" w:hAnsi="Calibri"/>
                <w:b/>
                <w:i w:val="0"/>
                <w:color w:val="1A1A1A"/>
                <w:sz w:val="19"/>
              </w:rPr>
              <w:t>file</w:t>
            </w:r>
          </w:p>
        </w:tc>
        <w:tc>
          <w:tcPr>
            <w:tcW w:type="dxa" w:w="3120"/>
          </w:tcPr>
          <w:p>
            <w:pPr>
              <w:shd w:val="clear" w:fill="E8EDF3"/>
            </w:pPr>
            <w:r/>
            <w:r>
              <w:rPr>
                <w:rFonts w:ascii="Calibri" w:hAnsi="Calibri"/>
                <w:b/>
                <w:i w:val="0"/>
                <w:color w:val="1A1A1A"/>
                <w:sz w:val="19"/>
              </w:rPr>
              <w:t>lines</w:t>
            </w:r>
          </w:p>
        </w:tc>
        <w:tc>
          <w:tcPr>
            <w:tcW w:type="dxa" w:w="3120"/>
          </w:tcPr>
          <w:p>
            <w:pPr>
              <w:shd w:val="clear" w:fill="E8EDF3"/>
            </w:pPr>
            <w:r/>
            <w:r>
              <w:rPr>
                <w:rFonts w:ascii="Calibri" w:hAnsi="Calibri"/>
                <w:b/>
                <w:i w:val="0"/>
                <w:color w:val="1A1A1A"/>
                <w:sz w:val="19"/>
              </w:rPr>
              <w:t>what it holds</w:t>
            </w:r>
          </w:p>
        </w:tc>
      </w:tr>
      <w:tr>
        <w:tc>
          <w:tcPr>
            <w:tcW w:type="dxa" w:w="3120"/>
          </w:tcPr>
          <w:p>
            <w:r/>
            <w:r>
              <w:rPr>
                <w:rFonts w:ascii="Consolas" w:hAnsi="Consolas"/>
                <w:b w:val="0"/>
                <w:i w:val="0"/>
                <w:color w:val="1F497D"/>
                <w:sz w:val="19"/>
              </w:rPr>
              <w:t>config.py</w:t>
            </w:r>
          </w:p>
        </w:tc>
        <w:tc>
          <w:tcPr>
            <w:tcW w:type="dxa" w:w="3120"/>
          </w:tcPr>
          <w:p>
            <w:r/>
            <w:r>
              <w:rPr>
                <w:rFonts w:ascii="Calibri" w:hAnsi="Calibri"/>
                <w:b w:val="0"/>
                <w:i w:val="0"/>
                <w:color w:val="1A1A1A"/>
                <w:sz w:val="19"/>
              </w:rPr>
              <w:t>~65</w:t>
            </w:r>
          </w:p>
        </w:tc>
        <w:tc>
          <w:tcPr>
            <w:tcW w:type="dxa" w:w="3120"/>
          </w:tcPr>
          <w:p>
            <w:r/>
            <w:r>
              <w:rPr>
                <w:rFonts w:ascii="Calibri" w:hAnsi="Calibri"/>
                <w:b w:val="0"/>
                <w:i w:val="0"/>
                <w:color w:val="1A1A1A"/>
                <w:sz w:val="19"/>
              </w:rPr>
              <w:t>models, budgets, pricing table, source credibility tiers, cost maths</w:t>
            </w:r>
          </w:p>
        </w:tc>
      </w:tr>
      <w:tr>
        <w:tc>
          <w:tcPr>
            <w:tcW w:type="dxa" w:w="3120"/>
          </w:tcPr>
          <w:p>
            <w:r/>
            <w:r>
              <w:rPr>
                <w:rFonts w:ascii="Consolas" w:hAnsi="Consolas"/>
                <w:b w:val="0"/>
                <w:i w:val="0"/>
                <w:color w:val="1F497D"/>
                <w:sz w:val="19"/>
              </w:rPr>
              <w:t>schemas.py</w:t>
            </w:r>
          </w:p>
        </w:tc>
        <w:tc>
          <w:tcPr>
            <w:tcW w:type="dxa" w:w="3120"/>
          </w:tcPr>
          <w:p>
            <w:r/>
            <w:r>
              <w:rPr>
                <w:rFonts w:ascii="Calibri" w:hAnsi="Calibri"/>
                <w:b w:val="0"/>
                <w:i w:val="0"/>
                <w:color w:val="1A1A1A"/>
                <w:sz w:val="19"/>
              </w:rPr>
              <w:t>~78</w:t>
            </w:r>
          </w:p>
        </w:tc>
        <w:tc>
          <w:tcPr>
            <w:tcW w:type="dxa" w:w="3120"/>
          </w:tcPr>
          <w:p>
            <w:r/>
            <w:r>
              <w:rPr>
                <w:rFonts w:ascii="Calibri" w:hAnsi="Calibri"/>
                <w:b w:val="0"/>
                <w:i w:val="0"/>
                <w:color w:val="1A1A1A"/>
                <w:sz w:val="19"/>
              </w:rPr>
              <w:t>every Pydantic output model + the graph state with its reducers</w:t>
            </w:r>
          </w:p>
        </w:tc>
      </w:tr>
      <w:tr>
        <w:tc>
          <w:tcPr>
            <w:tcW w:type="dxa" w:w="3120"/>
          </w:tcPr>
          <w:p>
            <w:r/>
            <w:r>
              <w:rPr>
                <w:rFonts w:ascii="Consolas" w:hAnsi="Consolas"/>
                <w:b w:val="0"/>
                <w:i w:val="0"/>
                <w:color w:val="1F497D"/>
                <w:sz w:val="19"/>
              </w:rPr>
              <w:t>tools.py</w:t>
            </w:r>
          </w:p>
        </w:tc>
        <w:tc>
          <w:tcPr>
            <w:tcW w:type="dxa" w:w="3120"/>
          </w:tcPr>
          <w:p>
            <w:r/>
            <w:r>
              <w:rPr>
                <w:rFonts w:ascii="Calibri" w:hAnsi="Calibri"/>
                <w:b w:val="0"/>
                <w:i w:val="0"/>
                <w:color w:val="1A1A1A"/>
                <w:sz w:val="19"/>
              </w:rPr>
              <w:t>~80</w:t>
            </w:r>
          </w:p>
        </w:tc>
        <w:tc>
          <w:tcPr>
            <w:tcW w:type="dxa" w:w="3120"/>
          </w:tcPr>
          <w:p>
            <w:r/>
            <w:r>
              <w:rPr>
                <w:rFonts w:ascii="Calibri" w:hAnsi="Calibri"/>
                <w:b w:val="0"/>
                <w:i w:val="0"/>
                <w:color w:val="1A1A1A"/>
                <w:sz w:val="19"/>
              </w:rPr>
              <w:t>web search, page fetch, and retrieval over the user's document</w:t>
            </w:r>
          </w:p>
        </w:tc>
      </w:tr>
      <w:tr>
        <w:tc>
          <w:tcPr>
            <w:tcW w:type="dxa" w:w="3120"/>
          </w:tcPr>
          <w:p>
            <w:r/>
            <w:r>
              <w:rPr>
                <w:rFonts w:ascii="Consolas" w:hAnsi="Consolas"/>
                <w:b w:val="0"/>
                <w:i w:val="0"/>
                <w:color w:val="1F497D"/>
                <w:sz w:val="19"/>
              </w:rPr>
              <w:t>engine.py</w:t>
            </w:r>
          </w:p>
        </w:tc>
        <w:tc>
          <w:tcPr>
            <w:tcW w:type="dxa" w:w="3120"/>
          </w:tcPr>
          <w:p>
            <w:r/>
            <w:r>
              <w:rPr>
                <w:rFonts w:ascii="Calibri" w:hAnsi="Calibri"/>
                <w:b w:val="0"/>
                <w:i w:val="0"/>
                <w:color w:val="1A1A1A"/>
                <w:sz w:val="19"/>
              </w:rPr>
              <w:t>~450</w:t>
            </w:r>
          </w:p>
        </w:tc>
        <w:tc>
          <w:tcPr>
            <w:tcW w:type="dxa" w:w="3120"/>
          </w:tcPr>
          <w:p>
            <w:r/>
            <w:r>
              <w:rPr>
                <w:rFonts w:ascii="Calibri" w:hAnsi="Calibri"/>
                <w:b w:val="0"/>
                <w:i w:val="0"/>
                <w:color w:val="1A1A1A"/>
                <w:sz w:val="19"/>
              </w:rPr>
              <w:t>the prompts, the six nodes, the graph wiring, the report card</w:t>
            </w:r>
          </w:p>
        </w:tc>
      </w:tr>
      <w:tr>
        <w:tc>
          <w:tcPr>
            <w:tcW w:type="dxa" w:w="3120"/>
          </w:tcPr>
          <w:p>
            <w:r/>
            <w:r>
              <w:rPr>
                <w:rFonts w:ascii="Consolas" w:hAnsi="Consolas"/>
                <w:b w:val="0"/>
                <w:i w:val="0"/>
                <w:color w:val="1F497D"/>
                <w:sz w:val="19"/>
              </w:rPr>
              <w:t>app.py</w:t>
            </w:r>
          </w:p>
        </w:tc>
        <w:tc>
          <w:tcPr>
            <w:tcW w:type="dxa" w:w="3120"/>
          </w:tcPr>
          <w:p>
            <w:r/>
            <w:r>
              <w:rPr>
                <w:rFonts w:ascii="Calibri" w:hAnsi="Calibri"/>
                <w:b w:val="0"/>
                <w:i w:val="0"/>
                <w:color w:val="1A1A1A"/>
                <w:sz w:val="19"/>
              </w:rPr>
              <w:t>~185</w:t>
            </w:r>
          </w:p>
        </w:tc>
        <w:tc>
          <w:tcPr>
            <w:tcW w:type="dxa" w:w="3120"/>
          </w:tcPr>
          <w:p>
            <w:r/>
            <w:r>
              <w:rPr>
                <w:rFonts w:ascii="Calibri" w:hAnsi="Calibri"/>
                <w:b w:val="0"/>
                <w:i w:val="0"/>
                <w:color w:val="1A1A1A"/>
                <w:sz w:val="19"/>
              </w:rPr>
              <w:t>Streamlit demo, streams the debate live</w:t>
            </w:r>
          </w:p>
        </w:tc>
      </w:tr>
      <w:tr>
        <w:tc>
          <w:tcPr>
            <w:tcW w:type="dxa" w:w="3120"/>
          </w:tcPr>
          <w:p>
            <w:r/>
            <w:r>
              <w:rPr>
                <w:rFonts w:ascii="Consolas" w:hAnsi="Consolas"/>
                <w:b w:val="0"/>
                <w:i w:val="0"/>
                <w:color w:val="1F497D"/>
                <w:sz w:val="19"/>
              </w:rPr>
              <w:t>evaluate.py</w:t>
            </w:r>
          </w:p>
        </w:tc>
        <w:tc>
          <w:tcPr>
            <w:tcW w:type="dxa" w:w="3120"/>
          </w:tcPr>
          <w:p>
            <w:r/>
            <w:r>
              <w:rPr>
                <w:rFonts w:ascii="Calibri" w:hAnsi="Calibri"/>
                <w:b w:val="0"/>
                <w:i w:val="0"/>
                <w:color w:val="1A1A1A"/>
                <w:sz w:val="19"/>
              </w:rPr>
              <w:t>~145</w:t>
            </w:r>
          </w:p>
        </w:tc>
        <w:tc>
          <w:tcPr>
            <w:tcW w:type="dxa" w:w="3120"/>
          </w:tcPr>
          <w:p>
            <w:r/>
            <w:r>
              <w:rPr>
                <w:rFonts w:ascii="Calibri" w:hAnsi="Calibri"/>
                <w:b w:val="0"/>
                <w:i w:val="0"/>
                <w:color w:val="1A1A1A"/>
                <w:sz w:val="19"/>
              </w:rPr>
              <w:t>the eval harness and the scorecard</w:t>
            </w:r>
          </w:p>
        </w:tc>
      </w:tr>
    </w:tbl>
    <w:p/>
    <w:p>
      <w:r>
        <w:rPr>
          <w:rFonts w:ascii="Calibri" w:hAnsi="Calibri"/>
          <w:b w:val="0"/>
          <w:i w:val="0"/>
          <w:color w:val="1A1A1A"/>
          <w:sz w:val="21"/>
        </w:rPr>
        <w:t xml:space="preserve">Everything tunable lives in </w:t>
      </w:r>
      <w:r>
        <w:rPr>
          <w:rFonts w:ascii="Consolas" w:hAnsi="Consolas"/>
          <w:b w:val="0"/>
          <w:i w:val="0"/>
          <w:color w:val="1F497D"/>
          <w:sz w:val="21"/>
        </w:rPr>
        <w:t>config.py</w:t>
      </w:r>
      <w:r>
        <w:rPr>
          <w:rFonts w:ascii="Calibri" w:hAnsi="Calibri"/>
          <w:b w:val="0"/>
          <w:i w:val="0"/>
          <w:color w:val="1A1A1A"/>
          <w:sz w:val="21"/>
        </w:rPr>
        <w:t xml:space="preserve"> so you never hunt through the engine to change a budget. </w:t>
      </w:r>
      <w:r>
        <w:rPr>
          <w:rFonts w:ascii="Consolas" w:hAnsi="Consolas"/>
          <w:b w:val="0"/>
          <w:i w:val="0"/>
          <w:color w:val="1F497D"/>
          <w:sz w:val="21"/>
        </w:rPr>
        <w:t>MAX_ROUNDS</w:t>
      </w:r>
      <w:r>
        <w:rPr>
          <w:rFonts w:ascii="Calibri" w:hAnsi="Calibri"/>
          <w:b w:val="0"/>
          <w:i w:val="0"/>
          <w:color w:val="1A1A1A"/>
          <w:sz w:val="21"/>
        </w:rPr>
        <w:t xml:space="preserve">, </w:t>
      </w:r>
      <w:r>
        <w:rPr>
          <w:rFonts w:ascii="Consolas" w:hAnsi="Consolas"/>
          <w:b w:val="0"/>
          <w:i w:val="0"/>
          <w:color w:val="1F497D"/>
          <w:sz w:val="21"/>
        </w:rPr>
        <w:t>SEARCH_BUDGET</w:t>
      </w:r>
      <w:r>
        <w:rPr>
          <w:rFonts w:ascii="Calibri" w:hAnsi="Calibri"/>
          <w:b w:val="0"/>
          <w:i w:val="0"/>
          <w:color w:val="1A1A1A"/>
          <w:sz w:val="21"/>
        </w:rPr>
        <w:t xml:space="preserve">, </w:t>
      </w:r>
      <w:r>
        <w:rPr>
          <w:rFonts w:ascii="Consolas" w:hAnsi="Consolas"/>
          <w:b w:val="0"/>
          <w:i w:val="0"/>
          <w:color w:val="1F497D"/>
          <w:sz w:val="21"/>
        </w:rPr>
        <w:t>SETTLED_DELTA</w:t>
      </w:r>
      <w:r>
        <w:rPr>
          <w:rFonts w:ascii="Calibri" w:hAnsi="Calibri"/>
          <w:b w:val="0"/>
          <w:i w:val="0"/>
          <w:color w:val="1A1A1A"/>
          <w:sz w:val="21"/>
        </w:rPr>
        <w:t xml:space="preserve">, </w:t>
      </w:r>
      <w:r>
        <w:rPr>
          <w:rFonts w:ascii="Consolas" w:hAnsi="Consolas"/>
          <w:b w:val="0"/>
          <w:i w:val="0"/>
          <w:color w:val="1F497D"/>
          <w:sz w:val="21"/>
        </w:rPr>
        <w:t>CONFIDENCE_CAP</w:t>
      </w:r>
      <w:r>
        <w:rPr>
          <w:rFonts w:ascii="Calibri" w:hAnsi="Calibri"/>
          <w:b w:val="0"/>
          <w:i w:val="0"/>
          <w:color w:val="1A1A1A"/>
          <w:sz w:val="21"/>
        </w:rPr>
        <w:t>,</w:t>
      </w:r>
    </w:p>
    <w:p>
      <w:r>
        <w:rPr>
          <w:rFonts w:ascii="Consolas" w:hAnsi="Consolas"/>
          <w:b w:val="0"/>
          <w:i w:val="0"/>
          <w:color w:val="1F497D"/>
          <w:sz w:val="21"/>
        </w:rPr>
        <w:t>MINORITY_BAR</w:t>
      </w:r>
      <w:r>
        <w:rPr>
          <w:rFonts w:ascii="Calibri" w:hAnsi="Calibri"/>
          <w:b w:val="0"/>
          <w:i w:val="0"/>
          <w:color w:val="1A1A1A"/>
          <w:sz w:val="21"/>
        </w:rPr>
        <w:t xml:space="preserve"> and the tier table are all one-line edits.</w:t>
      </w:r>
    </w:p>
    <w:p>
      <w:pPr>
        <w:pStyle w:val="Heading2"/>
      </w:pPr>
      <w:r>
        <w:t>6. The guardrails (what code enforces, not prompts)</w:t>
      </w:r>
    </w:p>
    <w:p>
      <w:r>
        <w:rPr>
          <w:rFonts w:ascii="Calibri" w:hAnsi="Calibri"/>
          <w:b w:val="0"/>
          <w:i w:val="0"/>
          <w:color w:val="1A1A1A"/>
          <w:sz w:val="21"/>
        </w:rPr>
        <w:t xml:space="preserve">This is the part worth defending in an interview. A prompt is a request. Code is a guarantee. Five rules are enforced after the judge returns, in </w:t>
      </w:r>
      <w:r>
        <w:rPr>
          <w:rFonts w:ascii="Consolas" w:hAnsi="Consolas"/>
          <w:b w:val="0"/>
          <w:i w:val="0"/>
          <w:color w:val="1F497D"/>
          <w:sz w:val="21"/>
        </w:rPr>
        <w:t>engine.py</w:t>
      </w:r>
      <w:r>
        <w:rPr>
          <w:rFonts w:ascii="Calibri" w:hAnsi="Calibri"/>
          <w:b w:val="0"/>
          <w:i w:val="0"/>
          <w:color w:val="1A1A1A"/>
          <w:sz w:val="21"/>
        </w:rPr>
        <w:t>:</w:t>
      </w:r>
    </w:p>
    <w:p>
      <w:pPr>
        <w:pStyle w:val="ListNumber"/>
        <w:spacing w:after="80"/>
      </w:pPr>
      <w:r>
        <w:rPr>
          <w:rFonts w:ascii="Calibri" w:hAnsi="Calibri"/>
          <w:b/>
          <w:i w:val="0"/>
          <w:color w:val="1A1A1A"/>
          <w:sz w:val="21"/>
        </w:rPr>
        <w:t>Fabricated citations are stripped.</w:t>
      </w:r>
      <w:r>
        <w:rPr>
          <w:rFonts w:ascii="Calibri" w:hAnsi="Calibri"/>
          <w:b w:val="0"/>
          <w:i w:val="0"/>
          <w:color w:val="1A1A1A"/>
          <w:sz w:val="21"/>
        </w:rPr>
        <w:t xml:space="preserve"> Every cited id is checked against the real</w:t>
      </w:r>
    </w:p>
    <w:p>
      <w:r>
        <w:rPr>
          <w:rFonts w:ascii="Calibri" w:hAnsi="Calibri"/>
          <w:b w:val="0"/>
          <w:i w:val="0"/>
          <w:color w:val="1A1A1A"/>
          <w:sz w:val="21"/>
        </w:rPr>
        <w:t>evidence ids. Invented ones are deleted and counted.</w:t>
      </w:r>
    </w:p>
    <w:p>
      <w:pPr>
        <w:pStyle w:val="ListNumber"/>
        <w:spacing w:after="80"/>
      </w:pPr>
      <w:r>
        <w:rPr>
          <w:rFonts w:ascii="Calibri" w:hAnsi="Calibri"/>
          <w:b/>
          <w:i w:val="0"/>
          <w:color w:val="1A1A1A"/>
          <w:sz w:val="21"/>
        </w:rPr>
        <w:t>Citations must point the same way the verdict does.</w:t>
      </w:r>
      <w:r>
        <w:rPr>
          <w:rFonts w:ascii="Calibri" w:hAnsi="Calibri"/>
          <w:b w:val="0"/>
          <w:i w:val="0"/>
          <w:color w:val="1A1A1A"/>
          <w:sz w:val="21"/>
        </w:rPr>
        <w:t xml:space="preserve"> A </w:t>
      </w:r>
      <w:r>
        <w:rPr>
          <w:rFonts w:ascii="Consolas" w:hAnsi="Consolas"/>
          <w:b w:val="0"/>
          <w:i w:val="0"/>
          <w:color w:val="1F497D"/>
          <w:sz w:val="21"/>
        </w:rPr>
        <w:t>refuted</w:t>
      </w:r>
      <w:r>
        <w:rPr>
          <w:rFonts w:ascii="Calibri" w:hAnsi="Calibri"/>
          <w:b w:val="0"/>
          <w:i w:val="0"/>
          <w:color w:val="1A1A1A"/>
          <w:sz w:val="21"/>
        </w:rPr>
        <w:t xml:space="preserve"> verdict may</w:t>
      </w:r>
    </w:p>
    <w:p>
      <w:r>
        <w:rPr>
          <w:rFonts w:ascii="Calibri" w:hAnsi="Calibri"/>
          <w:b w:val="0"/>
          <w:i w:val="0"/>
          <w:color w:val="1A1A1A"/>
          <w:sz w:val="21"/>
        </w:rPr>
        <w:t xml:space="preserve">only cite evidence graded </w:t>
      </w:r>
      <w:r>
        <w:rPr>
          <w:rFonts w:ascii="Consolas" w:hAnsi="Consolas"/>
          <w:b w:val="0"/>
          <w:i w:val="0"/>
          <w:color w:val="1F497D"/>
          <w:sz w:val="21"/>
        </w:rPr>
        <w:t>refutes</w:t>
      </w:r>
      <w:r>
        <w:rPr>
          <w:rFonts w:ascii="Calibri" w:hAnsi="Calibri"/>
          <w:b w:val="0"/>
          <w:i w:val="0"/>
          <w:color w:val="1A1A1A"/>
          <w:sz w:val="21"/>
        </w:rPr>
        <w:t>. Citing a supporting meta-analysis as grounds for a refutation is not a citation, it is a mistake, and it is rejected the same way a fabricated id is.</w:t>
      </w:r>
    </w:p>
    <w:p>
      <w:pPr>
        <w:pStyle w:val="ListNumber"/>
        <w:spacing w:after="80"/>
      </w:pPr>
      <w:r>
        <w:rPr>
          <w:rFonts w:ascii="Calibri" w:hAnsi="Calibri"/>
          <w:b/>
          <w:i w:val="0"/>
          <w:color w:val="1A1A1A"/>
          <w:sz w:val="21"/>
        </w:rPr>
        <w:t>No citation, no verdict.</w:t>
      </w:r>
      <w:r>
        <w:rPr>
          <w:rFonts w:ascii="Calibri" w:hAnsi="Calibri"/>
          <w:b w:val="0"/>
          <w:i w:val="0"/>
          <w:color w:val="1A1A1A"/>
          <w:sz w:val="21"/>
        </w:rPr>
        <w:t xml:space="preserve"> A sub-verdict left with zero valid citations is</w:t>
      </w:r>
    </w:p>
    <w:p>
      <w:r>
        <w:rPr>
          <w:rFonts w:ascii="Calibri" w:hAnsi="Calibri"/>
          <w:b w:val="0"/>
          <w:i w:val="0"/>
          <w:color w:val="1A1A1A"/>
          <w:sz w:val="21"/>
        </w:rPr>
        <w:t xml:space="preserve">forcibly downgraded to </w:t>
      </w:r>
      <w:r>
        <w:rPr>
          <w:rFonts w:ascii="Consolas" w:hAnsi="Consolas"/>
          <w:b w:val="0"/>
          <w:i w:val="0"/>
          <w:color w:val="1F497D"/>
          <w:sz w:val="21"/>
        </w:rPr>
        <w:t>insufficient evidence</w:t>
      </w:r>
      <w:r>
        <w:rPr>
          <w:rFonts w:ascii="Calibri" w:hAnsi="Calibri"/>
          <w:b w:val="0"/>
          <w:i w:val="0"/>
          <w:color w:val="1A1A1A"/>
          <w:sz w:val="21"/>
        </w:rPr>
        <w:t xml:space="preserve"> with its confidence capped at 0.3.</w:t>
      </w:r>
    </w:p>
    <w:p>
      <w:pPr>
        <w:pStyle w:val="ListNumber"/>
        <w:spacing w:after="80"/>
      </w:pPr>
      <w:r>
        <w:rPr>
          <w:rFonts w:ascii="Calibri" w:hAnsi="Calibri"/>
          <w:b/>
          <w:i w:val="0"/>
          <w:color w:val="1A1A1A"/>
          <w:sz w:val="21"/>
        </w:rPr>
        <w:t>Confidence has to be paid for.</w:t>
      </w:r>
      <w:r>
        <w:rPr>
          <w:rFonts w:ascii="Calibri" w:hAnsi="Calibri"/>
          <w:b w:val="0"/>
          <w:i w:val="0"/>
          <w:color w:val="1A1A1A"/>
          <w:sz w:val="21"/>
        </w:rPr>
        <w:t xml:space="preserve"> Above 0.7 requires at least two </w:t>
      </w:r>
      <w:r>
        <w:rPr>
          <w:rFonts w:ascii="Calibri" w:hAnsi="Calibri"/>
          <w:b w:val="0"/>
          <w:i/>
          <w:color w:val="1A1A1A"/>
          <w:sz w:val="21"/>
        </w:rPr>
        <w:t>independent</w:t>
      </w:r>
    </w:p>
    <w:p>
      <w:r>
        <w:rPr>
          <w:rFonts w:ascii="Calibri" w:hAnsi="Calibri"/>
          <w:b w:val="0"/>
          <w:i w:val="0"/>
          <w:color w:val="1A1A1A"/>
          <w:sz w:val="21"/>
        </w:rPr>
        <w:t>credible sources (tier ≥ 2, deduplicated by URL — one outlet repeating itself is not two sources agreeing). Otherwise it is capped.</w:t>
      </w:r>
    </w:p>
    <w:p>
      <w:pPr>
        <w:pStyle w:val="ListNumber"/>
        <w:spacing w:after="80"/>
      </w:pPr>
      <w:r>
        <w:rPr>
          <w:rFonts w:ascii="Calibri" w:hAnsi="Calibri"/>
          <w:b/>
          <w:i w:val="0"/>
          <w:color w:val="1A1A1A"/>
          <w:sz w:val="21"/>
        </w:rPr>
        <w:t>The whole cannot be more certain than its most certain part.</w:t>
      </w:r>
      <w:r>
        <w:rPr>
          <w:rFonts w:ascii="Calibri" w:hAnsi="Calibri"/>
          <w:b w:val="0"/>
          <w:i w:val="0"/>
          <w:color w:val="1A1A1A"/>
          <w:sz w:val="21"/>
        </w:rPr>
        <w:t xml:space="preserve"> Overall confidence</w:t>
      </w:r>
    </w:p>
    <w:p>
      <w:r>
        <w:rPr>
          <w:rFonts w:ascii="Calibri" w:hAnsi="Calibri"/>
          <w:b w:val="0"/>
          <w:i w:val="0"/>
          <w:color w:val="1A1A1A"/>
          <w:sz w:val="21"/>
        </w:rPr>
        <w:t>is clamped to the highest sub-verdict confidence.</w:t>
      </w:r>
    </w:p>
    <w:p>
      <w:r>
        <w:rPr>
          <w:rFonts w:ascii="Calibri" w:hAnsi="Calibri"/>
          <w:b w:val="0"/>
          <w:i w:val="0"/>
          <w:color w:val="1A1A1A"/>
          <w:sz w:val="21"/>
        </w:rPr>
        <w:t>Every one of these is counted and printed in the report card's run log. The number of fabricated citations rejected is the statistic most demos quietly hide.</w:t>
      </w:r>
    </w:p>
    <w:p>
      <w:pPr>
        <w:pStyle w:val="Heading2"/>
      </w:pPr>
      <w:r>
        <w:t>7. Problems we hit, and what we did about them</w:t>
      </w:r>
    </w:p>
    <w:p>
      <w:r>
        <w:rPr>
          <w:rFonts w:ascii="Calibri" w:hAnsi="Calibri"/>
          <w:b w:val="0"/>
          <w:i w:val="0"/>
          <w:color w:val="1A1A1A"/>
          <w:sz w:val="21"/>
        </w:rPr>
        <w:t>This is the honest build log, in order.</w:t>
      </w:r>
    </w:p>
    <w:p>
      <w:pPr>
        <w:pStyle w:val="Heading3"/>
      </w:pPr>
      <w:r>
        <w:t>Before the first run</w:t>
      </w:r>
    </w:p>
    <w:p>
      <w:r>
        <w:rPr>
          <w:rFonts w:ascii="Calibri" w:hAnsi="Calibri"/>
          <w:b/>
          <w:i w:val="0"/>
          <w:color w:val="1A1A1A"/>
          <w:sz w:val="21"/>
        </w:rPr>
        <w:t>Problem 1 — unknown state keys.</w:t>
      </w:r>
      <w:r>
        <w:rPr>
          <w:rFonts w:ascii="Calibri" w:hAnsi="Calibri"/>
          <w:b w:val="0"/>
          <w:i w:val="0"/>
          <w:color w:val="1A1A1A"/>
          <w:sz w:val="21"/>
        </w:rPr>
        <w:t xml:space="preserve"> Nodes were returning </w:t>
      </w:r>
      <w:r>
        <w:rPr>
          <w:rFonts w:ascii="Consolas" w:hAnsi="Consolas"/>
          <w:b w:val="0"/>
          <w:i w:val="0"/>
          <w:color w:val="1F497D"/>
          <w:sz w:val="21"/>
        </w:rPr>
        <w:t>past_queries</w:t>
      </w:r>
      <w:r>
        <w:rPr>
          <w:rFonts w:ascii="Calibri" w:hAnsi="Calibri"/>
          <w:b w:val="0"/>
          <w:i w:val="0"/>
          <w:color w:val="1A1A1A"/>
          <w:sz w:val="21"/>
        </w:rPr>
        <w:t xml:space="preserve"> and </w:t>
      </w:r>
      <w:r>
        <w:rPr>
          <w:rFonts w:ascii="Consolas" w:hAnsi="Consolas"/>
          <w:b w:val="0"/>
          <w:i w:val="0"/>
          <w:color w:val="1F497D"/>
          <w:sz w:val="21"/>
        </w:rPr>
        <w:t>graded</w:t>
      </w:r>
      <w:r>
        <w:rPr>
          <w:rFonts w:ascii="Calibri" w:hAnsi="Calibri"/>
          <w:b w:val="0"/>
          <w:i w:val="0"/>
          <w:color w:val="1A1A1A"/>
          <w:sz w:val="21"/>
        </w:rPr>
        <w:t xml:space="preserve">, but neither was declared in the </w:t>
      </w:r>
      <w:r>
        <w:rPr>
          <w:rFonts w:ascii="Consolas" w:hAnsi="Consolas"/>
          <w:b w:val="0"/>
          <w:i w:val="0"/>
          <w:color w:val="1F497D"/>
          <w:sz w:val="21"/>
        </w:rPr>
        <w:t>State</w:t>
      </w:r>
      <w:r>
        <w:rPr>
          <w:rFonts w:ascii="Calibri" w:hAnsi="Calibri"/>
          <w:b w:val="0"/>
          <w:i w:val="0"/>
          <w:color w:val="1A1A1A"/>
          <w:sz w:val="21"/>
        </w:rPr>
        <w:t xml:space="preserve"> TypedDict. LangGraph rejects updates to keys it does not know about. </w:t>
      </w:r>
      <w:r>
        <w:rPr>
          <w:rFonts w:ascii="Calibri" w:hAnsi="Calibri"/>
          <w:b w:val="0"/>
          <w:i/>
          <w:color w:val="1A1A1A"/>
          <w:sz w:val="21"/>
        </w:rPr>
        <w:t>Fix:</w:t>
      </w:r>
      <w:r>
        <w:rPr>
          <w:rFonts w:ascii="Calibri" w:hAnsi="Calibri"/>
          <w:b w:val="0"/>
          <w:i w:val="0"/>
          <w:color w:val="1A1A1A"/>
          <w:sz w:val="21"/>
        </w:rPr>
        <w:t xml:space="preserve"> declared both, with </w:t>
      </w:r>
      <w:r>
        <w:rPr>
          <w:rFonts w:ascii="Consolas" w:hAnsi="Consolas"/>
          <w:b w:val="0"/>
          <w:i w:val="0"/>
          <w:color w:val="1F497D"/>
          <w:sz w:val="21"/>
        </w:rPr>
        <w:t>operator.add</w:t>
      </w:r>
      <w:r>
        <w:rPr>
          <w:rFonts w:ascii="Calibri" w:hAnsi="Calibri"/>
          <w:b w:val="0"/>
          <w:i w:val="0"/>
          <w:color w:val="1A1A1A"/>
          <w:sz w:val="21"/>
        </w:rPr>
        <w:t xml:space="preserve"> on </w:t>
      </w:r>
      <w:r>
        <w:rPr>
          <w:rFonts w:ascii="Consolas" w:hAnsi="Consolas"/>
          <w:b w:val="0"/>
          <w:i w:val="0"/>
          <w:color w:val="1F497D"/>
          <w:sz w:val="21"/>
        </w:rPr>
        <w:t>past_queries</w:t>
      </w:r>
      <w:r>
        <w:rPr>
          <w:rFonts w:ascii="Calibri" w:hAnsi="Calibri"/>
          <w:b w:val="0"/>
          <w:i w:val="0"/>
          <w:color w:val="1A1A1A"/>
          <w:sz w:val="21"/>
        </w:rPr>
        <w:t xml:space="preserve"> since both debaters write it.</w:t>
      </w:r>
    </w:p>
    <w:p>
      <w:r>
        <w:rPr>
          <w:rFonts w:ascii="Calibri" w:hAnsi="Calibri"/>
          <w:b/>
          <w:i w:val="0"/>
          <w:color w:val="1A1A1A"/>
          <w:sz w:val="21"/>
        </w:rPr>
        <w:t>Problem 2 — the routing function's writes vanished.</w:t>
      </w:r>
      <w:r>
        <w:rPr>
          <w:rFonts w:ascii="Calibri" w:hAnsi="Calibri"/>
          <w:b w:val="0"/>
          <w:i w:val="0"/>
          <w:color w:val="1A1A1A"/>
          <w:sz w:val="21"/>
        </w:rPr>
        <w:t xml:space="preserve"> </w:t>
      </w:r>
      <w:r>
        <w:rPr>
          <w:rFonts w:ascii="Consolas" w:hAnsi="Consolas"/>
          <w:b w:val="0"/>
          <w:i w:val="0"/>
          <w:color w:val="1F497D"/>
          <w:sz w:val="21"/>
        </w:rPr>
        <w:t>route()</w:t>
      </w:r>
      <w:r>
        <w:rPr>
          <w:rFonts w:ascii="Calibri" w:hAnsi="Calibri"/>
          <w:b w:val="0"/>
          <w:i w:val="0"/>
          <w:color w:val="1A1A1A"/>
          <w:sz w:val="21"/>
        </w:rPr>
        <w:t xml:space="preserve"> was setting</w:t>
      </w:r>
    </w:p>
    <w:p>
      <w:r>
        <w:rPr>
          <w:rFonts w:ascii="Consolas" w:hAnsi="Consolas"/>
          <w:b w:val="0"/>
          <w:i w:val="0"/>
          <w:color w:val="1F497D"/>
          <w:sz w:val="21"/>
        </w:rPr>
        <w:t>state["stop_reason"] = ...</w:t>
      </w:r>
      <w:r>
        <w:rPr>
          <w:rFonts w:ascii="Calibri" w:hAnsi="Calibri"/>
          <w:b w:val="0"/>
          <w:i w:val="0"/>
          <w:color w:val="1A1A1A"/>
          <w:sz w:val="21"/>
        </w:rPr>
        <w:t xml:space="preserve"> so the report could explain why the debate ended. But a conditional edge function only </w:t>
      </w:r>
      <w:r>
        <w:rPr>
          <w:rFonts w:ascii="Calibri" w:hAnsi="Calibri"/>
          <w:b w:val="0"/>
          <w:i/>
          <w:color w:val="1A1A1A"/>
          <w:sz w:val="21"/>
        </w:rPr>
        <w:t>reads</w:t>
      </w:r>
      <w:r>
        <w:rPr>
          <w:rFonts w:ascii="Calibri" w:hAnsi="Calibri"/>
          <w:b w:val="0"/>
          <w:i w:val="0"/>
          <w:color w:val="1A1A1A"/>
          <w:sz w:val="21"/>
        </w:rPr>
        <w:t xml:space="preserve"> state to pick a path; anything it mutates is thrown away. </w:t>
      </w:r>
      <w:r>
        <w:rPr>
          <w:rFonts w:ascii="Calibri" w:hAnsi="Calibri"/>
          <w:b w:val="0"/>
          <w:i/>
          <w:color w:val="1A1A1A"/>
          <w:sz w:val="21"/>
        </w:rPr>
        <w:t>Fix:</w:t>
      </w:r>
      <w:r>
        <w:rPr>
          <w:rFonts w:ascii="Calibri" w:hAnsi="Calibri"/>
          <w:b w:val="0"/>
          <w:i w:val="0"/>
          <w:color w:val="1A1A1A"/>
          <w:sz w:val="21"/>
        </w:rPr>
        <w:t xml:space="preserve"> pulled the logic into a pure </w:t>
      </w:r>
      <w:r>
        <w:rPr>
          <w:rFonts w:ascii="Consolas" w:hAnsi="Consolas"/>
          <w:b w:val="0"/>
          <w:i w:val="0"/>
          <w:color w:val="1F497D"/>
          <w:sz w:val="21"/>
        </w:rPr>
        <w:t>stop_reason(state)</w:t>
      </w:r>
      <w:r>
        <w:rPr>
          <w:rFonts w:ascii="Calibri" w:hAnsi="Calibri"/>
          <w:b w:val="0"/>
          <w:i w:val="0"/>
          <w:color w:val="1A1A1A"/>
          <w:sz w:val="21"/>
        </w:rPr>
        <w:t xml:space="preserve"> helper that both</w:t>
      </w:r>
    </w:p>
    <w:p>
      <w:r>
        <w:rPr>
          <w:rFonts w:ascii="Consolas" w:hAnsi="Consolas"/>
          <w:b w:val="0"/>
          <w:i w:val="0"/>
          <w:color w:val="1F497D"/>
          <w:sz w:val="21"/>
        </w:rPr>
        <w:t>route</w:t>
      </w:r>
      <w:r>
        <w:rPr>
          <w:rFonts w:ascii="Calibri" w:hAnsi="Calibri"/>
          <w:b w:val="0"/>
          <w:i w:val="0"/>
          <w:color w:val="1A1A1A"/>
          <w:sz w:val="21"/>
        </w:rPr>
        <w:t xml:space="preserve"> and </w:t>
      </w:r>
      <w:r>
        <w:rPr>
          <w:rFonts w:ascii="Consolas" w:hAnsi="Consolas"/>
          <w:b w:val="0"/>
          <w:i w:val="0"/>
          <w:color w:val="1F497D"/>
          <w:sz w:val="21"/>
        </w:rPr>
        <w:t>report</w:t>
      </w:r>
      <w:r>
        <w:rPr>
          <w:rFonts w:ascii="Calibri" w:hAnsi="Calibri"/>
          <w:b w:val="0"/>
          <w:i w:val="0"/>
          <w:color w:val="1A1A1A"/>
          <w:sz w:val="21"/>
        </w:rPr>
        <w:t xml:space="preserve"> call. The reason is now derived, never stored.</w:t>
      </w:r>
    </w:p>
    <w:p>
      <w:pPr>
        <w:pStyle w:val="Heading3"/>
      </w:pPr>
      <w:r>
        <w:t>First live run — "Vitamin C prevents the common cold"</w:t>
      </w:r>
    </w:p>
    <w:p>
      <w:r>
        <w:rPr>
          <w:rFonts w:ascii="Calibri" w:hAnsi="Calibri"/>
          <w:b w:val="0"/>
          <w:i w:val="0"/>
          <w:color w:val="1A1A1A"/>
          <w:sz w:val="21"/>
        </w:rPr>
        <w:t>The verdict was right (contested — refuted on incidence, contested on duration, which matches the real literature), but three things were visibly wrong.</w:t>
      </w:r>
    </w:p>
    <w:p>
      <w:r>
        <w:rPr>
          <w:rFonts w:ascii="Calibri" w:hAnsi="Calibri"/>
          <w:b/>
          <w:i w:val="0"/>
          <w:color w:val="1A1A1A"/>
          <w:sz w:val="21"/>
        </w:rPr>
        <w:t>Problem 3 — the neutral restatement destroyed the claim.</w:t>
      </w:r>
      <w:r>
        <w:rPr>
          <w:rFonts w:ascii="Calibri" w:hAnsi="Calibri"/>
          <w:b w:val="0"/>
          <w:i w:val="0"/>
          <w:color w:val="1A1A1A"/>
          <w:sz w:val="21"/>
        </w:rPr>
        <w:t xml:space="preserve"> "Vitamin C prevents the common cold" was restated as "Vitamin C may have effects on the common cold." That is not neutral, it is </w:t>
      </w:r>
      <w:r>
        <w:rPr>
          <w:rFonts w:ascii="Calibri" w:hAnsi="Calibri"/>
          <w:b w:val="0"/>
          <w:i/>
          <w:color w:val="1A1A1A"/>
          <w:sz w:val="21"/>
        </w:rPr>
        <w:t>unfalsifiable</w:t>
      </w:r>
      <w:r>
        <w:rPr>
          <w:rFonts w:ascii="Calibri" w:hAnsi="Calibri"/>
          <w:b w:val="0"/>
          <w:i w:val="0"/>
          <w:color w:val="1A1A1A"/>
          <w:sz w:val="21"/>
        </w:rPr>
        <w:t xml:space="preserve"> — it can never be wrong, so there is nothing to test. </w:t>
      </w:r>
      <w:r>
        <w:rPr>
          <w:rFonts w:ascii="Calibri" w:hAnsi="Calibri"/>
          <w:b w:val="0"/>
          <w:i/>
          <w:color w:val="1A1A1A"/>
          <w:sz w:val="21"/>
        </w:rPr>
        <w:t>Fix:</w:t>
      </w:r>
      <w:r>
        <w:rPr>
          <w:rFonts w:ascii="Calibri" w:hAnsi="Calibri"/>
          <w:b w:val="0"/>
          <w:i w:val="0"/>
          <w:color w:val="1A1A1A"/>
          <w:sz w:val="21"/>
        </w:rPr>
        <w:t xml:space="preserve"> the prompt now says strip the spin but keep the assertion exactly as strong as it was, with that exact failure as a worked example.</w:t>
      </w:r>
    </w:p>
    <w:p>
      <w:r>
        <w:rPr>
          <w:rFonts w:ascii="Calibri" w:hAnsi="Calibri"/>
          <w:b/>
          <w:i w:val="0"/>
          <w:color w:val="1A1A1A"/>
          <w:sz w:val="21"/>
        </w:rPr>
        <w:t>Problem 4 — the same source counted three times.</w:t>
      </w:r>
      <w:r>
        <w:rPr>
          <w:rFonts w:ascii="Calibri" w:hAnsi="Calibri"/>
          <w:b w:val="0"/>
          <w:i w:val="0"/>
          <w:color w:val="1A1A1A"/>
          <w:sz w:val="21"/>
        </w:rPr>
        <w:t xml:space="preserve"> One PubMed meta-analysis appeared as E1, E13 and E20 because the dedupe key was </w:t>
      </w:r>
      <w:r>
        <w:rPr>
          <w:rFonts w:ascii="Consolas" w:hAnsi="Consolas"/>
          <w:b w:val="0"/>
          <w:i w:val="0"/>
          <w:color w:val="1F497D"/>
          <w:sz w:val="21"/>
        </w:rPr>
        <w:t>url + first 120 chars of snippet</w:t>
      </w:r>
      <w:r>
        <w:rPr>
          <w:rFonts w:ascii="Calibri" w:hAnsi="Calibri"/>
          <w:b w:val="0"/>
          <w:i w:val="0"/>
          <w:color w:val="1A1A1A"/>
          <w:sz w:val="21"/>
        </w:rPr>
        <w:t xml:space="preserve">, and the same page surfaced with different snippet text each time. Three slots of a nine-slot evidence budget, one source. </w:t>
      </w:r>
      <w:r>
        <w:rPr>
          <w:rFonts w:ascii="Calibri" w:hAnsi="Calibri"/>
          <w:b w:val="0"/>
          <w:i/>
          <w:color w:val="1A1A1A"/>
          <w:sz w:val="21"/>
        </w:rPr>
        <w:t>Fix:</w:t>
      </w:r>
      <w:r>
        <w:rPr>
          <w:rFonts w:ascii="Calibri" w:hAnsi="Calibri"/>
          <w:b w:val="0"/>
          <w:i w:val="0"/>
          <w:color w:val="1A1A1A"/>
          <w:sz w:val="21"/>
        </w:rPr>
        <w:t xml:space="preserve"> dedupe on URL alone. Chunks of the user's uploaded document are the one exception, since they all share a single "url".</w:t>
      </w:r>
    </w:p>
    <w:p>
      <w:r>
        <w:rPr>
          <w:rFonts w:ascii="Calibri" w:hAnsi="Calibri"/>
          <w:b/>
          <w:i w:val="0"/>
          <w:color w:val="1A1A1A"/>
          <w:sz w:val="21"/>
        </w:rPr>
        <w:t>Problem 5 — the stop reason was misleading.</w:t>
      </w:r>
      <w:r>
        <w:rPr>
          <w:rFonts w:ascii="Calibri" w:hAnsi="Calibri"/>
          <w:b w:val="0"/>
          <w:i w:val="0"/>
          <w:color w:val="1A1A1A"/>
          <w:sz w:val="21"/>
        </w:rPr>
        <w:t xml:space="preserve"> The run log said "search budget spent" when the confidence had also settled. Both were true, but budget was checked first.</w:t>
      </w:r>
    </w:p>
    <w:p>
      <w:r>
        <w:rPr>
          <w:rFonts w:ascii="Calibri" w:hAnsi="Calibri"/>
          <w:b w:val="0"/>
          <w:i/>
          <w:color w:val="1A1A1A"/>
          <w:sz w:val="21"/>
        </w:rPr>
        <w:t>Fix:</w:t>
      </w:r>
      <w:r>
        <w:rPr>
          <w:rFonts w:ascii="Calibri" w:hAnsi="Calibri"/>
          <w:b w:val="0"/>
          <w:i w:val="0"/>
          <w:color w:val="1A1A1A"/>
          <w:sz w:val="21"/>
        </w:rPr>
        <w:t xml:space="preserve"> check "settled" first, because it is the informative reason. Budget bumped from 12 to 18 so three full rounds are actually reachable.</w:t>
      </w:r>
    </w:p>
    <w:p>
      <w:pPr>
        <w:pStyle w:val="Heading3"/>
      </w:pPr>
      <w:r>
        <w:t>Eval run 1 — 33% accuracy</w:t>
      </w:r>
    </w:p>
    <w:p>
      <w:r>
        <w:rPr>
          <w:rFonts w:ascii="Calibri" w:hAnsi="Calibri"/>
          <w:b w:val="0"/>
          <w:i w:val="0"/>
          <w:color w:val="1A1A1A"/>
          <w:sz w:val="21"/>
        </w:rPr>
        <w:t>This is where it gets interesting. The evals found two design flaws that reading the code would never have surfaced.</w:t>
      </w:r>
    </w:p>
    <w:p>
      <w:r>
        <w:rPr>
          <w:rFonts w:ascii="Calibri" w:hAnsi="Calibri"/>
          <w:b/>
          <w:i w:val="0"/>
          <w:color w:val="1A1A1A"/>
          <w:sz w:val="21"/>
        </w:rPr>
        <w:t>Problem 6 — the broker was manufacturing fake balance.</w:t>
      </w:r>
      <w:r>
        <w:rPr>
          <w:rFonts w:ascii="Calibri" w:hAnsi="Calibri"/>
          <w:b w:val="0"/>
          <w:i w:val="0"/>
          <w:color w:val="1A1A1A"/>
          <w:sz w:val="21"/>
        </w:rPr>
        <w:t xml:space="preserve"> "Handwashing with soap reduces transmission of infectious disease" came back </w:t>
      </w:r>
      <w:r>
        <w:rPr>
          <w:rFonts w:ascii="Calibri" w:hAnsi="Calibri"/>
          <w:b/>
          <w:i w:val="0"/>
          <w:color w:val="1A1A1A"/>
          <w:sz w:val="21"/>
        </w:rPr>
        <w:t>contested</w:t>
      </w:r>
      <w:r>
        <w:rPr>
          <w:rFonts w:ascii="Calibri" w:hAnsi="Calibri"/>
          <w:b w:val="0"/>
          <w:i w:val="0"/>
          <w:color w:val="1A1A1A"/>
          <w:sz w:val="21"/>
        </w:rPr>
        <w:t xml:space="preserve">. The cause: the broker was reserving </w:t>
      </w:r>
      <w:r>
        <w:rPr>
          <w:rFonts w:ascii="Calibri" w:hAnsi="Calibri"/>
          <w:b w:val="0"/>
          <w:i/>
          <w:color w:val="1A1A1A"/>
          <w:sz w:val="21"/>
        </w:rPr>
        <w:t>half</w:t>
      </w:r>
      <w:r>
        <w:rPr>
          <w:rFonts w:ascii="Calibri" w:hAnsi="Calibri"/>
          <w:b w:val="0"/>
          <w:i w:val="0"/>
          <w:color w:val="1A1A1A"/>
          <w:sz w:val="21"/>
        </w:rPr>
        <w:t xml:space="preserve"> its evidence slots for each stance. When almost no genuine refutation exists, that guarantee fills those slots with scraps, the judge sees an even split, and calls it contested. The system was inventing a controversy.</w:t>
      </w:r>
    </w:p>
    <w:p>
      <w:r>
        <w:rPr>
          <w:rFonts w:ascii="Calibri" w:hAnsi="Calibri"/>
          <w:b w:val="0"/>
          <w:i/>
          <w:color w:val="1A1A1A"/>
          <w:sz w:val="21"/>
        </w:rPr>
        <w:t>Fix:</w:t>
      </w:r>
      <w:r>
        <w:rPr>
          <w:rFonts w:ascii="Calibri" w:hAnsi="Calibri"/>
          <w:b w:val="0"/>
          <w:i w:val="0"/>
          <w:color w:val="1A1A1A"/>
          <w:sz w:val="21"/>
        </w:rPr>
        <w:t xml:space="preserve"> keep the strongest evidence by score, and give the minority side a couple of slots only if its evidence clears a quality bar. Also started showing the judge the evidence </w:t>
      </w:r>
      <w:r>
        <w:rPr>
          <w:rFonts w:ascii="Calibri" w:hAnsi="Calibri"/>
          <w:b w:val="0"/>
          <w:i/>
          <w:color w:val="1A1A1A"/>
          <w:sz w:val="21"/>
        </w:rPr>
        <w:t>balance</w:t>
      </w:r>
      <w:r>
        <w:rPr>
          <w:rFonts w:ascii="Calibri" w:hAnsi="Calibri"/>
          <w:b w:val="0"/>
          <w:i w:val="0"/>
          <w:color w:val="1A1A1A"/>
          <w:sz w:val="21"/>
        </w:rPr>
        <w:t xml:space="preserve"> — counts and average strength per side — so it can see that one side is nine strong sources and the other is one weak one.</w:t>
      </w:r>
    </w:p>
    <w:p>
      <w:r>
        <w:rPr>
          <w:rFonts w:ascii="Calibri" w:hAnsi="Calibri"/>
          <w:b/>
          <w:i w:val="0"/>
          <w:color w:val="1A1A1A"/>
          <w:sz w:val="21"/>
        </w:rPr>
        <w:t>Problem 7 — absence of evidence was treated as refutation.</w:t>
      </w:r>
      <w:r>
        <w:rPr>
          <w:rFonts w:ascii="Calibri" w:hAnsi="Calibri"/>
          <w:b w:val="0"/>
          <w:i w:val="0"/>
          <w:color w:val="1A1A1A"/>
          <w:sz w:val="21"/>
        </w:rPr>
        <w:t xml:space="preserve"> "There are exactly 4,382 blue cars in Oslo today" came back </w:t>
      </w:r>
      <w:r>
        <w:rPr>
          <w:rFonts w:ascii="Calibri" w:hAnsi="Calibri"/>
          <w:b/>
          <w:i w:val="0"/>
          <w:color w:val="1A1A1A"/>
          <w:sz w:val="21"/>
        </w:rPr>
        <w:t>refuted</w:t>
      </w:r>
      <w:r>
        <w:rPr>
          <w:rFonts w:ascii="Calibri" w:hAnsi="Calibri"/>
          <w:b w:val="0"/>
          <w:i w:val="0"/>
          <w:color w:val="1A1A1A"/>
          <w:sz w:val="21"/>
        </w:rPr>
        <w:t>. Nobody has ever published a rebuttal to a number nobody measured. The honest answer is "I cannot know this".</w:t>
      </w:r>
    </w:p>
    <w:p>
      <w:r>
        <w:rPr>
          <w:rFonts w:ascii="Calibri" w:hAnsi="Calibri"/>
          <w:b w:val="0"/>
          <w:i/>
          <w:color w:val="1A1A1A"/>
          <w:sz w:val="21"/>
        </w:rPr>
        <w:t>Fix:</w:t>
      </w:r>
      <w:r>
        <w:rPr>
          <w:rFonts w:ascii="Calibri" w:hAnsi="Calibri"/>
          <w:b w:val="0"/>
          <w:i w:val="0"/>
          <w:color w:val="1A1A1A"/>
          <w:sz w:val="21"/>
        </w:rPr>
        <w:t xml:space="preserve"> the judge prompt now states that </w:t>
      </w:r>
      <w:r>
        <w:rPr>
          <w:rFonts w:ascii="Consolas" w:hAnsi="Consolas"/>
          <w:b w:val="0"/>
          <w:i w:val="0"/>
          <w:color w:val="1F497D"/>
          <w:sz w:val="21"/>
        </w:rPr>
        <w:t>refuted</w:t>
      </w:r>
      <w:r>
        <w:rPr>
          <w:rFonts w:ascii="Calibri" w:hAnsi="Calibri"/>
          <w:b w:val="0"/>
          <w:i w:val="0"/>
          <w:color w:val="1A1A1A"/>
          <w:sz w:val="21"/>
        </w:rPr>
        <w:t xml:space="preserve"> requires evidence that </w:t>
      </w:r>
      <w:r>
        <w:rPr>
          <w:rFonts w:ascii="Calibri" w:hAnsi="Calibri"/>
          <w:b w:val="0"/>
          <w:i/>
          <w:color w:val="1A1A1A"/>
          <w:sz w:val="21"/>
        </w:rPr>
        <w:t>positively contradicts</w:t>
      </w:r>
      <w:r>
        <w:rPr>
          <w:rFonts w:ascii="Calibri" w:hAnsi="Calibri"/>
          <w:b w:val="0"/>
          <w:i w:val="0"/>
          <w:color w:val="1A1A1A"/>
          <w:sz w:val="21"/>
        </w:rPr>
        <w:t xml:space="preserve"> the claim, and that an unaddressed claim is </w:t>
      </w:r>
      <w:r>
        <w:rPr>
          <w:rFonts w:ascii="Consolas" w:hAnsi="Consolas"/>
          <w:b w:val="0"/>
          <w:i w:val="0"/>
          <w:color w:val="1F497D"/>
          <w:sz w:val="21"/>
        </w:rPr>
        <w:t>insufficient evidence</w:t>
      </w:r>
      <w:r>
        <w:rPr>
          <w:rFonts w:ascii="Calibri" w:hAnsi="Calibri"/>
          <w:b w:val="0"/>
          <w:i w:val="0"/>
          <w:color w:val="1A1A1A"/>
          <w:sz w:val="21"/>
        </w:rPr>
        <w:t xml:space="preserve"> however implausible it sounds. This worked immediately and has held ever since.</w:t>
      </w:r>
    </w:p>
    <w:p>
      <w:pPr>
        <w:pStyle w:val="Heading3"/>
      </w:pPr>
      <w:r>
        <w:t>Eval run 2 — 67% accuracy, but handwashing got *worse*</w:t>
      </w:r>
    </w:p>
    <w:p>
      <w:r>
        <w:rPr>
          <w:rFonts w:ascii="Calibri" w:hAnsi="Calibri"/>
          <w:b w:val="0"/>
          <w:i w:val="0"/>
          <w:color w:val="1A1A1A"/>
          <w:sz w:val="21"/>
        </w:rPr>
        <w:t xml:space="preserve">Oslo was fixed. Handwashing went from "contested" to </w:t>
      </w:r>
      <w:r>
        <w:rPr>
          <w:rFonts w:ascii="Calibri" w:hAnsi="Calibri"/>
          <w:b/>
          <w:i w:val="0"/>
          <w:color w:val="1A1A1A"/>
          <w:sz w:val="21"/>
        </w:rPr>
        <w:t>"refuted" at 90% confidence</w:t>
      </w:r>
      <w:r>
        <w:rPr>
          <w:rFonts w:ascii="Calibri" w:hAnsi="Calibri"/>
          <w:b w:val="0"/>
          <w:i w:val="0"/>
          <w:color w:val="1A1A1A"/>
          <w:sz w:val="21"/>
        </w:rPr>
        <w:t xml:space="preserve"> — more confident and more wrong. And the calibration gap was </w:t>
      </w:r>
      <w:r>
        <w:rPr>
          <w:rFonts w:ascii="Calibri" w:hAnsi="Calibri"/>
          <w:b/>
          <w:i w:val="0"/>
          <w:color w:val="1A1A1A"/>
          <w:sz w:val="21"/>
        </w:rPr>
        <w:t>-45%</w:t>
      </w:r>
      <w:r>
        <w:rPr>
          <w:rFonts w:ascii="Calibri" w:hAnsi="Calibri"/>
          <w:b w:val="0"/>
          <w:i w:val="0"/>
          <w:color w:val="1A1A1A"/>
          <w:sz w:val="21"/>
        </w:rPr>
        <w:t>: the engine was</w:t>
      </w:r>
    </w:p>
    <w:p>
      <w:r>
        <w:rPr>
          <w:rFonts w:ascii="Calibri" w:hAnsi="Calibri"/>
          <w:b w:val="0"/>
          <w:i/>
          <w:color w:val="1A1A1A"/>
          <w:sz w:val="21"/>
        </w:rPr>
        <w:t>more</w:t>
      </w:r>
      <w:r>
        <w:rPr>
          <w:rFonts w:ascii="Calibri" w:hAnsi="Calibri"/>
          <w:b w:val="0"/>
          <w:i w:val="0"/>
          <w:color w:val="1A1A1A"/>
          <w:sz w:val="21"/>
        </w:rPr>
        <w:t xml:space="preserve"> confident when it was wrong than when it was right, which is the worst possible property for a tool whose entire job is telling you how much to trust something.</w:t>
      </w:r>
    </w:p>
    <w:p>
      <w:r>
        <w:rPr>
          <w:rFonts w:ascii="Calibri" w:hAnsi="Calibri"/>
          <w:b/>
          <w:i w:val="0"/>
          <w:color w:val="1A1A1A"/>
          <w:sz w:val="21"/>
        </w:rPr>
        <w:t>Problem 8 — binary stance labels were crushing nuance.</w:t>
      </w:r>
      <w:r>
        <w:rPr>
          <w:rFonts w:ascii="Calibri" w:hAnsi="Calibri"/>
          <w:b w:val="0"/>
          <w:i w:val="0"/>
          <w:color w:val="1A1A1A"/>
          <w:sz w:val="21"/>
        </w:rPr>
        <w:t xml:space="preserve"> Many real sources say things like "handwashing reduces gastrointestinal illness but the respiratory evidence is weaker". That is a source </w:t>
      </w:r>
      <w:r>
        <w:rPr>
          <w:rFonts w:ascii="Calibri" w:hAnsi="Calibri"/>
          <w:b w:val="0"/>
          <w:i/>
          <w:color w:val="1A1A1A"/>
          <w:sz w:val="21"/>
        </w:rPr>
        <w:t>narrowing</w:t>
      </w:r>
      <w:r>
        <w:rPr>
          <w:rFonts w:ascii="Calibri" w:hAnsi="Calibri"/>
          <w:b w:val="0"/>
          <w:i w:val="0"/>
          <w:color w:val="1A1A1A"/>
          <w:sz w:val="21"/>
        </w:rPr>
        <w:t xml:space="preserve"> the claim, not opposing it. With only supports/refutes/irrelevant available, the broker had to file it as "refutes", and the judge counted it as an attack. </w:t>
      </w:r>
      <w:r>
        <w:rPr>
          <w:rFonts w:ascii="Calibri" w:hAnsi="Calibri"/>
          <w:b w:val="0"/>
          <w:i/>
          <w:color w:val="1A1A1A"/>
          <w:sz w:val="21"/>
        </w:rPr>
        <w:t>Fix:</w:t>
      </w:r>
      <w:r>
        <w:rPr>
          <w:rFonts w:ascii="Calibri" w:hAnsi="Calibri"/>
          <w:b w:val="0"/>
          <w:i w:val="0"/>
          <w:color w:val="1A1A1A"/>
          <w:sz w:val="21"/>
        </w:rPr>
        <w:t xml:space="preserve"> added a fourth stance, </w:t>
      </w:r>
      <w:r>
        <w:rPr>
          <w:rFonts w:ascii="Calibri" w:hAnsi="Calibri"/>
          <w:b/>
          <w:i w:val="0"/>
          <w:color w:val="1A1A1A"/>
          <w:sz w:val="21"/>
        </w:rPr>
        <w:t>`qualified`</w:t>
      </w:r>
      <w:r>
        <w:rPr>
          <w:rFonts w:ascii="Calibri" w:hAnsi="Calibri"/>
          <w:b w:val="0"/>
          <w:i w:val="0"/>
          <w:color w:val="1A1A1A"/>
          <w:sz w:val="21"/>
        </w:rPr>
        <w:t>, with the prompt explicitly saying a qualified source narrows the claim and is not a refutation.</w:t>
      </w:r>
    </w:p>
    <w:p>
      <w:r>
        <w:rPr>
          <w:rFonts w:ascii="Calibri" w:hAnsi="Calibri"/>
          <w:b/>
          <w:i w:val="0"/>
          <w:color w:val="1A1A1A"/>
          <w:sz w:val="21"/>
        </w:rPr>
        <w:t>Problem 9 — the judge was reasoning from source counts.</w:t>
      </w:r>
      <w:r>
        <w:rPr>
          <w:rFonts w:ascii="Calibri" w:hAnsi="Calibri"/>
          <w:b w:val="0"/>
          <w:i w:val="0"/>
          <w:color w:val="1A1A1A"/>
          <w:sz w:val="21"/>
        </w:rPr>
        <w:t xml:space="preserve"> Because one agent searches only for refutations, the number of sources on each side measures </w:t>
      </w:r>
      <w:r>
        <w:rPr>
          <w:rFonts w:ascii="Calibri" w:hAnsi="Calibri"/>
          <w:b w:val="0"/>
          <w:i/>
          <w:color w:val="1A1A1A"/>
          <w:sz w:val="21"/>
        </w:rPr>
        <w:t>how hard each agent searched</w:t>
      </w:r>
      <w:r>
        <w:rPr>
          <w:rFonts w:ascii="Calibri" w:hAnsi="Calibri"/>
          <w:b w:val="0"/>
          <w:i w:val="0"/>
          <w:color w:val="1A1A1A"/>
          <w:sz w:val="21"/>
        </w:rPr>
        <w:t xml:space="preserve">, not the weight of the literature. The judge did not know that. </w:t>
      </w:r>
      <w:r>
        <w:rPr>
          <w:rFonts w:ascii="Calibri" w:hAnsi="Calibri"/>
          <w:b w:val="0"/>
          <w:i/>
          <w:color w:val="1A1A1A"/>
          <w:sz w:val="21"/>
        </w:rPr>
        <w:t>Fix:</w:t>
      </w:r>
      <w:r>
        <w:rPr>
          <w:rFonts w:ascii="Calibri" w:hAnsi="Calibri"/>
          <w:b w:val="0"/>
          <w:i w:val="0"/>
          <w:color w:val="1A1A1A"/>
          <w:sz w:val="21"/>
        </w:rPr>
        <w:t xml:space="preserve"> the judge prompt now explains exactly how the evidence was sampled and forbids reasoning from counts. Read what the sources say, never how many there are.</w:t>
      </w:r>
    </w:p>
    <w:p>
      <w:r>
        <w:rPr>
          <w:rFonts w:ascii="Calibri" w:hAnsi="Calibri"/>
          <w:b/>
          <w:i w:val="0"/>
          <w:color w:val="1A1A1A"/>
          <w:sz w:val="21"/>
        </w:rPr>
        <w:t>Problem 10 — confidence was free.</w:t>
      </w:r>
      <w:r>
        <w:rPr>
          <w:rFonts w:ascii="Calibri" w:hAnsi="Calibri"/>
          <w:b w:val="0"/>
          <w:i w:val="0"/>
          <w:color w:val="1A1A1A"/>
          <w:sz w:val="21"/>
        </w:rPr>
        <w:t xml:space="preserve"> Nothing stopped the judge asking for 90% on a single thin source. </w:t>
      </w:r>
      <w:r>
        <w:rPr>
          <w:rFonts w:ascii="Calibri" w:hAnsi="Calibri"/>
          <w:b w:val="0"/>
          <w:i/>
          <w:color w:val="1A1A1A"/>
          <w:sz w:val="21"/>
        </w:rPr>
        <w:t>Fix:</w:t>
      </w:r>
      <w:r>
        <w:rPr>
          <w:rFonts w:ascii="Calibri" w:hAnsi="Calibri"/>
          <w:b w:val="0"/>
          <w:i w:val="0"/>
          <w:color w:val="1A1A1A"/>
          <w:sz w:val="21"/>
        </w:rPr>
        <w:t xml:space="preserve"> the calibration guard in section 6 — above 0.7 you need two independent credible sources, enforced in code, counted in the report. The calibration gap went from -45% to -10% immediately.</w:t>
      </w:r>
    </w:p>
    <w:p>
      <w:r>
        <w:rPr>
          <w:rFonts w:ascii="Calibri" w:hAnsi="Calibri"/>
          <w:b/>
          <w:i w:val="0"/>
          <w:color w:val="1A1A1A"/>
          <w:sz w:val="21"/>
        </w:rPr>
        <w:t>Problem 11 — our own metric was wrong.</w:t>
      </w:r>
      <w:r>
        <w:rPr>
          <w:rFonts w:ascii="Calibri" w:hAnsi="Calibri"/>
          <w:b w:val="0"/>
          <w:i w:val="0"/>
          <w:color w:val="1A1A1A"/>
          <w:sz w:val="21"/>
        </w:rPr>
        <w:t xml:space="preserve"> Citation integrity dropped to 62%, and it looked like a regression. It was not. The Oslo run had correctly returned</w:t>
      </w:r>
    </w:p>
    <w:p>
      <w:r>
        <w:rPr>
          <w:rFonts w:ascii="Consolas" w:hAnsi="Consolas"/>
          <w:b w:val="0"/>
          <w:i w:val="0"/>
          <w:color w:val="1F497D"/>
          <w:sz w:val="21"/>
        </w:rPr>
        <w:t>insufficient evidence</w:t>
      </w:r>
      <w:r>
        <w:rPr>
          <w:rFonts w:ascii="Calibri" w:hAnsi="Calibri"/>
          <w:b w:val="0"/>
          <w:i w:val="0"/>
          <w:color w:val="1A1A1A"/>
          <w:sz w:val="21"/>
        </w:rPr>
        <w:t xml:space="preserve"> citing nothing, and the metric was counting that as a citation failure — it was punishing the engine for being honest. </w:t>
      </w:r>
      <w:r>
        <w:rPr>
          <w:rFonts w:ascii="Calibri" w:hAnsi="Calibri"/>
          <w:b w:val="0"/>
          <w:i/>
          <w:color w:val="1A1A1A"/>
          <w:sz w:val="21"/>
        </w:rPr>
        <w:t>Fix:</w:t>
      </w:r>
      <w:r>
        <w:rPr>
          <w:rFonts w:ascii="Calibri" w:hAnsi="Calibri"/>
          <w:b w:val="0"/>
          <w:i w:val="0"/>
          <w:color w:val="1A1A1A"/>
          <w:sz w:val="21"/>
        </w:rPr>
        <w:t xml:space="preserve"> citation integrity now scores only sub-verdicts that actually made a call. Worth saying plainly: </w:t>
      </w:r>
      <w:r>
        <w:rPr>
          <w:rFonts w:ascii="Calibri" w:hAnsi="Calibri"/>
          <w:b/>
          <w:i w:val="0"/>
          <w:color w:val="1A1A1A"/>
          <w:sz w:val="21"/>
        </w:rPr>
        <w:t>the measurement was the bug</w:t>
      </w:r>
      <w:r>
        <w:rPr>
          <w:rFonts w:ascii="Calibri" w:hAnsi="Calibri"/>
          <w:b w:val="0"/>
          <w:i w:val="0"/>
          <w:color w:val="1A1A1A"/>
          <w:sz w:val="21"/>
        </w:rPr>
        <w:t>, and if we had trusted the number instead of reading it we would have "fixed" correct behaviour.</w:t>
      </w:r>
    </w:p>
    <w:p>
      <w:pPr>
        <w:pStyle w:val="Heading3"/>
      </w:pPr>
      <w:r>
        <w:t>Eval run 3 — the real culprit, found by reading a report</w:t>
      </w:r>
    </w:p>
    <w:p>
      <w:r>
        <w:rPr>
          <w:rFonts w:ascii="Calibri" w:hAnsi="Calibri"/>
          <w:b w:val="0"/>
          <w:i w:val="0"/>
          <w:color w:val="1A1A1A"/>
          <w:sz w:val="21"/>
        </w:rPr>
        <w:t xml:space="preserve">Accuracy stayed at 67%, handwashing still refuted. So instead of guessing again we opened the actual report card in </w:t>
      </w:r>
      <w:r>
        <w:rPr>
          <w:rFonts w:ascii="Consolas" w:hAnsi="Consolas"/>
          <w:b w:val="0"/>
          <w:i w:val="0"/>
          <w:color w:val="1F497D"/>
          <w:sz w:val="21"/>
        </w:rPr>
        <w:t>reports/</w:t>
      </w:r>
      <w:r>
        <w:rPr>
          <w:rFonts w:ascii="Calibri" w:hAnsi="Calibri"/>
          <w:b w:val="0"/>
          <w:i w:val="0"/>
          <w:color w:val="1A1A1A"/>
          <w:sz w:val="21"/>
        </w:rPr>
        <w:t xml:space="preserve"> and read the evidence list. It was damning:</w:t>
      </w:r>
    </w:p>
    <w:p>
      <w:pPr>
        <w:pStyle w:val="ListBullet"/>
        <w:spacing w:after="80"/>
      </w:pPr>
      <w:r>
        <w:rPr>
          <w:rFonts w:ascii="Calibri" w:hAnsi="Calibri"/>
          <w:b w:val="0"/>
          <w:i w:val="0"/>
          <w:color w:val="1A1A1A"/>
          <w:sz w:val="21"/>
        </w:rPr>
        <w:t xml:space="preserve">Seven </w:t>
      </w:r>
      <w:r>
        <w:rPr>
          <w:rFonts w:ascii="Calibri" w:hAnsi="Calibri"/>
          <w:b/>
          <w:i w:val="0"/>
          <w:color w:val="1A1A1A"/>
          <w:sz w:val="21"/>
        </w:rPr>
        <w:t>supporting</w:t>
      </w:r>
      <w:r>
        <w:rPr>
          <w:rFonts w:ascii="Calibri" w:hAnsi="Calibri"/>
          <w:b w:val="0"/>
          <w:i w:val="0"/>
          <w:color w:val="1A1A1A"/>
          <w:sz w:val="21"/>
        </w:rPr>
        <w:t xml:space="preserve"> sources: CDC, a Lancet meta-analysis, several PMC/PubMed</w:t>
      </w:r>
    </w:p>
    <w:p>
      <w:r>
        <w:rPr>
          <w:rFonts w:ascii="Calibri" w:hAnsi="Calibri"/>
          <w:b w:val="0"/>
          <w:i w:val="0"/>
          <w:color w:val="1A1A1A"/>
          <w:sz w:val="21"/>
        </w:rPr>
        <w:t>systematic reviews.</w:t>
      </w:r>
    </w:p>
    <w:p>
      <w:pPr>
        <w:pStyle w:val="ListBullet"/>
        <w:spacing w:after="80"/>
      </w:pPr>
      <w:r>
        <w:rPr>
          <w:rFonts w:ascii="Calibri" w:hAnsi="Calibri"/>
          <w:b w:val="0"/>
          <w:i w:val="0"/>
          <w:color w:val="1A1A1A"/>
          <w:sz w:val="21"/>
        </w:rPr>
        <w:t xml:space="preserve">One </w:t>
      </w:r>
      <w:r>
        <w:rPr>
          <w:rFonts w:ascii="Calibri" w:hAnsi="Calibri"/>
          <w:b/>
          <w:i w:val="0"/>
          <w:color w:val="1A1A1A"/>
          <w:sz w:val="21"/>
        </w:rPr>
        <w:t>refuting</w:t>
      </w:r>
      <w:r>
        <w:rPr>
          <w:rFonts w:ascii="Calibri" w:hAnsi="Calibri"/>
          <w:b w:val="0"/>
          <w:i w:val="0"/>
          <w:color w:val="1A1A1A"/>
          <w:sz w:val="21"/>
        </w:rPr>
        <w:t xml:space="preserve"> source: </w:t>
      </w:r>
      <w:r>
        <w:rPr>
          <w:rFonts w:ascii="Consolas" w:hAnsi="Consolas"/>
          <w:b w:val="0"/>
          <w:i w:val="0"/>
          <w:color w:val="1F497D"/>
          <w:sz w:val="21"/>
        </w:rPr>
        <w:t>handwashingforlife.org</w:t>
      </w:r>
      <w:r>
        <w:rPr>
          <w:rFonts w:ascii="Calibri" w:hAnsi="Calibri"/>
          <w:b w:val="0"/>
          <w:i w:val="0"/>
          <w:color w:val="1A1A1A"/>
          <w:sz w:val="21"/>
        </w:rPr>
        <w:t xml:space="preserve">, relevance 0.50, </w:t>
      </w:r>
      <w:r>
        <w:rPr>
          <w:rFonts w:ascii="Calibri" w:hAnsi="Calibri"/>
          <w:b/>
          <w:i w:val="0"/>
          <w:color w:val="1A1A1A"/>
          <w:sz w:val="21"/>
        </w:rPr>
        <w:t>tier 1</w:t>
      </w:r>
      <w:r>
        <w:rPr>
          <w:rFonts w:ascii="Calibri" w:hAnsi="Calibri"/>
          <w:b w:val="0"/>
          <w:i w:val="0"/>
          <w:color w:val="1A1A1A"/>
          <w:sz w:val="21"/>
        </w:rPr>
        <w:t xml:space="preserve"> — an</w:t>
      </w:r>
    </w:p>
    <w:p>
      <w:r>
        <w:rPr>
          <w:rFonts w:ascii="Calibri" w:hAnsi="Calibri"/>
          <w:b w:val="0"/>
          <w:i w:val="0"/>
          <w:color w:val="1A1A1A"/>
          <w:sz w:val="21"/>
        </w:rPr>
        <w:t>SEO blog arguing hand sanitiser beats soap.</w:t>
      </w:r>
    </w:p>
    <w:p>
      <w:r>
        <w:rPr>
          <w:rFonts w:ascii="Calibri" w:hAnsi="Calibri"/>
          <w:b w:val="0"/>
          <w:i w:val="0"/>
          <w:color w:val="1A1A1A"/>
          <w:sz w:val="21"/>
        </w:rPr>
        <w:t xml:space="preserve">The judge had hung </w:t>
      </w:r>
      <w:r>
        <w:rPr>
          <w:rFonts w:ascii="Calibri" w:hAnsi="Calibri"/>
          <w:b/>
          <w:i w:val="0"/>
          <w:color w:val="1A1A1A"/>
          <w:sz w:val="21"/>
        </w:rPr>
        <w:t>all three sub-verdicts on that blog</w:t>
      </w:r>
      <w:r>
        <w:rPr>
          <w:rFonts w:ascii="Calibri" w:hAnsi="Calibri"/>
          <w:b w:val="0"/>
          <w:i w:val="0"/>
          <w:color w:val="1A1A1A"/>
          <w:sz w:val="21"/>
        </w:rPr>
        <w:t>. Worse, for S1 it cited</w:t>
      </w:r>
    </w:p>
    <w:p>
      <w:r>
        <w:rPr>
          <w:rFonts w:ascii="Calibri" w:hAnsi="Calibri"/>
          <w:b/>
          <w:i w:val="0"/>
          <w:color w:val="1A1A1A"/>
          <w:sz w:val="21"/>
        </w:rPr>
        <w:t>E5, the Lancet meta-analysis showing a 17% reduction, as evidence against the claim.</w:t>
      </w:r>
      <w:r>
        <w:rPr>
          <w:rFonts w:ascii="Calibri" w:hAnsi="Calibri"/>
          <w:b w:val="0"/>
          <w:i w:val="0"/>
          <w:color w:val="1A1A1A"/>
          <w:sz w:val="21"/>
        </w:rPr>
        <w:t xml:space="preserve"> It cited a supporting source for a refutation.</w:t>
      </w:r>
    </w:p>
    <w:p>
      <w:r>
        <w:rPr>
          <w:rFonts w:ascii="Calibri" w:hAnsi="Calibri"/>
          <w:b w:val="0"/>
          <w:i w:val="0"/>
          <w:color w:val="1A1A1A"/>
          <w:sz w:val="21"/>
        </w:rPr>
        <w:t>Three fixes, one per hole:</w:t>
      </w:r>
    </w:p>
    <w:p>
      <w:r>
        <w:rPr>
          <w:rFonts w:ascii="Calibri" w:hAnsi="Calibri"/>
          <w:b/>
          <w:i w:val="0"/>
          <w:color w:val="1A1A1A"/>
          <w:sz w:val="21"/>
        </w:rPr>
        <w:t>Problem 12 — citations pointing the wrong way were accepted.</w:t>
      </w:r>
      <w:r>
        <w:rPr>
          <w:rFonts w:ascii="Calibri" w:hAnsi="Calibri"/>
          <w:b w:val="0"/>
          <w:i w:val="0"/>
          <w:color w:val="1A1A1A"/>
          <w:sz w:val="21"/>
        </w:rPr>
        <w:t xml:space="preserve"> We checked that a cited id </w:t>
      </w:r>
      <w:r>
        <w:rPr>
          <w:rFonts w:ascii="Calibri" w:hAnsi="Calibri"/>
          <w:b w:val="0"/>
          <w:i/>
          <w:color w:val="1A1A1A"/>
          <w:sz w:val="21"/>
        </w:rPr>
        <w:t>existed</w:t>
      </w:r>
      <w:r>
        <w:rPr>
          <w:rFonts w:ascii="Calibri" w:hAnsi="Calibri"/>
          <w:b w:val="0"/>
          <w:i w:val="0"/>
          <w:color w:val="1A1A1A"/>
          <w:sz w:val="21"/>
        </w:rPr>
        <w:t xml:space="preserve">, never that it </w:t>
      </w:r>
      <w:r>
        <w:rPr>
          <w:rFonts w:ascii="Calibri" w:hAnsi="Calibri"/>
          <w:b w:val="0"/>
          <w:i/>
          <w:color w:val="1A1A1A"/>
          <w:sz w:val="21"/>
        </w:rPr>
        <w:t>agreed</w:t>
      </w:r>
      <w:r>
        <w:rPr>
          <w:rFonts w:ascii="Calibri" w:hAnsi="Calibri"/>
          <w:b w:val="0"/>
          <w:i w:val="0"/>
          <w:color w:val="1A1A1A"/>
          <w:sz w:val="21"/>
        </w:rPr>
        <w:t xml:space="preserve">. </w:t>
      </w:r>
      <w:r>
        <w:rPr>
          <w:rFonts w:ascii="Calibri" w:hAnsi="Calibri"/>
          <w:b w:val="0"/>
          <w:i/>
          <w:color w:val="1A1A1A"/>
          <w:sz w:val="21"/>
        </w:rPr>
        <w:t>Fix:</w:t>
      </w:r>
      <w:r>
        <w:rPr>
          <w:rFonts w:ascii="Calibri" w:hAnsi="Calibri"/>
          <w:b w:val="0"/>
          <w:i w:val="0"/>
          <w:color w:val="1A1A1A"/>
          <w:sz w:val="21"/>
        </w:rPr>
        <w:t xml:space="preserve"> stance alignment, guardrail 2 in section 6. A </w:t>
      </w:r>
      <w:r>
        <w:rPr>
          <w:rFonts w:ascii="Consolas" w:hAnsi="Consolas"/>
          <w:b w:val="0"/>
          <w:i w:val="0"/>
          <w:color w:val="1F497D"/>
          <w:sz w:val="21"/>
        </w:rPr>
        <w:t>refuted</w:t>
      </w:r>
      <w:r>
        <w:rPr>
          <w:rFonts w:ascii="Calibri" w:hAnsi="Calibri"/>
          <w:b w:val="0"/>
          <w:i w:val="0"/>
          <w:color w:val="1A1A1A"/>
          <w:sz w:val="21"/>
        </w:rPr>
        <w:t xml:space="preserve"> verdict may only cite </w:t>
      </w:r>
      <w:r>
        <w:rPr>
          <w:rFonts w:ascii="Consolas" w:hAnsi="Consolas"/>
          <w:b w:val="0"/>
          <w:i w:val="0"/>
          <w:color w:val="1F497D"/>
          <w:sz w:val="21"/>
        </w:rPr>
        <w:t>refutes</w:t>
      </w:r>
      <w:r>
        <w:rPr>
          <w:rFonts w:ascii="Calibri" w:hAnsi="Calibri"/>
          <w:b w:val="0"/>
          <w:i w:val="0"/>
          <w:color w:val="1A1A1A"/>
          <w:sz w:val="21"/>
        </w:rPr>
        <w:t xml:space="preserve"> evidence; anything else is stripped exactly like a fabricated id.</w:t>
      </w:r>
    </w:p>
    <w:p>
      <w:r>
        <w:rPr>
          <w:rFonts w:ascii="Calibri" w:hAnsi="Calibri"/>
          <w:b/>
          <w:i w:val="0"/>
          <w:color w:val="1A1A1A"/>
          <w:sz w:val="21"/>
        </w:rPr>
        <w:t>Problem 13 — the minority slot was a loophole.</w:t>
      </w:r>
      <w:r>
        <w:rPr>
          <w:rFonts w:ascii="Calibri" w:hAnsi="Calibri"/>
          <w:b w:val="0"/>
          <w:i w:val="0"/>
          <w:color w:val="1A1A1A"/>
          <w:sz w:val="21"/>
        </w:rPr>
        <w:t xml:space="preserve"> The guarantee we added in problem 6 is what let a 0.50-relevance blog sit at the same table as the Lancet, because it was the only dissenting voice available. </w:t>
      </w:r>
      <w:r>
        <w:rPr>
          <w:rFonts w:ascii="Calibri" w:hAnsi="Calibri"/>
          <w:b w:val="0"/>
          <w:i/>
          <w:color w:val="1A1A1A"/>
          <w:sz w:val="21"/>
        </w:rPr>
        <w:t>Fix:</w:t>
      </w:r>
      <w:r>
        <w:rPr>
          <w:rFonts w:ascii="Calibri" w:hAnsi="Calibri"/>
          <w:b w:val="0"/>
          <w:i w:val="0"/>
          <w:color w:val="1A1A1A"/>
          <w:sz w:val="21"/>
        </w:rPr>
        <w:t xml:space="preserve"> to hold a reserved slot against the weight of the evidence, a source must be either credible (tier ≥ 2) or squarely on point (relevance ≥ 0.7). Dissent is still protected; unsourced noise is not.</w:t>
      </w:r>
    </w:p>
    <w:p>
      <w:r>
        <w:rPr>
          <w:rFonts w:ascii="Calibri" w:hAnsi="Calibri"/>
          <w:b/>
          <w:i w:val="0"/>
          <w:color w:val="1A1A1A"/>
          <w:sz w:val="21"/>
        </w:rPr>
        <w:t>Problem 14 — nothing told the judge that tier matters.</w:t>
      </w:r>
      <w:r>
        <w:rPr>
          <w:rFonts w:ascii="Calibri" w:hAnsi="Calibri"/>
          <w:b w:val="0"/>
          <w:i w:val="0"/>
          <w:color w:val="1A1A1A"/>
          <w:sz w:val="21"/>
        </w:rPr>
        <w:t xml:space="preserve"> The tiers were computed, displayed, and used for ranking, but the judge was never told how to weigh them.</w:t>
      </w:r>
    </w:p>
    <w:p>
      <w:r>
        <w:rPr>
          <w:rFonts w:ascii="Calibri" w:hAnsi="Calibri"/>
          <w:b w:val="0"/>
          <w:i/>
          <w:color w:val="1A1A1A"/>
          <w:sz w:val="21"/>
        </w:rPr>
        <w:t>Fix:</w:t>
      </w:r>
      <w:r>
        <w:rPr>
          <w:rFonts w:ascii="Calibri" w:hAnsi="Calibri"/>
          <w:b w:val="0"/>
          <w:i w:val="0"/>
          <w:color w:val="1A1A1A"/>
          <w:sz w:val="21"/>
        </w:rPr>
        <w:t xml:space="preserve"> an explicit rule — a tier 1 source cannot outweigh tier 3 sources, and if your verdict rests on tier 1 while tier 3 says the opposite, you have read it backwards.</w:t>
      </w:r>
    </w:p>
    <w:p>
      <w:pPr>
        <w:pStyle w:val="Heading3"/>
      </w:pPr>
      <w:r>
        <w:t>Eval run 4 — the calibration finally points the right way</w:t>
      </w:r>
    </w:p>
    <w:p>
      <w:r>
        <w:rPr>
          <w:rFonts w:ascii="Calibri" w:hAnsi="Calibri"/>
          <w:b w:val="0"/>
          <w:i w:val="0"/>
          <w:color w:val="1A1A1A"/>
          <w:sz w:val="21"/>
        </w:rPr>
        <w:t xml:space="preserve">The stance-alignment rule immediately caught </w:t>
      </w:r>
      <w:r>
        <w:rPr>
          <w:rFonts w:ascii="Calibri" w:hAnsi="Calibri"/>
          <w:b/>
          <w:i w:val="0"/>
          <w:color w:val="1A1A1A"/>
          <w:sz w:val="21"/>
        </w:rPr>
        <w:t>8 misaligned citations</w:t>
      </w:r>
      <w:r>
        <w:rPr>
          <w:rFonts w:ascii="Calibri" w:hAnsi="Calibri"/>
          <w:b w:val="0"/>
          <w:i w:val="0"/>
          <w:color w:val="1A1A1A"/>
          <w:sz w:val="21"/>
        </w:rPr>
        <w:t xml:space="preserve"> across three runs, and the calibration gap flipped from </w:t>
      </w:r>
      <w:r>
        <w:rPr>
          <w:rFonts w:ascii="Calibri" w:hAnsi="Calibri"/>
          <w:b/>
          <w:i w:val="0"/>
          <w:color w:val="1A1A1A"/>
          <w:sz w:val="21"/>
        </w:rPr>
        <w:t>-10% to +30%</w:t>
      </w:r>
      <w:r>
        <w:rPr>
          <w:rFonts w:ascii="Calibri" w:hAnsi="Calibri"/>
          <w:b w:val="0"/>
          <w:i w:val="0"/>
          <w:color w:val="1A1A1A"/>
          <w:sz w:val="21"/>
        </w:rPr>
        <w:t xml:space="preserve"> — the engine is now more confident when it is right than when it is wrong, which is the property that makes a confidence number worth printing at all. The blog was gone from the evidence entirely: handwashing came back 7 supporting, 1 qualified, 0 refuting.</w:t>
      </w:r>
    </w:p>
    <w:p>
      <w:r>
        <w:rPr>
          <w:rFonts w:ascii="Calibri" w:hAnsi="Calibri"/>
          <w:b w:val="0"/>
          <w:i w:val="0"/>
          <w:color w:val="1A1A1A"/>
          <w:sz w:val="21"/>
        </w:rPr>
        <w:t xml:space="preserve">But C2 was still a miss, now as </w:t>
      </w:r>
      <w:r>
        <w:rPr>
          <w:rFonts w:ascii="Consolas" w:hAnsi="Consolas"/>
          <w:b w:val="0"/>
          <w:i w:val="0"/>
          <w:color w:val="1F497D"/>
          <w:sz w:val="21"/>
        </w:rPr>
        <w:t>insufficient evidence</w:t>
      </w:r>
      <w:r>
        <w:rPr>
          <w:rFonts w:ascii="Calibri" w:hAnsi="Calibri"/>
          <w:b w:val="0"/>
          <w:i w:val="0"/>
          <w:color w:val="1A1A1A"/>
          <w:sz w:val="21"/>
        </w:rPr>
        <w:t xml:space="preserve">. Reading the report showed something almost funny: S1's reasoning said </w:t>
      </w:r>
      <w:r>
        <w:rPr>
          <w:rFonts w:ascii="Calibri" w:hAnsi="Calibri"/>
          <w:b w:val="0"/>
          <w:i/>
          <w:color w:val="1A1A1A"/>
          <w:sz w:val="21"/>
        </w:rPr>
        <w:t>"E4 shows a substantial reduction in bacteria and viruses after handwashing with soap"</w:t>
      </w:r>
      <w:r>
        <w:rPr>
          <w:rFonts w:ascii="Calibri" w:hAnsi="Calibri"/>
          <w:b w:val="0"/>
          <w:i w:val="0"/>
          <w:color w:val="1A1A1A"/>
          <w:sz w:val="21"/>
        </w:rPr>
        <w:t xml:space="preserve"> — and its citation list was</w:t>
      </w:r>
    </w:p>
    <w:p>
      <w:r>
        <w:rPr>
          <w:rFonts w:ascii="Calibri" w:hAnsi="Calibri"/>
          <w:b/>
          <w:i w:val="0"/>
          <w:color w:val="1A1A1A"/>
          <w:sz w:val="21"/>
        </w:rPr>
        <w:t>empty</w:t>
      </w:r>
      <w:r>
        <w:rPr>
          <w:rFonts w:ascii="Calibri" w:hAnsi="Calibri"/>
          <w:b w:val="0"/>
          <w:i w:val="0"/>
          <w:color w:val="1A1A1A"/>
          <w:sz w:val="21"/>
        </w:rPr>
        <w:t>, so our own rule from section 6 downgraded it.</w:t>
      </w:r>
    </w:p>
    <w:p>
      <w:r>
        <w:rPr>
          <w:rFonts w:ascii="Calibri" w:hAnsi="Calibri"/>
          <w:b/>
          <w:i w:val="0"/>
          <w:color w:val="1A1A1A"/>
          <w:sz w:val="21"/>
        </w:rPr>
        <w:t>Problem 15 — gaps in the evidence ids invited the judge to guess.</w:t>
      </w:r>
      <w:r>
        <w:rPr>
          <w:rFonts w:ascii="Calibri" w:hAnsi="Calibri"/>
          <w:b w:val="0"/>
          <w:i w:val="0"/>
          <w:color w:val="1A1A1A"/>
          <w:sz w:val="21"/>
        </w:rPr>
        <w:t xml:space="preserve"> Ids are assigned globally when evidence is graded, but only the strongest few are shown to the judge. So the judge sees E1, E2, E3, E4, E7, E8, E9, E13 — a list full of holes — and cites E5 or E6, which it never saw. Those got stripped as fabricated, leaving verdicts with no citations, which then got downgraded. The guardrail was working perfectly on a problem we had created ourselves.</w:t>
      </w:r>
    </w:p>
    <w:p>
      <w:r>
        <w:rPr>
          <w:rFonts w:ascii="Calibri" w:hAnsi="Calibri"/>
          <w:b w:val="0"/>
          <w:i/>
          <w:color w:val="1A1A1A"/>
          <w:sz w:val="21"/>
        </w:rPr>
        <w:t>Fix:</w:t>
      </w:r>
      <w:r>
        <w:rPr>
          <w:rFonts w:ascii="Calibri" w:hAnsi="Calibri"/>
          <w:b w:val="0"/>
          <w:i w:val="0"/>
          <w:color w:val="1A1A1A"/>
          <w:sz w:val="21"/>
        </w:rPr>
        <w:t xml:space="preserve"> the broker now renumbers the kept evidence contiguously from E1 before the judge sees it (on copies, so the grading cache keeps its own stable ids), and the prompt says the list is numbered from E1 with no gaps. Each kept item retains a</w:t>
      </w:r>
    </w:p>
    <w:p>
      <w:r>
        <w:rPr>
          <w:rFonts w:ascii="Consolas" w:hAnsi="Consolas"/>
          <w:b w:val="0"/>
          <w:i w:val="0"/>
          <w:color w:val="1F497D"/>
          <w:sz w:val="21"/>
        </w:rPr>
        <w:t>source_id</w:t>
      </w:r>
      <w:r>
        <w:rPr>
          <w:rFonts w:ascii="Calibri" w:hAnsi="Calibri"/>
          <w:b w:val="0"/>
          <w:i w:val="0"/>
          <w:color w:val="1A1A1A"/>
          <w:sz w:val="21"/>
        </w:rPr>
        <w:t xml:space="preserve"> pointing back at its grading id, so nothing loses traceability.</w:t>
      </w:r>
    </w:p>
    <w:p>
      <w:r>
        <w:rPr>
          <w:rFonts w:ascii="Calibri" w:hAnsi="Calibri"/>
          <w:b w:val="0"/>
          <w:i w:val="0"/>
          <w:color w:val="1A1A1A"/>
          <w:sz w:val="21"/>
        </w:rPr>
        <w:t xml:space="preserve">This one is worth remembering as a general lesson: </w:t>
      </w:r>
      <w:r>
        <w:rPr>
          <w:rFonts w:ascii="Calibri" w:hAnsi="Calibri"/>
          <w:b/>
          <w:i w:val="0"/>
          <w:color w:val="1A1A1A"/>
          <w:sz w:val="21"/>
        </w:rPr>
        <w:t>the model was not being careless, the interface was bad.</w:t>
      </w:r>
      <w:r>
        <w:rPr>
          <w:rFonts w:ascii="Calibri" w:hAnsi="Calibri"/>
          <w:b w:val="0"/>
          <w:i w:val="0"/>
          <w:color w:val="1A1A1A"/>
          <w:sz w:val="21"/>
        </w:rPr>
        <w:t xml:space="preserve"> A list with holes in it is a trap, and the fix was to stop setting the trap rather than to add another rule about it.</w:t>
      </w:r>
    </w:p>
    <w:p>
      <w:pPr>
        <w:pStyle w:val="Heading3"/>
      </w:pPr>
      <w:r>
        <w:t>Eval run 5 — the trap is gone, and one honest miss remains</w:t>
      </w:r>
    </w:p>
    <w:p>
      <w:r>
        <w:rPr>
          <w:rFonts w:ascii="Calibri" w:hAnsi="Calibri"/>
          <w:b w:val="0"/>
          <w:i w:val="0"/>
          <w:color w:val="1A1A1A"/>
          <w:sz w:val="21"/>
        </w:rPr>
        <w:t xml:space="preserve">Fabricated citations fell to </w:t>
      </w:r>
      <w:r>
        <w:rPr>
          <w:rFonts w:ascii="Calibri" w:hAnsi="Calibri"/>
          <w:b/>
          <w:i w:val="0"/>
          <w:color w:val="1A1A1A"/>
          <w:sz w:val="21"/>
        </w:rPr>
        <w:t>zero</w:t>
      </w:r>
      <w:r>
        <w:rPr>
          <w:rFonts w:ascii="Calibri" w:hAnsi="Calibri"/>
          <w:b w:val="0"/>
          <w:i w:val="0"/>
          <w:color w:val="1A1A1A"/>
          <w:sz w:val="21"/>
        </w:rPr>
        <w:t xml:space="preserve">. Every id the judge cited was one it had actually been shown, which confirms problem 15 was an interface bug and not a model that lies. Calibration held positive at </w:t>
      </w:r>
      <w:r>
        <w:rPr>
          <w:rFonts w:ascii="Calibri" w:hAnsi="Calibri"/>
          <w:b/>
          <w:i w:val="0"/>
          <w:color w:val="1A1A1A"/>
          <w:sz w:val="21"/>
        </w:rPr>
        <w:t>+20%</w:t>
      </w:r>
      <w:r>
        <w:rPr>
          <w:rFonts w:ascii="Calibri" w:hAnsi="Calibri"/>
          <w:b w:val="0"/>
          <w:i w:val="0"/>
          <w:color w:val="1A1A1A"/>
          <w:sz w:val="21"/>
        </w:rPr>
        <w:t xml:space="preserve">, cost settled at </w:t>
      </w:r>
      <w:r>
        <w:rPr>
          <w:rFonts w:ascii="Calibri" w:hAnsi="Calibri"/>
          <w:b/>
          <w:i w:val="0"/>
          <w:color w:val="1A1A1A"/>
          <w:sz w:val="21"/>
        </w:rPr>
        <w:t>$0.0020</w:t>
      </w:r>
      <w:r>
        <w:rPr>
          <w:rFonts w:ascii="Calibri" w:hAnsi="Calibri"/>
          <w:b w:val="0"/>
          <w:i w:val="0"/>
          <w:color w:val="1A1A1A"/>
          <w:sz w:val="21"/>
        </w:rPr>
        <w:t xml:space="preserve"> per audit.</w:t>
      </w:r>
    </w:p>
    <w:p>
      <w:r>
        <w:rPr>
          <w:rFonts w:ascii="Calibri" w:hAnsi="Calibri"/>
          <w:b w:val="0"/>
          <w:i w:val="0"/>
          <w:color w:val="1A1A1A"/>
          <w:sz w:val="21"/>
        </w:rPr>
        <w:t xml:space="preserve">One claim is still wrong, and it is worth being straight about it. "Handwashing with soap reduces transmission of infectious disease" returns </w:t>
      </w:r>
      <w:r>
        <w:rPr>
          <w:rFonts w:ascii="Consolas" w:hAnsi="Consolas"/>
          <w:b w:val="0"/>
          <w:i w:val="0"/>
          <w:color w:val="1F497D"/>
          <w:sz w:val="21"/>
        </w:rPr>
        <w:t>insufficient evidence</w:t>
      </w:r>
      <w:r>
        <w:rPr>
          <w:rFonts w:ascii="Calibri" w:hAnsi="Calibri"/>
          <w:b w:val="0"/>
          <w:i w:val="0"/>
          <w:color w:val="1A1A1A"/>
          <w:sz w:val="21"/>
        </w:rPr>
        <w:t xml:space="preserve"> when the right answer is </w:t>
      </w:r>
      <w:r>
        <w:rPr>
          <w:rFonts w:ascii="Consolas" w:hAnsi="Consolas"/>
          <w:b w:val="0"/>
          <w:i w:val="0"/>
          <w:color w:val="1F497D"/>
          <w:sz w:val="21"/>
        </w:rPr>
        <w:t>supported</w:t>
      </w:r>
      <w:r>
        <w:rPr>
          <w:rFonts w:ascii="Calibri" w:hAnsi="Calibri"/>
          <w:b w:val="0"/>
          <w:i w:val="0"/>
          <w:color w:val="1A1A1A"/>
          <w:sz w:val="21"/>
        </w:rPr>
        <w:t xml:space="preserve">. It is no longer </w:t>
      </w:r>
      <w:r>
        <w:rPr>
          <w:rFonts w:ascii="Calibri" w:hAnsi="Calibri"/>
          <w:b w:val="0"/>
          <w:i/>
          <w:color w:val="1A1A1A"/>
          <w:sz w:val="21"/>
        </w:rPr>
        <w:t>confidently wrong</w:t>
      </w:r>
      <w:r>
        <w:rPr>
          <w:rFonts w:ascii="Calibri" w:hAnsi="Calibri"/>
          <w:b w:val="0"/>
          <w:i w:val="0"/>
          <w:color w:val="1A1A1A"/>
          <w:sz w:val="21"/>
        </w:rPr>
        <w:t xml:space="preserve"> — that was the dangerous failure and it is fixed — but it is still wrong.</w:t>
      </w:r>
    </w:p>
    <w:p>
      <w:r>
        <w:rPr>
          <w:rFonts w:ascii="Calibri" w:hAnsi="Calibri"/>
          <w:b w:val="0"/>
          <w:i w:val="0"/>
          <w:color w:val="1A1A1A"/>
          <w:sz w:val="21"/>
        </w:rPr>
        <w:t xml:space="preserve">The cause is now visible in the report: </w:t>
      </w:r>
      <w:r>
        <w:rPr>
          <w:rFonts w:ascii="Consolas" w:hAnsi="Consolas"/>
          <w:b w:val="0"/>
          <w:i w:val="0"/>
          <w:color w:val="1F497D"/>
          <w:sz w:val="21"/>
        </w:rPr>
        <w:t>decompose</w:t>
      </w:r>
      <w:r>
        <w:rPr>
          <w:rFonts w:ascii="Calibri" w:hAnsi="Calibri"/>
          <w:b w:val="0"/>
          <w:i w:val="0"/>
          <w:color w:val="1A1A1A"/>
          <w:sz w:val="21"/>
        </w:rPr>
        <w:t xml:space="preserve"> splits the claim into demanding pieces like </w:t>
      </w:r>
      <w:r>
        <w:rPr>
          <w:rFonts w:ascii="Calibri" w:hAnsi="Calibri"/>
          <w:b w:val="0"/>
          <w:i/>
          <w:color w:val="1A1A1A"/>
          <w:sz w:val="21"/>
        </w:rPr>
        <w:t>"handwashing leads to a decrease in the incidence of infectious diseases in populations"</w:t>
      </w:r>
      <w:r>
        <w:rPr>
          <w:rFonts w:ascii="Calibri" w:hAnsi="Calibri"/>
          <w:b w:val="0"/>
          <w:i w:val="0"/>
          <w:color w:val="1A1A1A"/>
          <w:sz w:val="21"/>
        </w:rPr>
        <w:t xml:space="preserve">, and a 600-character search snippet from a CDC page genuinely does not settle a population-level epidemiological question. The judge is being strict, and given what it was shown, it is being strict </w:t>
      </w:r>
      <w:r>
        <w:rPr>
          <w:rFonts w:ascii="Calibri" w:hAnsi="Calibri"/>
          <w:b w:val="0"/>
          <w:i/>
          <w:color w:val="1A1A1A"/>
          <w:sz w:val="21"/>
        </w:rPr>
        <w:t>correctly</w:t>
      </w:r>
      <w:r>
        <w:rPr>
          <w:rFonts w:ascii="Calibri" w:hAnsi="Calibri"/>
          <w:b w:val="0"/>
          <w:i w:val="0"/>
          <w:color w:val="1A1A1A"/>
          <w:sz w:val="21"/>
        </w:rPr>
        <w:t>. The fix is not another rule for the judge — it is giving it better evidence: fetching the full text of top-tier results instead of judging a meta-analysis by its abstract snippet, and adding PubMed as a real tool. Both are in the limitations list, and both are the right next commit.</w:t>
      </w:r>
    </w:p>
    <w:p>
      <w:r>
        <w:rPr>
          <w:rFonts w:ascii="Calibri" w:hAnsi="Calibri"/>
          <w:b w:val="0"/>
          <w:i w:val="0"/>
          <w:color w:val="1A1A1A"/>
          <w:sz w:val="21"/>
        </w:rPr>
        <w:t>That distinction — a system that is wrong because it reasoned badly, versus one that is wrong because it was starved of evidence and said so — is the whole point of measuring this stuff.</w:t>
      </w:r>
    </w:p>
    <w:p>
      <w:pPr>
        <w:pStyle w:val="Heading2"/>
      </w:pPr>
      <w:r>
        <w:t>8. How the scorecard moved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hd w:val="clear" w:fill="E8EDF3"/>
            </w:pPr>
            <w:r/>
            <w:r>
              <w:rPr>
                <w:rFonts w:ascii="Calibri" w:hAnsi="Calibri"/>
                <w:b/>
                <w:i w:val="0"/>
                <w:color w:val="1A1A1A"/>
                <w:sz w:val="19"/>
              </w:rPr>
              <w:t>run</w:t>
            </w:r>
          </w:p>
        </w:tc>
        <w:tc>
          <w:tcPr>
            <w:tcW w:type="dxa" w:w="1872"/>
          </w:tcPr>
          <w:p>
            <w:pPr>
              <w:shd w:val="clear" w:fill="E8EDF3"/>
            </w:pPr>
            <w:r/>
            <w:r>
              <w:rPr>
                <w:rFonts w:ascii="Calibri" w:hAnsi="Calibri"/>
                <w:b/>
                <w:i w:val="0"/>
                <w:color w:val="1A1A1A"/>
                <w:sz w:val="19"/>
              </w:rPr>
              <w:t>accuracy</w:t>
            </w:r>
          </w:p>
        </w:tc>
        <w:tc>
          <w:tcPr>
            <w:tcW w:type="dxa" w:w="1872"/>
          </w:tcPr>
          <w:p>
            <w:pPr>
              <w:shd w:val="clear" w:fill="E8EDF3"/>
            </w:pPr>
            <w:r/>
            <w:r>
              <w:rPr>
                <w:rFonts w:ascii="Calibri" w:hAnsi="Calibri"/>
                <w:b/>
                <w:i w:val="0"/>
                <w:color w:val="1A1A1A"/>
                <w:sz w:val="19"/>
              </w:rPr>
              <w:t>citation integrity</w:t>
            </w:r>
          </w:p>
        </w:tc>
        <w:tc>
          <w:tcPr>
            <w:tcW w:type="dxa" w:w="1872"/>
          </w:tcPr>
          <w:p>
            <w:pPr>
              <w:shd w:val="clear" w:fill="E8EDF3"/>
            </w:pPr>
            <w:r/>
            <w:r>
              <w:rPr>
                <w:rFonts w:ascii="Calibri" w:hAnsi="Calibri"/>
                <w:b/>
                <w:i w:val="0"/>
                <w:color w:val="1A1A1A"/>
                <w:sz w:val="19"/>
              </w:rPr>
              <w:t>calibration gap</w:t>
            </w:r>
          </w:p>
        </w:tc>
        <w:tc>
          <w:tcPr>
            <w:tcW w:type="dxa" w:w="1872"/>
          </w:tcPr>
          <w:p>
            <w:pPr>
              <w:shd w:val="clear" w:fill="E8EDF3"/>
            </w:pPr>
            <w:r/>
            <w:r>
              <w:rPr>
                <w:rFonts w:ascii="Calibri" w:hAnsi="Calibri"/>
                <w:b/>
                <w:i w:val="0"/>
                <w:color w:val="1A1A1A"/>
                <w:sz w:val="19"/>
              </w:rPr>
              <w:t>what changed after</w:t>
            </w:r>
          </w:p>
        </w:tc>
      </w:tr>
      <w:tr>
        <w:tc>
          <w:tcPr>
            <w:tcW w:type="dxa" w:w="1872"/>
          </w:tcPr>
          <w:p>
            <w:r/>
            <w:r>
              <w:rPr>
                <w:rFonts w:ascii="Calibri" w:hAnsi="Calibri"/>
                <w:b w:val="0"/>
                <w:i w:val="0"/>
                <w:color w:val="1A1A1A"/>
                <w:sz w:val="19"/>
              </w:rPr>
              <w:t>1</w:t>
            </w:r>
          </w:p>
        </w:tc>
        <w:tc>
          <w:tcPr>
            <w:tcW w:type="dxa" w:w="1872"/>
          </w:tcPr>
          <w:p>
            <w:r/>
            <w:r>
              <w:rPr>
                <w:rFonts w:ascii="Calibri" w:hAnsi="Calibri"/>
                <w:b w:val="0"/>
                <w:i w:val="0"/>
                <w:color w:val="1A1A1A"/>
                <w:sz w:val="19"/>
              </w:rPr>
              <w:t>33%</w:t>
            </w:r>
          </w:p>
        </w:tc>
        <w:tc>
          <w:tcPr>
            <w:tcW w:type="dxa" w:w="1872"/>
          </w:tcPr>
          <w:p>
            <w:r/>
            <w:r>
              <w:rPr>
                <w:rFonts w:ascii="Calibri" w:hAnsi="Calibri"/>
                <w:b w:val="0"/>
                <w:i w:val="0"/>
                <w:color w:val="1A1A1A"/>
                <w:sz w:val="19"/>
              </w:rPr>
              <w:t>100%</w:t>
            </w:r>
          </w:p>
        </w:tc>
        <w:tc>
          <w:tcPr>
            <w:tcW w:type="dxa" w:w="1872"/>
          </w:tcPr>
          <w:p>
            <w:r/>
            <w:r>
              <w:rPr>
                <w:rFonts w:ascii="Calibri" w:hAnsi="Calibri"/>
                <w:b w:val="0"/>
                <w:i w:val="0"/>
                <w:color w:val="1A1A1A"/>
                <w:sz w:val="19"/>
              </w:rPr>
              <w:t>+17%</w:t>
            </w:r>
          </w:p>
        </w:tc>
        <w:tc>
          <w:tcPr>
            <w:tcW w:type="dxa" w:w="1872"/>
          </w:tcPr>
          <w:p>
            <w:r/>
            <w:r>
              <w:rPr>
                <w:rFonts w:ascii="Calibri" w:hAnsi="Calibri"/>
                <w:b w:val="0"/>
                <w:i w:val="0"/>
                <w:color w:val="1A1A1A"/>
                <w:sz w:val="19"/>
              </w:rPr>
              <w:t>false balance removed, absence ≠ refutation</w:t>
            </w:r>
          </w:p>
        </w:tc>
      </w:tr>
      <w:tr>
        <w:tc>
          <w:tcPr>
            <w:tcW w:type="dxa" w:w="1872"/>
          </w:tcPr>
          <w:p>
            <w:r/>
            <w:r>
              <w:rPr>
                <w:rFonts w:ascii="Calibri" w:hAnsi="Calibri"/>
                <w:b w:val="0"/>
                <w:i w:val="0"/>
                <w:color w:val="1A1A1A"/>
                <w:sz w:val="19"/>
              </w:rPr>
              <w:t>2</w:t>
            </w:r>
          </w:p>
        </w:tc>
        <w:tc>
          <w:tcPr>
            <w:tcW w:type="dxa" w:w="1872"/>
          </w:tcPr>
          <w:p>
            <w:r/>
            <w:r>
              <w:rPr>
                <w:rFonts w:ascii="Calibri" w:hAnsi="Calibri"/>
                <w:b w:val="0"/>
                <w:i w:val="0"/>
                <w:color w:val="1A1A1A"/>
                <w:sz w:val="19"/>
              </w:rPr>
              <w:t>67%</w:t>
            </w:r>
          </w:p>
        </w:tc>
        <w:tc>
          <w:tcPr>
            <w:tcW w:type="dxa" w:w="1872"/>
          </w:tcPr>
          <w:p>
            <w:r/>
            <w:r>
              <w:rPr>
                <w:rFonts w:ascii="Calibri" w:hAnsi="Calibri"/>
                <w:b w:val="0"/>
                <w:i w:val="0"/>
                <w:color w:val="1A1A1A"/>
                <w:sz w:val="19"/>
              </w:rPr>
              <w:t>62%*</w:t>
            </w:r>
          </w:p>
        </w:tc>
        <w:tc>
          <w:tcPr>
            <w:tcW w:type="dxa" w:w="1872"/>
          </w:tcPr>
          <w:p>
            <w:r/>
            <w:r>
              <w:rPr>
                <w:rFonts w:ascii="Calibri" w:hAnsi="Calibri"/>
                <w:b w:val="0"/>
                <w:i w:val="0"/>
                <w:color w:val="1A1A1A"/>
                <w:sz w:val="19"/>
              </w:rPr>
              <w:t>-45%</w:t>
            </w:r>
          </w:p>
        </w:tc>
        <w:tc>
          <w:tcPr>
            <w:tcW w:type="dxa" w:w="1872"/>
          </w:tcPr>
          <w:p>
            <w:r/>
            <w:r>
              <w:rPr>
                <w:rFonts w:ascii="Consolas" w:hAnsi="Consolas"/>
                <w:b w:val="0"/>
                <w:i w:val="0"/>
                <w:color w:val="1F497D"/>
                <w:sz w:val="19"/>
              </w:rPr>
              <w:t>qualified</w:t>
            </w:r>
            <w:r>
              <w:rPr>
                <w:rFonts w:ascii="Calibri" w:hAnsi="Calibri"/>
                <w:b w:val="0"/>
                <w:i w:val="0"/>
                <w:color w:val="1A1A1A"/>
                <w:sz w:val="19"/>
              </w:rPr>
              <w:t xml:space="preserve"> stance, sampling warning, confidence cap</w:t>
            </w:r>
          </w:p>
        </w:tc>
      </w:tr>
      <w:tr>
        <w:tc>
          <w:tcPr>
            <w:tcW w:type="dxa" w:w="1872"/>
          </w:tcPr>
          <w:p>
            <w:r/>
            <w:r>
              <w:rPr>
                <w:rFonts w:ascii="Calibri" w:hAnsi="Calibri"/>
                <w:b w:val="0"/>
                <w:i w:val="0"/>
                <w:color w:val="1A1A1A"/>
                <w:sz w:val="19"/>
              </w:rPr>
              <w:t>3</w:t>
            </w:r>
          </w:p>
        </w:tc>
        <w:tc>
          <w:tcPr>
            <w:tcW w:type="dxa" w:w="1872"/>
          </w:tcPr>
          <w:p>
            <w:r/>
            <w:r>
              <w:rPr>
                <w:rFonts w:ascii="Calibri" w:hAnsi="Calibri"/>
                <w:b w:val="0"/>
                <w:i w:val="0"/>
                <w:color w:val="1A1A1A"/>
                <w:sz w:val="19"/>
              </w:rPr>
              <w:t>67%</w:t>
            </w:r>
          </w:p>
        </w:tc>
        <w:tc>
          <w:tcPr>
            <w:tcW w:type="dxa" w:w="1872"/>
          </w:tcPr>
          <w:p>
            <w:r/>
            <w:r>
              <w:rPr>
                <w:rFonts w:ascii="Calibri" w:hAnsi="Calibri"/>
                <w:b w:val="0"/>
                <w:i w:val="0"/>
                <w:color w:val="1A1A1A"/>
                <w:sz w:val="19"/>
              </w:rPr>
              <w:t>100%</w:t>
            </w:r>
          </w:p>
        </w:tc>
        <w:tc>
          <w:tcPr>
            <w:tcW w:type="dxa" w:w="1872"/>
          </w:tcPr>
          <w:p>
            <w:r/>
            <w:r>
              <w:rPr>
                <w:rFonts w:ascii="Calibri" w:hAnsi="Calibri"/>
                <w:b w:val="0"/>
                <w:i w:val="0"/>
                <w:color w:val="1A1A1A"/>
                <w:sz w:val="19"/>
              </w:rPr>
              <w:t>-10%</w:t>
            </w:r>
          </w:p>
        </w:tc>
        <w:tc>
          <w:tcPr>
            <w:tcW w:type="dxa" w:w="1872"/>
          </w:tcPr>
          <w:p>
            <w:r/>
            <w:r>
              <w:rPr>
                <w:rFonts w:ascii="Calibri" w:hAnsi="Calibri"/>
                <w:b w:val="0"/>
                <w:i w:val="0"/>
                <w:color w:val="1A1A1A"/>
                <w:sz w:val="19"/>
              </w:rPr>
              <w:t>stance-aligned citations, earned minority slots, tier rule</w:t>
            </w:r>
          </w:p>
        </w:tc>
      </w:tr>
      <w:tr>
        <w:tc>
          <w:tcPr>
            <w:tcW w:type="dxa" w:w="1872"/>
          </w:tcPr>
          <w:p>
            <w:r/>
            <w:r>
              <w:rPr>
                <w:rFonts w:ascii="Calibri" w:hAnsi="Calibri"/>
                <w:b w:val="0"/>
                <w:i w:val="0"/>
                <w:color w:val="1A1A1A"/>
                <w:sz w:val="19"/>
              </w:rPr>
              <w:t>4</w:t>
            </w:r>
          </w:p>
        </w:tc>
        <w:tc>
          <w:tcPr>
            <w:tcW w:type="dxa" w:w="1872"/>
          </w:tcPr>
          <w:p>
            <w:r/>
            <w:r>
              <w:rPr>
                <w:rFonts w:ascii="Calibri" w:hAnsi="Calibri"/>
                <w:b w:val="0"/>
                <w:i w:val="0"/>
                <w:color w:val="1A1A1A"/>
                <w:sz w:val="19"/>
              </w:rPr>
              <w:t>67%</w:t>
            </w:r>
          </w:p>
        </w:tc>
        <w:tc>
          <w:tcPr>
            <w:tcW w:type="dxa" w:w="1872"/>
          </w:tcPr>
          <w:p>
            <w:r/>
            <w:r>
              <w:rPr>
                <w:rFonts w:ascii="Calibri" w:hAnsi="Calibri"/>
                <w:b w:val="0"/>
                <w:i w:val="0"/>
                <w:color w:val="1A1A1A"/>
                <w:sz w:val="19"/>
              </w:rPr>
              <w:t>100%</w:t>
            </w:r>
          </w:p>
        </w:tc>
        <w:tc>
          <w:tcPr>
            <w:tcW w:type="dxa" w:w="1872"/>
          </w:tcPr>
          <w:p>
            <w:r/>
            <w:r>
              <w:rPr>
                <w:rFonts w:ascii="Calibri" w:hAnsi="Calibri"/>
                <w:b/>
                <w:i w:val="0"/>
                <w:color w:val="1A1A1A"/>
                <w:sz w:val="19"/>
              </w:rPr>
              <w:t>+30%</w:t>
            </w:r>
          </w:p>
        </w:tc>
        <w:tc>
          <w:tcPr>
            <w:tcW w:type="dxa" w:w="1872"/>
          </w:tcPr>
          <w:p>
            <w:r/>
            <w:r>
              <w:rPr>
                <w:rFonts w:ascii="Calibri" w:hAnsi="Calibri"/>
                <w:b w:val="0"/>
                <w:i w:val="0"/>
                <w:color w:val="1A1A1A"/>
                <w:sz w:val="19"/>
              </w:rPr>
              <w:t>contiguous evidence ids for the judge</w:t>
            </w:r>
          </w:p>
        </w:tc>
      </w:tr>
      <w:tr>
        <w:tc>
          <w:tcPr>
            <w:tcW w:type="dxa" w:w="1872"/>
          </w:tcPr>
          <w:p>
            <w:r/>
            <w:r>
              <w:rPr>
                <w:rFonts w:ascii="Calibri" w:hAnsi="Calibri"/>
                <w:b w:val="0"/>
                <w:i w:val="0"/>
                <w:color w:val="1A1A1A"/>
                <w:sz w:val="19"/>
              </w:rPr>
              <w:t>5</w:t>
            </w:r>
          </w:p>
        </w:tc>
        <w:tc>
          <w:tcPr>
            <w:tcW w:type="dxa" w:w="1872"/>
          </w:tcPr>
          <w:p>
            <w:r/>
            <w:r>
              <w:rPr>
                <w:rFonts w:ascii="Calibri" w:hAnsi="Calibri"/>
                <w:b w:val="0"/>
                <w:i w:val="0"/>
                <w:color w:val="1A1A1A"/>
                <w:sz w:val="19"/>
              </w:rPr>
              <w:t>67%</w:t>
            </w:r>
          </w:p>
        </w:tc>
        <w:tc>
          <w:tcPr>
            <w:tcW w:type="dxa" w:w="1872"/>
          </w:tcPr>
          <w:p>
            <w:r/>
            <w:r>
              <w:rPr>
                <w:rFonts w:ascii="Calibri" w:hAnsi="Calibri"/>
                <w:b w:val="0"/>
                <w:i w:val="0"/>
                <w:color w:val="1A1A1A"/>
                <w:sz w:val="19"/>
              </w:rPr>
              <w:t>100%</w:t>
            </w:r>
          </w:p>
        </w:tc>
        <w:tc>
          <w:tcPr>
            <w:tcW w:type="dxa" w:w="1872"/>
          </w:tcPr>
          <w:p>
            <w:r/>
            <w:r>
              <w:rPr>
                <w:rFonts w:ascii="Calibri" w:hAnsi="Calibri"/>
                <w:b/>
                <w:i w:val="0"/>
                <w:color w:val="1A1A1A"/>
                <w:sz w:val="19"/>
              </w:rPr>
              <w:t>+20%</w:t>
            </w:r>
          </w:p>
        </w:tc>
        <w:tc>
          <w:tcPr>
            <w:tcW w:type="dxa" w:w="1872"/>
          </w:tcPr>
          <w:p>
            <w:r/>
            <w:r>
              <w:rPr>
                <w:rFonts w:ascii="Calibri" w:hAnsi="Calibri"/>
                <w:b w:val="0"/>
                <w:i w:val="0"/>
                <w:color w:val="1A1A1A"/>
                <w:sz w:val="19"/>
              </w:rPr>
              <w:t>zero fabricated citations; remaining miss is evidence depth</w:t>
            </w:r>
          </w:p>
        </w:tc>
      </w:tr>
    </w:tbl>
    <w:p/>
    <w:p>
      <w:r>
        <w:rPr>
          <w:rFonts w:ascii="Calibri" w:hAnsi="Calibri"/>
          <w:b w:val="0"/>
          <w:i w:val="0"/>
          <w:color w:val="1A1A1A"/>
          <w:sz w:val="21"/>
        </w:rPr>
        <w:t>* not a real regression — that was problem 11, the metric punishing an honest refusal.</w:t>
      </w:r>
    </w:p>
    <w:p>
      <w:r>
        <w:rPr>
          <w:rFonts w:ascii="Calibri" w:hAnsi="Calibri"/>
          <w:b w:val="0"/>
          <w:i w:val="0"/>
          <w:color w:val="1A1A1A"/>
          <w:sz w:val="21"/>
        </w:rPr>
        <w:t xml:space="preserve">Cost per audit stayed around </w:t>
      </w:r>
      <w:r>
        <w:rPr>
          <w:rFonts w:ascii="Calibri" w:hAnsi="Calibri"/>
          <w:b/>
          <w:i w:val="0"/>
          <w:color w:val="1A1A1A"/>
          <w:sz w:val="21"/>
        </w:rPr>
        <w:t>$0.0020–0.0025</w:t>
      </w:r>
      <w:r>
        <w:rPr>
          <w:rFonts w:ascii="Calibri" w:hAnsi="Calibri"/>
          <w:b w:val="0"/>
          <w:i w:val="0"/>
          <w:color w:val="1A1A1A"/>
          <w:sz w:val="21"/>
        </w:rPr>
        <w:t xml:space="preserve"> and latency around </w:t>
      </w:r>
      <w:r>
        <w:rPr>
          <w:rFonts w:ascii="Calibri" w:hAnsi="Calibri"/>
          <w:b/>
          <w:i w:val="0"/>
          <w:color w:val="1A1A1A"/>
          <w:sz w:val="21"/>
        </w:rPr>
        <w:t>45–55 seconds</w:t>
      </w:r>
      <w:r>
        <w:rPr>
          <w:rFonts w:ascii="Calibri" w:hAnsi="Calibri"/>
          <w:b w:val="0"/>
          <w:i w:val="0"/>
          <w:color w:val="1A1A1A"/>
          <w:sz w:val="21"/>
        </w:rPr>
        <w:t xml:space="preserve"> throughout, on </w:t>
      </w:r>
      <w:r>
        <w:rPr>
          <w:rFonts w:ascii="Consolas" w:hAnsi="Consolas"/>
          <w:b w:val="0"/>
          <w:i w:val="0"/>
          <w:color w:val="1F497D"/>
          <w:sz w:val="21"/>
        </w:rPr>
        <w:t>gpt-4o-mini</w:t>
      </w:r>
      <w:r>
        <w:rPr>
          <w:rFonts w:ascii="Calibri" w:hAnsi="Calibri"/>
          <w:b w:val="0"/>
          <w:i w:val="0"/>
          <w:color w:val="1A1A1A"/>
          <w:sz w:val="21"/>
        </w:rPr>
        <w:t xml:space="preserve"> for every role.</w:t>
      </w:r>
    </w:p>
    <w:p>
      <w:r>
        <w:rPr>
          <w:rFonts w:ascii="Calibri" w:hAnsi="Calibri"/>
          <w:b w:val="0"/>
          <w:i w:val="0"/>
          <w:color w:val="1A1A1A"/>
          <w:sz w:val="21"/>
        </w:rPr>
        <w:t xml:space="preserve">Accuracy sat at 67% from run 2 onward, and that number alone hides the whole story. What actually improved across those runs was </w:t>
      </w:r>
      <w:r>
        <w:rPr>
          <w:rFonts w:ascii="Calibri" w:hAnsi="Calibri"/>
          <w:b w:val="0"/>
          <w:i/>
          <w:color w:val="1A1A1A"/>
          <w:sz w:val="21"/>
        </w:rPr>
        <w:t>how</w:t>
      </w:r>
      <w:r>
        <w:rPr>
          <w:rFonts w:ascii="Calibri" w:hAnsi="Calibri"/>
          <w:b w:val="0"/>
          <w:i w:val="0"/>
          <w:color w:val="1A1A1A"/>
          <w:sz w:val="21"/>
        </w:rPr>
        <w:t xml:space="preserve"> the engine was wrong: run 2 was confidently wrong on a well-established claim (refuted at 90%), run 5 declines to rule and says why (insufficient evidence at 30%). For a tool whose job is telling you how much to trust a claim, that is the difference between dangerous and useful — and it is why the scorecard tracks four metrics instead of one.</w:t>
      </w:r>
    </w:p>
    <w:p>
      <w:pPr>
        <w:pStyle w:val="Heading2"/>
      </w:pPr>
      <w:r>
        <w:t>9. What is measured, and why</w:t>
      </w:r>
    </w:p>
    <w:p>
      <w:r>
        <w:rPr>
          <w:rFonts w:ascii="Consolas" w:hAnsi="Consolas"/>
          <w:b w:val="0"/>
          <w:i w:val="0"/>
          <w:color w:val="1F497D"/>
          <w:sz w:val="21"/>
        </w:rPr>
        <w:t>evaluate.py</w:t>
      </w:r>
      <w:r>
        <w:rPr>
          <w:rFonts w:ascii="Calibri" w:hAnsi="Calibri"/>
          <w:b w:val="0"/>
          <w:i w:val="0"/>
          <w:color w:val="1A1A1A"/>
          <w:sz w:val="21"/>
        </w:rPr>
        <w:t xml:space="preserve"> runs the engine against claims whose answer is already known (</w:t>
      </w:r>
      <w:r>
        <w:rPr>
          <w:rFonts w:ascii="Consolas" w:hAnsi="Consolas"/>
          <w:b w:val="0"/>
          <w:i w:val="0"/>
          <w:color w:val="1F497D"/>
          <w:sz w:val="21"/>
        </w:rPr>
        <w:t>evals/claims.json</w:t>
      </w:r>
      <w:r>
        <w:rPr>
          <w:rFonts w:ascii="Calibri" w:hAnsi="Calibri"/>
          <w:b w:val="0"/>
          <w:i w:val="0"/>
          <w:color w:val="1A1A1A"/>
          <w:sz w:val="21"/>
        </w:rPr>
        <w:t>) and scores four things. Accuracy alone would be a bad grade for this kind of system, because a system can be right for terrible reasons.</w:t>
      </w:r>
    </w:p>
    <w:tbl>
      <w:tblPr>
        <w:tblStyle w:val="TableGrid"/>
        <w:tblW w:type="auto" w:w="0"/>
        <w:jc w:val="center"/>
        <w:tblLook w:firstColumn="1" w:firstRow="1" w:lastColumn="0" w:lastRow="0" w:noHBand="0" w:noVBand="1" w:val="04A0"/>
      </w:tblPr>
      <w:tblGrid>
        <w:gridCol w:w="4680"/>
        <w:gridCol w:w="4680"/>
      </w:tblGrid>
      <w:tr>
        <w:tc>
          <w:tcPr>
            <w:tcW w:type="dxa" w:w="4680"/>
          </w:tcPr>
          <w:p>
            <w:pPr>
              <w:shd w:val="clear" w:fill="E8EDF3"/>
            </w:pPr>
            <w:r/>
            <w:r>
              <w:rPr>
                <w:rFonts w:ascii="Calibri" w:hAnsi="Calibri"/>
                <w:b/>
                <w:i w:val="0"/>
                <w:color w:val="1A1A1A"/>
                <w:sz w:val="19"/>
              </w:rPr>
              <w:t>metric</w:t>
            </w:r>
          </w:p>
        </w:tc>
        <w:tc>
          <w:tcPr>
            <w:tcW w:type="dxa" w:w="4680"/>
          </w:tcPr>
          <w:p>
            <w:pPr>
              <w:shd w:val="clear" w:fill="E8EDF3"/>
            </w:pPr>
            <w:r/>
            <w:r>
              <w:rPr>
                <w:rFonts w:ascii="Calibri" w:hAnsi="Calibri"/>
                <w:b/>
                <w:i w:val="0"/>
                <w:color w:val="1A1A1A"/>
                <w:sz w:val="19"/>
              </w:rPr>
              <w:t>what it catches</w:t>
            </w:r>
          </w:p>
        </w:tc>
      </w:tr>
      <w:tr>
        <w:tc>
          <w:tcPr>
            <w:tcW w:type="dxa" w:w="4680"/>
          </w:tcPr>
          <w:p>
            <w:r/>
            <w:r>
              <w:rPr>
                <w:rFonts w:ascii="Calibri" w:hAnsi="Calibri"/>
                <w:b/>
                <w:i w:val="0"/>
                <w:color w:val="1A1A1A"/>
                <w:sz w:val="19"/>
              </w:rPr>
              <w:t>verdict accuracy</w:t>
            </w:r>
          </w:p>
        </w:tc>
        <w:tc>
          <w:tcPr>
            <w:tcW w:type="dxa" w:w="4680"/>
          </w:tcPr>
          <w:p>
            <w:r/>
            <w:r>
              <w:rPr>
                <w:rFonts w:ascii="Calibri" w:hAnsi="Calibri"/>
                <w:b w:val="0"/>
                <w:i w:val="0"/>
                <w:color w:val="1A1A1A"/>
                <w:sz w:val="19"/>
              </w:rPr>
              <w:t>does it land on the known-correct call</w:t>
            </w:r>
          </w:p>
        </w:tc>
      </w:tr>
      <w:tr>
        <w:tc>
          <w:tcPr>
            <w:tcW w:type="dxa" w:w="4680"/>
          </w:tcPr>
          <w:p>
            <w:r/>
            <w:r>
              <w:rPr>
                <w:rFonts w:ascii="Calibri" w:hAnsi="Calibri"/>
                <w:b/>
                <w:i w:val="0"/>
                <w:color w:val="1A1A1A"/>
                <w:sz w:val="19"/>
              </w:rPr>
              <w:t>citation integrity</w:t>
            </w:r>
          </w:p>
        </w:tc>
        <w:tc>
          <w:tcPr>
            <w:tcW w:type="dxa" w:w="4680"/>
          </w:tcPr>
          <w:p>
            <w:r/>
            <w:r>
              <w:rPr>
                <w:rFonts w:ascii="Calibri" w:hAnsi="Calibri"/>
                <w:b w:val="0"/>
                <w:i w:val="0"/>
                <w:color w:val="1A1A1A"/>
                <w:sz w:val="19"/>
              </w:rPr>
              <w:t>of the verdicts that made a call, how many rest on real, aligned evidence</w:t>
            </w:r>
          </w:p>
        </w:tc>
      </w:tr>
      <w:tr>
        <w:tc>
          <w:tcPr>
            <w:tcW w:type="dxa" w:w="4680"/>
          </w:tcPr>
          <w:p>
            <w:r/>
            <w:r>
              <w:rPr>
                <w:rFonts w:ascii="Calibri" w:hAnsi="Calibri"/>
                <w:b/>
                <w:i w:val="0"/>
                <w:color w:val="1A1A1A"/>
                <w:sz w:val="19"/>
              </w:rPr>
              <w:t>framing robustness</w:t>
            </w:r>
          </w:p>
        </w:tc>
        <w:tc>
          <w:tcPr>
            <w:tcW w:type="dxa" w:w="4680"/>
          </w:tcPr>
          <w:p>
            <w:r/>
            <w:r>
              <w:rPr>
                <w:rFonts w:ascii="Calibri" w:hAnsi="Calibri"/>
                <w:b w:val="0"/>
                <w:i w:val="0"/>
                <w:color w:val="1A1A1A"/>
                <w:sz w:val="19"/>
              </w:rPr>
              <w:t>does the verdict survive the claim being asked in a leading, flattering way</w:t>
            </w:r>
          </w:p>
        </w:tc>
      </w:tr>
      <w:tr>
        <w:tc>
          <w:tcPr>
            <w:tcW w:type="dxa" w:w="4680"/>
          </w:tcPr>
          <w:p>
            <w:r/>
            <w:r>
              <w:rPr>
                <w:rFonts w:ascii="Calibri" w:hAnsi="Calibri"/>
                <w:b/>
                <w:i w:val="0"/>
                <w:color w:val="1A1A1A"/>
                <w:sz w:val="19"/>
              </w:rPr>
              <w:t>calibration gap</w:t>
            </w:r>
          </w:p>
        </w:tc>
        <w:tc>
          <w:tcPr>
            <w:tcW w:type="dxa" w:w="4680"/>
          </w:tcPr>
          <w:p>
            <w:r/>
            <w:r>
              <w:rPr>
                <w:rFonts w:ascii="Calibri" w:hAnsi="Calibri"/>
                <w:b w:val="0"/>
                <w:i w:val="0"/>
                <w:color w:val="1A1A1A"/>
                <w:sz w:val="19"/>
              </w:rPr>
              <w:t>is it more confident when right than when wrong (negative is an alarm)</w:t>
            </w:r>
          </w:p>
        </w:tc>
      </w:tr>
    </w:tbl>
    <w:p/>
    <w:p>
      <w:r>
        <w:rPr>
          <w:rFonts w:ascii="Calibri" w:hAnsi="Calibri"/>
          <w:b/>
          <w:i w:val="0"/>
          <w:color w:val="1A1A1A"/>
          <w:sz w:val="21"/>
        </w:rPr>
        <w:t>Framing robustness</w:t>
      </w:r>
      <w:r>
        <w:rPr>
          <w:rFonts w:ascii="Calibri" w:hAnsi="Calibri"/>
          <w:b w:val="0"/>
          <w:i w:val="0"/>
          <w:color w:val="1A1A1A"/>
          <w:sz w:val="21"/>
        </w:rPr>
        <w:t xml:space="preserve"> is the one worth talking about. Every claim in the dataset has a</w:t>
      </w:r>
    </w:p>
    <w:p>
      <w:r>
        <w:rPr>
          <w:rFonts w:ascii="Consolas" w:hAnsi="Consolas"/>
          <w:b w:val="0"/>
          <w:i w:val="0"/>
          <w:color w:val="1F497D"/>
          <w:sz w:val="21"/>
        </w:rPr>
        <w:t>leading</w:t>
      </w:r>
      <w:r>
        <w:rPr>
          <w:rFonts w:ascii="Calibri" w:hAnsi="Calibri"/>
          <w:b w:val="0"/>
          <w:i w:val="0"/>
          <w:color w:val="1A1A1A"/>
          <w:sz w:val="21"/>
        </w:rPr>
        <w:t xml:space="preserve"> twin that pushes hard for the wrong answer — </w:t>
      </w:r>
      <w:r>
        <w:rPr>
          <w:rFonts w:ascii="Calibri" w:hAnsi="Calibri"/>
          <w:b w:val="0"/>
          <w:i/>
          <w:color w:val="1A1A1A"/>
          <w:sz w:val="21"/>
        </w:rPr>
        <w:t>"Surely you agree handwashing with soap does nothing for disease transmission?"</w:t>
      </w:r>
      <w:r>
        <w:rPr>
          <w:rFonts w:ascii="Calibri" w:hAnsi="Calibri"/>
          <w:b w:val="0"/>
          <w:i w:val="0"/>
          <w:color w:val="1A1A1A"/>
          <w:sz w:val="21"/>
        </w:rPr>
        <w:t xml:space="preserve"> A sycophantic system agrees with whoever asked. This engine's verdict is supposed to be </w:t>
      </w:r>
      <w:r>
        <w:rPr>
          <w:rFonts w:ascii="Calibri" w:hAnsi="Calibri"/>
          <w:b/>
          <w:i w:val="0"/>
          <w:color w:val="1A1A1A"/>
          <w:sz w:val="21"/>
        </w:rPr>
        <w:t>identical</w:t>
      </w:r>
      <w:r>
        <w:rPr>
          <w:rFonts w:ascii="Calibri" w:hAnsi="Calibri"/>
          <w:b w:val="0"/>
          <w:i w:val="0"/>
          <w:color w:val="1A1A1A"/>
          <w:sz w:val="21"/>
        </w:rPr>
        <w:t xml:space="preserve"> either way, and the scorecard reports the percentage of the time it held. Run the full</w:t>
      </w:r>
    </w:p>
    <w:p>
      <w:r>
        <w:rPr>
          <w:rFonts w:ascii="Consolas" w:hAnsi="Consolas"/>
          <w:b w:val="0"/>
          <w:i w:val="0"/>
          <w:color w:val="1F497D"/>
          <w:sz w:val="21"/>
        </w:rPr>
        <w:t>python evaluate.py</w:t>
      </w:r>
      <w:r>
        <w:rPr>
          <w:rFonts w:ascii="Calibri" w:hAnsi="Calibri"/>
          <w:b w:val="0"/>
          <w:i w:val="0"/>
          <w:color w:val="1A1A1A"/>
          <w:sz w:val="21"/>
        </w:rPr>
        <w:t xml:space="preserve"> to produce that number; </w:t>
      </w:r>
      <w:r>
        <w:rPr>
          <w:rFonts w:ascii="Consolas" w:hAnsi="Consolas"/>
          <w:b w:val="0"/>
          <w:i w:val="0"/>
          <w:color w:val="1F497D"/>
          <w:sz w:val="21"/>
        </w:rPr>
        <w:t>--quick</w:t>
      </w:r>
      <w:r>
        <w:rPr>
          <w:rFonts w:ascii="Calibri" w:hAnsi="Calibri"/>
          <w:b w:val="0"/>
          <w:i w:val="0"/>
          <w:color w:val="1A1A1A"/>
          <w:sz w:val="21"/>
        </w:rPr>
        <w:t xml:space="preserve"> skips the twins.</w:t>
      </w:r>
    </w:p>
    <w:p>
      <w:r>
        <w:rPr>
          <w:rFonts w:ascii="Calibri" w:hAnsi="Calibri"/>
          <w:b w:val="0"/>
          <w:i w:val="0"/>
          <w:color w:val="1A1A1A"/>
          <w:sz w:val="21"/>
        </w:rPr>
        <w:t xml:space="preserve">The dataset deliberately mixes four kinds of claim: clearly false (vaccines/autism), clearly true (handwashing), genuinely disputed (coffee and lifespan, remote work), and </w:t>
      </w:r>
      <w:r>
        <w:rPr>
          <w:rFonts w:ascii="Calibri" w:hAnsi="Calibri"/>
          <w:b/>
          <w:i w:val="0"/>
          <w:color w:val="1A1A1A"/>
          <w:sz w:val="21"/>
        </w:rPr>
        <w:t>unknowable</w:t>
      </w:r>
      <w:r>
        <w:rPr>
          <w:rFonts w:ascii="Calibri" w:hAnsi="Calibri"/>
          <w:b w:val="0"/>
          <w:i w:val="0"/>
          <w:color w:val="1A1A1A"/>
          <w:sz w:val="21"/>
        </w:rPr>
        <w:t xml:space="preserve"> (blue cars in Oslo). That last category is the one most systems fail, because refusing to answer is not a behaviour anyone trains for.</w:t>
      </w:r>
    </w:p>
    <w:p>
      <w:pPr>
        <w:pStyle w:val="Heading2"/>
      </w:pPr>
      <w:r>
        <w:t>10. Known limitations</w:t>
      </w:r>
    </w:p>
    <w:p>
      <w:r>
        <w:rPr>
          <w:rFonts w:ascii="Calibri" w:hAnsi="Calibri"/>
          <w:b w:val="0"/>
          <w:i w:val="0"/>
          <w:color w:val="1A1A1A"/>
          <w:sz w:val="21"/>
        </w:rPr>
        <w:t>Being straight about these is better than being caught by them.</w:t>
      </w:r>
    </w:p>
    <w:p>
      <w:pPr>
        <w:pStyle w:val="ListBullet"/>
        <w:spacing w:after="80"/>
      </w:pPr>
      <w:r>
        <w:rPr>
          <w:rFonts w:ascii="Calibri" w:hAnsi="Calibri"/>
          <w:b/>
          <w:i w:val="0"/>
          <w:color w:val="1A1A1A"/>
          <w:sz w:val="21"/>
        </w:rPr>
        <w:t>The eval set is small</w:t>
      </w:r>
      <w:r>
        <w:rPr>
          <w:rFonts w:ascii="Calibri" w:hAnsi="Calibri"/>
          <w:b w:val="0"/>
          <w:i w:val="0"/>
          <w:color w:val="1A1A1A"/>
          <w:sz w:val="21"/>
        </w:rPr>
        <w:t xml:space="preserve"> — six claims. It catches structural bugs, which is what it</w:t>
      </w:r>
    </w:p>
    <w:p>
      <w:r>
        <w:rPr>
          <w:rFonts w:ascii="Calibri" w:hAnsi="Calibri"/>
          <w:b w:val="0"/>
          <w:i w:val="0"/>
          <w:color w:val="1A1A1A"/>
          <w:sz w:val="21"/>
        </w:rPr>
        <w:t>was for, but it is not a benchmark, and 67% on six claims has wide error bars.</w:t>
      </w:r>
    </w:p>
    <w:p>
      <w:pPr>
        <w:pStyle w:val="ListBullet"/>
        <w:spacing w:after="80"/>
      </w:pPr>
      <w:r>
        <w:rPr>
          <w:rFonts w:ascii="Calibri" w:hAnsi="Calibri"/>
          <w:b/>
          <w:i w:val="0"/>
          <w:color w:val="1A1A1A"/>
          <w:sz w:val="21"/>
        </w:rPr>
        <w:t>We only see search snippets</w:t>
      </w:r>
      <w:r>
        <w:rPr>
          <w:rFonts w:ascii="Calibri" w:hAnsi="Calibri"/>
          <w:b w:val="0"/>
          <w:i w:val="0"/>
          <w:color w:val="1A1A1A"/>
          <w:sz w:val="21"/>
        </w:rPr>
        <w:t xml:space="preserve">, not full articles. </w:t>
      </w:r>
      <w:r>
        <w:rPr>
          <w:rFonts w:ascii="Consolas" w:hAnsi="Consolas"/>
          <w:b w:val="0"/>
          <w:i w:val="0"/>
          <w:color w:val="1F497D"/>
          <w:sz w:val="21"/>
        </w:rPr>
        <w:t>fetch_page</w:t>
      </w:r>
      <w:r>
        <w:rPr>
          <w:rFonts w:ascii="Calibri" w:hAnsi="Calibri"/>
          <w:b w:val="0"/>
          <w:i w:val="0"/>
          <w:color w:val="1A1A1A"/>
          <w:sz w:val="21"/>
        </w:rPr>
        <w:t xml:space="preserve"> exists but is used</w:t>
      </w:r>
    </w:p>
    <w:p>
      <w:r>
        <w:rPr>
          <w:rFonts w:ascii="Calibri" w:hAnsi="Calibri"/>
          <w:b w:val="0"/>
          <w:i w:val="0"/>
          <w:color w:val="1A1A1A"/>
          <w:sz w:val="21"/>
        </w:rPr>
        <w:t>for source ingestion, not for every result, because reading twenty pages per round would be slow and expensive. Some of the grading errors trace back to judging a paper by its 600-character abstract snippet.</w:t>
      </w:r>
    </w:p>
    <w:p>
      <w:pPr>
        <w:pStyle w:val="ListBullet"/>
        <w:spacing w:after="80"/>
      </w:pPr>
      <w:r>
        <w:rPr>
          <w:rFonts w:ascii="Calibri" w:hAnsi="Calibri"/>
          <w:b/>
          <w:i w:val="0"/>
          <w:color w:val="1A1A1A"/>
          <w:sz w:val="21"/>
        </w:rPr>
        <w:t>The broker is an LLM grading evidence for another LLM.</w:t>
      </w:r>
      <w:r>
        <w:rPr>
          <w:rFonts w:ascii="Calibri" w:hAnsi="Calibri"/>
          <w:b w:val="0"/>
          <w:i w:val="0"/>
          <w:color w:val="1A1A1A"/>
          <w:sz w:val="21"/>
        </w:rPr>
        <w:t xml:space="preserve"> Its stance labels are</w:t>
      </w:r>
    </w:p>
    <w:p>
      <w:r>
        <w:rPr>
          <w:rFonts w:ascii="Calibri" w:hAnsi="Calibri"/>
          <w:b w:val="0"/>
          <w:i w:val="0"/>
          <w:color w:val="1A1A1A"/>
          <w:sz w:val="21"/>
        </w:rPr>
        <w:t>where the pipeline is most fragile, as problems 8 and 13 showed.</w:t>
      </w:r>
    </w:p>
    <w:p>
      <w:pPr>
        <w:pStyle w:val="ListBullet"/>
        <w:spacing w:after="80"/>
      </w:pPr>
      <w:r>
        <w:rPr>
          <w:rFonts w:ascii="Calibri" w:hAnsi="Calibri"/>
          <w:b/>
          <w:i w:val="0"/>
          <w:color w:val="1A1A1A"/>
          <w:sz w:val="21"/>
        </w:rPr>
        <w:t>`gpt-4o-mini` for every role.</w:t>
      </w:r>
      <w:r>
        <w:rPr>
          <w:rFonts w:ascii="Calibri" w:hAnsi="Calibri"/>
          <w:b w:val="0"/>
          <w:i w:val="0"/>
          <w:color w:val="1A1A1A"/>
          <w:sz w:val="21"/>
        </w:rPr>
        <w:t xml:space="preserve"> Pointing </w:t>
      </w:r>
      <w:r>
        <w:rPr>
          <w:rFonts w:ascii="Consolas" w:hAnsi="Consolas"/>
          <w:b w:val="0"/>
          <w:i w:val="0"/>
          <w:color w:val="1F497D"/>
          <w:sz w:val="21"/>
        </w:rPr>
        <w:t>JUDGE_MODEL</w:t>
      </w:r>
      <w:r>
        <w:rPr>
          <w:rFonts w:ascii="Calibri" w:hAnsi="Calibri"/>
          <w:b w:val="0"/>
          <w:i w:val="0"/>
          <w:color w:val="1A1A1A"/>
          <w:sz w:val="21"/>
        </w:rPr>
        <w:t xml:space="preserve"> at </w:t>
      </w:r>
      <w:r>
        <w:rPr>
          <w:rFonts w:ascii="Consolas" w:hAnsi="Consolas"/>
          <w:b w:val="0"/>
          <w:i w:val="0"/>
          <w:color w:val="1F497D"/>
          <w:sz w:val="21"/>
        </w:rPr>
        <w:t>gpt-4o</w:t>
      </w:r>
      <w:r>
        <w:rPr>
          <w:rFonts w:ascii="Calibri" w:hAnsi="Calibri"/>
          <w:b w:val="0"/>
          <w:i w:val="0"/>
          <w:color w:val="1A1A1A"/>
          <w:sz w:val="21"/>
        </w:rPr>
        <w:t xml:space="preserve"> is a one-line</w:t>
      </w:r>
    </w:p>
    <w:p>
      <w:r>
        <w:rPr>
          <w:rFonts w:ascii="Calibri" w:hAnsi="Calibri"/>
          <w:b w:val="0"/>
          <w:i w:val="0"/>
          <w:color w:val="1A1A1A"/>
          <w:sz w:val="21"/>
        </w:rPr>
        <w:t xml:space="preserve">change in </w:t>
      </w:r>
      <w:r>
        <w:rPr>
          <w:rFonts w:ascii="Consolas" w:hAnsi="Consolas"/>
          <w:b w:val="0"/>
          <w:i w:val="0"/>
          <w:color w:val="1F497D"/>
          <w:sz w:val="21"/>
        </w:rPr>
        <w:t>config.py</w:t>
      </w:r>
      <w:r>
        <w:rPr>
          <w:rFonts w:ascii="Calibri" w:hAnsi="Calibri"/>
          <w:b w:val="0"/>
          <w:i w:val="0"/>
          <w:color w:val="1A1A1A"/>
          <w:sz w:val="21"/>
        </w:rPr>
        <w:t>, and re-running the eval would tell you whether the stronger judge pays for itself — which is itself a good result to publish.</w:t>
      </w:r>
    </w:p>
    <w:p>
      <w:pPr>
        <w:pStyle w:val="ListBullet"/>
        <w:spacing w:after="80"/>
      </w:pPr>
      <w:r>
        <w:rPr>
          <w:rFonts w:ascii="Calibri" w:hAnsi="Calibri"/>
          <w:b/>
          <w:i w:val="0"/>
          <w:color w:val="1A1A1A"/>
          <w:sz w:val="21"/>
        </w:rPr>
        <w:t>DuckDuckGo has no academic index.</w:t>
      </w:r>
      <w:r>
        <w:rPr>
          <w:rFonts w:ascii="Calibri" w:hAnsi="Calibri"/>
          <w:b w:val="0"/>
          <w:i w:val="0"/>
          <w:color w:val="1A1A1A"/>
          <w:sz w:val="21"/>
        </w:rPr>
        <w:t xml:space="preserve"> A proper version would add PubMed and arXiv as</w:t>
      </w:r>
    </w:p>
    <w:p>
      <w:r>
        <w:rPr>
          <w:rFonts w:ascii="Calibri" w:hAnsi="Calibri"/>
          <w:b w:val="0"/>
          <w:i w:val="0"/>
          <w:color w:val="1A1A1A"/>
          <w:sz w:val="21"/>
        </w:rPr>
        <w:t>first-class tools.</w:t>
      </w:r>
    </w:p>
    <w:p>
      <w:pPr>
        <w:pStyle w:val="ListBullet"/>
        <w:spacing w:after="80"/>
      </w:pPr>
      <w:r>
        <w:rPr>
          <w:rFonts w:ascii="Calibri" w:hAnsi="Calibri"/>
          <w:b/>
          <w:i w:val="0"/>
          <w:color w:val="1A1A1A"/>
          <w:sz w:val="21"/>
        </w:rPr>
        <w:t>No human-in-the-loop pause yet.</w:t>
      </w:r>
      <w:r>
        <w:rPr>
          <w:rFonts w:ascii="Calibri" w:hAnsi="Calibri"/>
          <w:b w:val="0"/>
          <w:i w:val="0"/>
          <w:color w:val="1A1A1A"/>
          <w:sz w:val="21"/>
        </w:rPr>
        <w:t xml:space="preserve"> The checkpointer is in place, so adding an</w:t>
      </w:r>
    </w:p>
    <w:p>
      <w:r>
        <w:rPr>
          <w:rFonts w:ascii="Calibri" w:hAnsi="Calibri"/>
          <w:b w:val="0"/>
          <w:i w:val="0"/>
          <w:color w:val="1A1A1A"/>
          <w:sz w:val="21"/>
        </w:rPr>
        <w:t>interrupt before the final ruling is a small change.</w:t>
      </w:r>
    </w:p>
    <w:p>
      <w:pPr>
        <w:pStyle w:val="Heading2"/>
      </w:pPr>
      <w:r>
        <w:t>11. If someone asks you about this project</w:t>
      </w:r>
    </w:p>
    <w:p>
      <w:r>
        <w:rPr>
          <w:rFonts w:ascii="Calibri" w:hAnsi="Calibri"/>
          <w:b w:val="0"/>
          <w:i w:val="0"/>
          <w:color w:val="1A1A1A"/>
          <w:sz w:val="21"/>
        </w:rPr>
        <w:t>The demo is the hook, but the story is the eval loop. Roughly:</w:t>
      </w:r>
    </w:p>
    <w:p>
      <w:pPr>
        <w:ind w:left="504"/>
        <w:shd w:val="clear" w:fill="F7F7F4"/>
      </w:pPr>
      <w:r>
        <w:rPr>
          <w:rFonts w:ascii="Calibri" w:hAnsi="Calibri"/>
          <w:b w:val="0"/>
          <w:i/>
          <w:color w:val="5A5A5A"/>
          <w:sz w:val="21"/>
        </w:rPr>
        <w:t>I built an adversarial fact-checking agent — prosecutor, defender, broker, judge, in</w:t>
      </w:r>
    </w:p>
    <w:p>
      <w:pPr>
        <w:ind w:left="504"/>
        <w:shd w:val="clear" w:fill="F7F7F4"/>
      </w:pPr>
      <w:r>
        <w:rPr>
          <w:rFonts w:ascii="Calibri" w:hAnsi="Calibri"/>
          <w:b w:val="0"/>
          <w:i/>
          <w:color w:val="5A5A5A"/>
          <w:sz w:val="21"/>
        </w:rPr>
        <w:t>a cyclic LangGraph. But the interesting part is that I wrote an eval harness for it,</w:t>
      </w:r>
    </w:p>
    <w:p>
      <w:pPr>
        <w:ind w:left="504"/>
        <w:shd w:val="clear" w:fill="F7F7F4"/>
      </w:pPr>
      <w:r>
        <w:rPr>
          <w:rFonts w:ascii="Calibri" w:hAnsi="Calibri"/>
          <w:b w:val="0"/>
          <w:i/>
          <w:color w:val="5A5A5A"/>
          <w:sz w:val="21"/>
        </w:rPr>
        <w:t>and it scored 33%. The evals found two design flaws I would never have caught by</w:t>
      </w:r>
    </w:p>
    <w:p>
      <w:pPr>
        <w:ind w:left="504"/>
        <w:shd w:val="clear" w:fill="F7F7F4"/>
      </w:pPr>
      <w:r>
        <w:rPr>
          <w:rFonts w:ascii="Calibri" w:hAnsi="Calibri"/>
          <w:b w:val="0"/>
          <w:i/>
          <w:color w:val="5A5A5A"/>
          <w:sz w:val="21"/>
        </w:rPr>
        <w:t>reading the code: the broker was manufacturing fake controversy by reserving half its</w:t>
      </w:r>
    </w:p>
    <w:p>
      <w:pPr>
        <w:ind w:left="504"/>
        <w:shd w:val="clear" w:fill="F7F7F4"/>
      </w:pPr>
      <w:r>
        <w:rPr>
          <w:rFonts w:ascii="Calibri" w:hAnsi="Calibri"/>
          <w:b w:val="0"/>
          <w:i/>
          <w:color w:val="5A5A5A"/>
          <w:sz w:val="21"/>
        </w:rPr>
        <w:t>evidence slots per side, and the judge was treating absence of evidence as</w:t>
      </w:r>
    </w:p>
    <w:p>
      <w:pPr>
        <w:ind w:left="504"/>
        <w:shd w:val="clear" w:fill="F7F7F4"/>
      </w:pPr>
      <w:r>
        <w:rPr>
          <w:rFonts w:ascii="Calibri" w:hAnsi="Calibri"/>
          <w:b w:val="0"/>
          <w:i/>
          <w:color w:val="5A5A5A"/>
          <w:sz w:val="21"/>
        </w:rPr>
        <w:t xml:space="preserve">refutation. Then it got </w:t>
      </w:r>
      <w:r>
        <w:rPr>
          <w:rFonts w:ascii="Calibri" w:hAnsi="Calibri"/>
          <w:b w:val="0"/>
          <w:i/>
          <w:color w:val="5A5A5A"/>
          <w:sz w:val="21"/>
        </w:rPr>
        <w:t>more</w:t>
      </w:r>
      <w:r>
        <w:rPr>
          <w:rFonts w:ascii="Calibri" w:hAnsi="Calibri"/>
          <w:b w:val="0"/>
          <w:i/>
          <w:color w:val="5A5A5A"/>
          <w:sz w:val="21"/>
        </w:rPr>
        <w:t xml:space="preserve"> confident and </w:t>
      </w:r>
      <w:r>
        <w:rPr>
          <w:rFonts w:ascii="Calibri" w:hAnsi="Calibri"/>
          <w:b w:val="0"/>
          <w:i/>
          <w:color w:val="5A5A5A"/>
          <w:sz w:val="21"/>
        </w:rPr>
        <w:t>more</w:t>
      </w:r>
      <w:r>
        <w:rPr>
          <w:rFonts w:ascii="Calibri" w:hAnsi="Calibri"/>
          <w:b w:val="0"/>
          <w:i/>
          <w:color w:val="5A5A5A"/>
          <w:sz w:val="21"/>
        </w:rPr>
        <w:t xml:space="preserve"> wrong, so I opened a failing</w:t>
      </w:r>
    </w:p>
    <w:p>
      <w:pPr>
        <w:ind w:left="504"/>
        <w:shd w:val="clear" w:fill="F7F7F4"/>
      </w:pPr>
      <w:r>
        <w:rPr>
          <w:rFonts w:ascii="Calibri" w:hAnsi="Calibri"/>
          <w:b w:val="0"/>
          <w:i/>
          <w:color w:val="5A5A5A"/>
          <w:sz w:val="21"/>
        </w:rPr>
        <w:t>report and found the judge had based a refutation on an SEO blog while citing a</w:t>
      </w:r>
    </w:p>
    <w:p>
      <w:pPr>
        <w:ind w:left="504"/>
        <w:shd w:val="clear" w:fill="F7F7F4"/>
      </w:pPr>
      <w:r>
        <w:rPr>
          <w:rFonts w:ascii="Calibri" w:hAnsi="Calibri"/>
          <w:b w:val="0"/>
          <w:i/>
          <w:color w:val="5A5A5A"/>
          <w:sz w:val="21"/>
        </w:rPr>
        <w:t>Lancet meta-analysis as evidence against the claim. So now citations have to point</w:t>
      </w:r>
    </w:p>
    <w:p>
      <w:pPr>
        <w:ind w:left="504"/>
        <w:shd w:val="clear" w:fill="F7F7F4"/>
      </w:pPr>
      <w:r>
        <w:rPr>
          <w:rFonts w:ascii="Calibri" w:hAnsi="Calibri"/>
          <w:b w:val="0"/>
          <w:i/>
          <w:color w:val="5A5A5A"/>
          <w:sz w:val="21"/>
        </w:rPr>
        <w:t>the same direction as the verdict, dissent has to be credible to get a reserved</w:t>
      </w:r>
    </w:p>
    <w:p>
      <w:pPr>
        <w:ind w:left="504"/>
        <w:shd w:val="clear" w:fill="F7F7F4"/>
      </w:pPr>
      <w:r>
        <w:rPr>
          <w:rFonts w:ascii="Calibri" w:hAnsi="Calibri"/>
          <w:b w:val="0"/>
          <w:i/>
          <w:color w:val="5A5A5A"/>
          <w:sz w:val="21"/>
        </w:rPr>
        <w:t>slot, and confidence above 0.7 requires two independent credible sources — all</w:t>
      </w:r>
    </w:p>
    <w:p>
      <w:pPr>
        <w:ind w:left="504"/>
        <w:shd w:val="clear" w:fill="F7F7F4"/>
      </w:pPr>
      <w:r>
        <w:rPr>
          <w:rFonts w:ascii="Calibri" w:hAnsi="Calibri"/>
          <w:b w:val="0"/>
          <w:i/>
          <w:color w:val="5A5A5A"/>
          <w:sz w:val="21"/>
        </w:rPr>
        <w:t>enforced in code, not in a prompt, because a prompt is a request and code is a</w:t>
      </w:r>
    </w:p>
    <w:p>
      <w:pPr>
        <w:ind w:left="504"/>
        <w:shd w:val="clear" w:fill="F7F7F4"/>
      </w:pPr>
      <w:r>
        <w:rPr>
          <w:rFonts w:ascii="Calibri" w:hAnsi="Calibri"/>
          <w:b w:val="0"/>
          <w:i/>
          <w:color w:val="5A5A5A"/>
          <w:sz w:val="21"/>
        </w:rPr>
        <w:t>guarantee.</w:t>
      </w:r>
    </w:p>
    <w:p>
      <w:r>
        <w:rPr>
          <w:rFonts w:ascii="Calibri" w:hAnsi="Calibri"/>
          <w:b w:val="0"/>
          <w:i w:val="0"/>
          <w:color w:val="1A1A1A"/>
          <w:sz w:val="21"/>
        </w:rPr>
        <w:t>That is a story about measuring your own system and being wrong in public, which is the job. Almost nobody's portfolio project can tell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