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 13 -- the soft opening week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week 13, we have our soft opening.We have faculties to play our game and give us feedback for the final.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2 sections in the soft opening. Half of the faculties will come in the morning section and the other half will come in the afternoon section.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we talked before, we have developed a developer tool for the soft opening. Also, we will ask faculties if they want to play the game or if they want to watch us play. Both strategies work well.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9050" distT="19050" distL="19050" distR="1905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received plenty of feedback from the soft opening. We are very proud of our game and  a lot of faculties praise us for the great job!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Beyond the praises, there are some other jobs that can be changed based on the feedback.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example, the UI of customers is still kind of confusing and the color in different UI can be modified for a better expression.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 nutshell, we receive a lot of positive feedback during the soft opening and we will continue polishing our game for the rest of time!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