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6.0" w:type="dxa"/>
        <w:jc w:val="center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9726"/>
        <w:tblGridChange w:id="0">
          <w:tblGrid>
            <w:gridCol w:w="9726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MATRIZ DE PROCESOS 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ENTREGA: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1961"/>
        <w:gridCol w:w="7615"/>
        <w:tblGridChange w:id="0">
          <w:tblGrid>
            <w:gridCol w:w="1961"/>
            <w:gridCol w:w="761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56157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ELIAN ANDRES VALENCIA DEL RIO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55868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OBED HARBEY SANJUAN TREJOS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55805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HAIDER DAVID SABALZA RUIZ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56229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HARLEY JOSE SALAS CASSIANI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Diligencie la siguiente matriz para la contextualización del proceso.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4.0" w:type="dxa"/>
        <w:jc w:val="left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20"/>
      </w:tblPr>
      <w:tblGrid>
        <w:gridCol w:w="1380"/>
        <w:gridCol w:w="1881"/>
        <w:gridCol w:w="2124"/>
        <w:gridCol w:w="1983"/>
        <w:gridCol w:w="2266"/>
        <w:tblGridChange w:id="0">
          <w:tblGrid>
            <w:gridCol w:w="1380"/>
            <w:gridCol w:w="1881"/>
            <w:gridCol w:w="2124"/>
            <w:gridCol w:w="1983"/>
            <w:gridCol w:w="2266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Empresa ó Escenario del Problema a intervenir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Necesidades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Causas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Consecuencias</w:t>
            </w:r>
          </w:p>
        </w:tc>
      </w:tr>
      <w:tr>
        <w:trPr>
          <w:cantSplit w:val="0"/>
          <w:trHeight w:val="17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llevar el registro de la cantidad de ingresos y egresos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424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en libretas y/o notas a mano.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dificulta el cálculo de los datos y esto puede provocar inconsistencias en los resultados.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Demora en el registro de datos y la búsqueda de los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mismos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Se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pueden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perder los datos en cualquier momento.</w:t>
            </w:r>
          </w:p>
        </w:tc>
      </w:tr>
      <w:tr>
        <w:trPr>
          <w:cantSplit w:val="0"/>
          <w:trHeight w:val="9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saber la cantidad de alimentos disponibles.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424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Adquisición indiscriminada de alimentos para el restaurante.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saber la cantidad exacta de los alimentos y su posterior deterioro.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concentran en el conteo de un solo alimento el cual puede ser tardío.</w:t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mesero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saber la cantidad de empleados y su sueldo.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4242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Contratación irregular e informal.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inasistencia y mal manejo de los alimentos por parte de los empleados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empleados pueden faltar ya que no tienen ningún contrato legal vigente.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74c8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4c80"/>
          <w:sz w:val="16"/>
          <w:szCs w:val="16"/>
          <w:u w:val="none"/>
          <w:shd w:fill="auto" w:val="clear"/>
          <w:vertAlign w:val="baseline"/>
          <w:rtl w:val="0"/>
        </w:rPr>
        <w:t xml:space="preserve">Cuadro 1 – Matiz de contextualización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Diligencie la siguiente matriz para el levantamiento del proceso.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5.0" w:type="dxa"/>
        <w:jc w:val="left"/>
        <w:tblBorders>
          <w:top w:color="4a66ac" w:space="0" w:sz="4" w:val="single"/>
          <w:left w:color="b5c1df" w:space="0" w:sz="4" w:val="single"/>
          <w:bottom w:color="4a66ac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20"/>
      </w:tblPr>
      <w:tblGrid>
        <w:gridCol w:w="1271"/>
        <w:gridCol w:w="1605"/>
        <w:gridCol w:w="1605"/>
        <w:gridCol w:w="1694"/>
        <w:gridCol w:w="1595"/>
        <w:gridCol w:w="1895"/>
        <w:tblGridChange w:id="0">
          <w:tblGrid>
            <w:gridCol w:w="1271"/>
            <w:gridCol w:w="1605"/>
            <w:gridCol w:w="1605"/>
            <w:gridCol w:w="1694"/>
            <w:gridCol w:w="1595"/>
            <w:gridCol w:w="1895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Empresa ó escenario del problema a intervenir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Asociados</w:t>
            </w:r>
          </w:p>
        </w:tc>
      </w:tr>
      <w:tr>
        <w:trPr>
          <w:cantSplit w:val="0"/>
          <w:trHeight w:val="16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 de una mesa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 de mesa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 de personas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mesas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 de espacio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Mensaje (“mesa Asignada”)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menú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Disponibilidad de plato En el menú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platos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 plato en el menú (Disponible/No disponible)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Mesero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total gastado.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Personales (Documento de Identidad, Nombre, total gastado)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Mensaje (“facturación Exitosa”)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Mesero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Revisar el estado de alimentos.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caducidad de algunos alimentos.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alimentos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disponibles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Caducidad de alimentos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disponible de cada ingrediente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 de los ingredientes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Listados y “base de datos”.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74c8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74c80"/>
          <w:sz w:val="16"/>
          <w:szCs w:val="16"/>
          <w:u w:val="none"/>
          <w:shd w:fill="auto" w:val="clear"/>
          <w:vertAlign w:val="baseline"/>
          <w:rtl w:val="0"/>
        </w:rPr>
        <w:t xml:space="preserve">Cuadro 2 – Matiz de levantamiento de procesos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-137794</wp:posOffset>
          </wp:positionV>
          <wp:extent cx="2171700" cy="63309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700" cy="6330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3885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3885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24285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24285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374c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374c80"/>
        <w:sz w:val="24"/>
        <w:szCs w:val="24"/>
        <w:u w:val="none"/>
        <w:shd w:fill="auto" w:val="clear"/>
        <w:vertAlign w:val="baseline"/>
        <w:rtl w:val="0"/>
      </w:rPr>
      <w:t xml:space="preserve">PROGRAMA DE TECNOLOGÍA EN DESARROLLO DE SOFTWARE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spacing w:line="267" w:lineRule="auto"/>
      <w:ind w:right="20"/>
      <w:jc w:val="right"/>
      <w:rPr>
        <w:rFonts w:ascii="Calibri" w:cs="Calibri" w:eastAsia="Calibri" w:hAnsi="Calibri"/>
        <w:b w:val="1"/>
        <w:i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84d81"/>
        <w:sz w:val="22"/>
        <w:szCs w:val="22"/>
        <w:rtl w:val="0"/>
      </w:rPr>
      <w:t xml:space="preserve">Guía de Proyecto de Aula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spacing w:line="267" w:lineRule="auto"/>
      <w:ind w:right="18"/>
      <w:jc w:val="right"/>
      <w:rPr>
        <w:rFonts w:ascii="Calibri" w:cs="Calibri" w:eastAsia="Calibri" w:hAnsi="Calibri"/>
        <w:b w:val="1"/>
        <w:i w:val="1"/>
        <w:color w:val="384d8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84d81"/>
        <w:sz w:val="22"/>
        <w:szCs w:val="22"/>
        <w:rtl w:val="0"/>
      </w:rPr>
      <w:t xml:space="preserve">II – Semestre </w:t>
    </w:r>
  </w:p>
  <w:p w:rsidR="00000000" w:rsidDel="00000000" w:rsidP="00000000" w:rsidRDefault="00000000" w:rsidRPr="00000000" w14:paraId="000000A1">
    <w:pPr>
      <w:rPr>
        <w:b w:val="1"/>
        <w:color w:val="374c80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25400</wp:posOffset>
              </wp:positionV>
              <wp:extent cx="603885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25400</wp:posOffset>
              </wp:positionV>
              <wp:extent cx="603885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76200</wp:posOffset>
              </wp:positionV>
              <wp:extent cx="6038850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76200</wp:posOffset>
              </wp:positionV>
              <wp:extent cx="6038850" cy="190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0" w:hanging="4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a66ac" w:space="0" w:sz="24" w:val="single"/>
        <w:left w:color="4a66ac" w:space="0" w:sz="24" w:val="single"/>
        <w:bottom w:color="4a66ac" w:space="0" w:sz="24" w:val="single"/>
        <w:right w:color="4a66ac" w:space="0" w:sz="24" w:val="single"/>
      </w:pBdr>
      <w:shd w:fill="4a66ac" w:val="clear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ae0ef" w:space="0" w:sz="24" w:val="single"/>
        <w:left w:color="dae0ef" w:space="0" w:sz="24" w:val="single"/>
        <w:bottom w:color="dae0ef" w:space="0" w:sz="24" w:val="single"/>
        <w:right w:color="dae0ef" w:space="0" w:sz="24" w:val="single"/>
      </w:pBdr>
      <w:shd w:fill="dae0ef" w:val="clear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a66ac" w:space="2" w:sz="6" w:val="single"/>
      </w:pBdr>
      <w:spacing w:before="300" w:lineRule="auto"/>
    </w:pPr>
    <w:rPr>
      <w:smallCaps w:val="1"/>
      <w:color w:val="243255"/>
    </w:rPr>
  </w:style>
  <w:style w:type="paragraph" w:styleId="Heading4">
    <w:name w:val="heading 4"/>
    <w:basedOn w:val="Normal"/>
    <w:next w:val="Normal"/>
    <w:pPr>
      <w:pBdr>
        <w:top w:color="4a66ac" w:space="2" w:sz="6" w:val="dotted"/>
      </w:pBdr>
      <w:spacing w:before="200" w:lineRule="auto"/>
    </w:pPr>
    <w:rPr>
      <w:smallCaps w:val="1"/>
      <w:color w:val="374c80"/>
    </w:rPr>
  </w:style>
  <w:style w:type="paragraph" w:styleId="Heading5">
    <w:name w:val="heading 5"/>
    <w:basedOn w:val="Normal"/>
    <w:next w:val="Normal"/>
    <w:pPr>
      <w:pBdr>
        <w:bottom w:color="4a66ac" w:space="1" w:sz="6" w:val="single"/>
      </w:pBdr>
      <w:spacing w:before="200" w:lineRule="auto"/>
    </w:pPr>
    <w:rPr>
      <w:smallCaps w:val="1"/>
      <w:color w:val="374c80"/>
    </w:rPr>
  </w:style>
  <w:style w:type="paragraph" w:styleId="Heading6">
    <w:name w:val="heading 6"/>
    <w:basedOn w:val="Normal"/>
    <w:next w:val="Normal"/>
    <w:pPr>
      <w:pBdr>
        <w:bottom w:color="4a66ac" w:space="1" w:sz="6" w:val="dotted"/>
      </w:pBdr>
      <w:spacing w:before="200" w:lineRule="auto"/>
    </w:pPr>
    <w:rPr>
      <w:smallCaps w:val="1"/>
      <w:color w:val="374c8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mallCaps w:val="1"/>
      <w:color w:val="4a66ac"/>
      <w:sz w:val="52"/>
      <w:szCs w:val="52"/>
    </w:rPr>
  </w:style>
  <w:style w:type="paragraph" w:styleId="Subtitle">
    <w:name w:val="Subtitle"/>
    <w:basedOn w:val="Normal"/>
    <w:next w:val="Normal"/>
    <w:pPr>
      <w:spacing w:after="500" w:lineRule="auto"/>
    </w:pPr>
    <w:rPr>
      <w:smallCaps w:val="1"/>
      <w:color w:val="595959"/>
      <w:sz w:val="21"/>
      <w:szCs w:val="21"/>
    </w:rPr>
  </w:style>
  <w:style w:type="table" w:styleId="Table1">
    <w:basedOn w:val="TableNormal"/>
    <w:rPr>
      <w:color w:val="374c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ae0ef" w:val="clear"/>
      </w:tcPr>
    </w:tblStylePr>
    <w:tblStylePr w:type="band1Vert">
      <w:tcPr>
        <w:shd w:fill="dae0ef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a66ac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a66ac" w:space="0" w:sz="4" w:val="single"/>
        </w:tcBorders>
      </w:tcPr>
    </w:tblStylePr>
  </w:style>
  <w:style w:type="table" w:styleId="Table2">
    <w:basedOn w:val="TableNormal"/>
    <w:rPr>
      <w:color w:val="374c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3">
    <w:basedOn w:val="TableNormal"/>
    <w:rPr>
      <w:color w:val="374c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4">
    <w:basedOn w:val="TableNormal"/>
    <w:rPr>
      <w:color w:val="374c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jyVRJd0stt174MK8dhmR9L+Zig==">CgMxLjA4AHIhMUE0bkZiRUZNbU9id1M3TDJrdXFzRFNLNGZaWDNhVmVY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