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/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0" w:after="160" w:line="264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EVOLUCIÓN DE MODELOS MENTALES DE CONCIENCIA AMBIENTAL A TRAVÉS DE SIMULACIONES AMABIENTALES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0" w:after="160" w:line="264" w:lineRule="auto"/>
        <w:ind w:left="0" w:right="0" w:firstLine="0"/>
        <w:jc w:val="left"/>
        <w:rPr>
          <w:rFonts w:ascii="Times New Roman" w:eastAsia="Times New Roman" w:hAnsi="Times New Roman" w:cs="Times New Roman"/>
          <w:b/>
          <w:i w:val="0"/>
          <w:strike w:val="0"/>
          <w:color w:val="9B00D3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9B00D3"/>
          <w:sz w:val="24"/>
          <w:highlight w:val="none"/>
          <w:u w:val="none"/>
          <w:vertAlign w:val="baseline"/>
          <w:rtl w:val="0"/>
        </w:rPr>
        <w:t>FASE3</w:t>
      </w:r>
    </w:p>
    <w:p w:rsidR="00A77B3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0" w:after="160" w:line="264" w:lineRule="auto"/>
        <w:ind w:left="0" w:right="0" w:firstLine="0"/>
        <w:jc w:val="both"/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FF0000"/>
          <w:sz w:val="24"/>
          <w:highlight w:val="none"/>
          <w:u w:val="none"/>
          <w:vertAlign w:val="baseline"/>
          <w:rtl w:val="0"/>
        </w:rPr>
        <w:t>E2 -SD2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Pregunta 1.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Desde la lectura de primavera silenciosa, ¿cómo se cuestiona la validez del conocimiento científico cuando la industria oculta o minimiza los efectos de los pesticidas en la salud y la biodiversidad?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R://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En </w:t>
      </w:r>
      <w:r>
        <w:rPr>
          <w:rFonts w:ascii="Times New Roman" w:eastAsia="Times New Roman" w:hAnsi="Times New Roman" w:cs="Times New Roman"/>
          <w:b w:val="0"/>
          <w:i/>
          <w:strike w:val="0"/>
          <w:color w:val="auto"/>
          <w:sz w:val="24"/>
          <w:highlight w:val="none"/>
          <w:u w:val="none"/>
          <w:vertAlign w:val="baseline"/>
          <w:rtl w:val="0"/>
        </w:rPr>
        <w:t>Primavera silenciosa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, Carson cuestiona la validez del conocimiento científico al mostrar cómo las industrias químicas manipulan la información, ocultando datos sobre toxicidad y minimizando efectos de los pesticidas en salud humana y biodiversidad. Se evidencia que la ciencia no siempre es neutral, pues puede estar condicionada por intereses económicos. Esto lleva a repensar el papel de la ciencia como garante de verdad, exigiendo transparencia, revisión independiente de datos y vigilancia ciudadana. Así, la obra denuncia un conocimiento tecnificado sin ética, que pierde legitimidad cuando no considera la protección de la vida.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Pregunta 2.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Desde la lectura de primavera silenciosa, ¿cómo se cuestiona la validez del conocimiento científico cuando la industria oculta o minimiza los efectos de los pesticidas en la salud y la biodiversidad?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R://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En </w:t>
      </w:r>
      <w:r>
        <w:rPr>
          <w:rFonts w:ascii="Times New Roman" w:eastAsia="Times New Roman" w:hAnsi="Times New Roman" w:cs="Times New Roman"/>
          <w:b w:val="0"/>
          <w:i/>
          <w:strike w:val="0"/>
          <w:color w:val="auto"/>
          <w:sz w:val="24"/>
          <w:highlight w:val="none"/>
          <w:u w:val="none"/>
          <w:vertAlign w:val="baseline"/>
          <w:rtl w:val="0"/>
        </w:rPr>
        <w:t>La pedagogía ambiental en la construcción de una ética para la vida urbana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, se plantea que una pedagogía crítica requiere articular tanto el saber científico como el comunitario. El conocimiento académico aporta métodos rigurosos, datos y teorías para comprender fenómenos ambientales. El saber comunitario, en cambio, transmite prácticas sostenibles, valores culturales y experiencias de resistencia urbana frente a la degradación. La interacción entre ambos genera un aprendizaje más situado y transformador, que reconoce la complejidad socioambiental y fomenta decisiones colectivas más responsables y coherentes con el territorio.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Pregunta 3. 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Según Carson, los ecosistemas no son entornos aislados sino sistemas interdependientes: ¿qué implicaciones ontológicas tiene entender al ser humano como parte de la trama de la vida y no como dominador de ella?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R://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 Carson propone que los ecosistemas son interdependientes y no fragmentos aislados. Ontológicamente, esto implica entender al ser humano como un nodo más en la trama de la vida, con límites y responsabilidades, y no como dueño absoluto de la naturaleza. Esta visión rompe con el paradigma antropocéntrico y coloca al ser humano en una relación de reciprocidad con lo vivo. Asumir esta condición implica reconocer vulnerabilidad compartida, valorar la diversidad como base de la existencia y cuestionar el dominio técnico-económico sobre lo natural como un modelo insostenible.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Pregunta 4.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En la pedagogía ambiental urbana, ¿cómo se redefine la idea de “habitar la ciudad” cuando la vida humana se concibe como inseparable del cuidado de la naturaleza y de la justicia social?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R://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 En la pedagogía ambiental urbana, “habitar la ciudad” se redefine al integrar el cuidado de la naturaleza y la justicia social como dimensiones inseparables de la vida urbana. Habitar ya no significa solo residir o consumir recursos, sino participar activamente en la construcción de un espacio más saludable, equitativo y sostenible. Esto supone diseñar barrios con áreas verdes, movilidad limpia y acceso equitativo a bienes ambientale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y gestión de residuos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. Además, implica reconocer la ciudad como ecosistema social y natural en el que cada acción ciudadana tiene repercusión en la vida común.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Pregunta 5.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Primavera silenciosa utiliza un lenguaje poético y accesible para denunciar un problema científico complejo: ¿qué papel juega el lenguaje en la construcción de conciencia ambiental y en la conexión con un público amplio?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R://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El lenguaje en </w:t>
      </w:r>
      <w:r>
        <w:rPr>
          <w:rFonts w:ascii="Times New Roman" w:eastAsia="Times New Roman" w:hAnsi="Times New Roman" w:cs="Times New Roman"/>
          <w:b w:val="0"/>
          <w:i/>
          <w:strike w:val="0"/>
          <w:color w:val="auto"/>
          <w:sz w:val="24"/>
          <w:highlight w:val="none"/>
          <w:u w:val="none"/>
          <w:vertAlign w:val="baseline"/>
          <w:rtl w:val="0"/>
        </w:rPr>
        <w:t>Primavera silenciosa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es clave porque traduce un problema científico complejo en metáforas y narraciones poéticas accesibles. Carson demuestra que la comunicación científica no solo debe informar, sino también sensibilizar, movilizar emociones y despertar empatía hacia lo vivo. El lenguaje se convierte así en un puente entre la ciencia y la sociedad, capaz de transformar la percepción pública y generar conciencia ambiental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(símbolos).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Esta estrategia amplifica la incidencia política y convierte un diagnóstico técnico en un llamado ético a la acción colectiva.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Pregunta 6. 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En la pedagogía ambiental, ¿qué estrategias discursivas o narrativas resultan más efectivas para transformar percepciones urbanas sobre la relación entre sociedad y naturaleza?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R:// En la pedagogía ambiental, las estrategias narrativas más efectivas son aquellas que conectan lo cotidiano con lo estructural. Historias que muestran cómo la contaminación del aire afecta directamente la salud infantil, o cómo la pérdida de un árbol en la cuadra altera la calidad de vida,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con im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genes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son más persuasivas que estadísticas aisladas. El uso de relatos comunitarios, testimonios, mapas participativos e incluso el arte urbano resultan potentes para transformar percepciones y generar identificación, porque hacen visible la interdependencia entre sociedad y naturaleza en contextos urbanos.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Pregunta 7. 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En la pedagogía ambiental, ¿qué estrategias discursivas o narrativas resultan más efectivas para transformar percepciones urbanas sobre la relación entre sociedad y naturaleza?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R:// Las denuncias de Carson invitan a que los futuros profesionales adopten valores de responsabilidad ética, precaución y respeto por la vida. Frente a los dilemas entre desarrollo económico y protección ambiental, se requiere priorizar la salud colectiva, la justicia intergeneracional y la transparencia en la toma de decisiones. La actitud debe orientarse hacia la prevención de daños irreversibles, la búsqueda de alternativas tecnológicas sostenibles y la coherencia entre discurso y práctica profesional. En definitiva, se trata de rechazar un progreso basado en la destrucción de los sistemas vitales.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Times New Roman" w:eastAsia="Times New Roman" w:hAnsi="Times New Roman" w:cs="Times New Roman"/>
          <w:b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Pregunta 8.</w:t>
      </w: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En el contexto de la ética para la vida urbana, ¿qué motivaciones personales y colectivas son necesarias para impulsar cambios en el estilo de vida de los ciudadanos hacia prácticas más sostenibles y solidarias?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Calibri" w:eastAsia="Calibri" w:hAnsi="Calibri" w:cs="Calibri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R//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 En la ética para la vida urbana, las motivaciones deben ser tanto personales como colectivas. A nivel individual, el deseo de vivir en un ambiente sano, reducir riesgos para la salud y garantizar calidad de vida futura impulsa cambios hacia prácticas más sostenibles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manejo de resiudos contamienates.</w:t>
      </w:r>
      <w:r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A nivel colectivo, la solidaridad, el sentido de justicia y la defensa de bienes comunes motivan la acción compartida. Para transformar estilos de vida urbanos, se necesita combinar responsabilidad personal con proyectos comunitarios que ofrezcan alternativas viables, equitativas y culturalmente significativas.</w:t>
      </w: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p w:rsidR="00A77B3E">
      <w:pPr>
        <w:tabs>
          <w:tab w:val="left" w:pos="708"/>
          <w:tab w:val="left" w:pos="1416"/>
          <w:tab w:val="left" w:pos="1665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</w:tabs>
        <w:bidi w:val="0"/>
        <w:spacing w:before="100" w:after="100" w:line="240" w:lineRule="auto"/>
        <w:ind w:left="0" w:right="0" w:firstLine="0"/>
        <w:jc w:val="left"/>
        <w:rPr>
          <w:rFonts w:ascii="Times New Roman" w:eastAsia="Times New Roman" w:hAnsi="Times New Roman" w:cs="Times New Roman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