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2079"/>
        </w:tabs>
        <w:bidi w:val="0"/>
        <w:spacing w:before="0" w:after="160" w:line="264"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Preguntas Fase3-1</w:t>
        <w:tab/>
      </w:r>
    </w:p>
    <w:p w:rsidR="00A77B3E">
      <w:pPr>
        <w:tabs>
          <w:tab w:val="left" w:pos="2079"/>
        </w:tabs>
        <w:bidi w:val="0"/>
        <w:spacing w:before="0" w:after="160" w:line="264"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s>
        <w:bidi w:val="0"/>
        <w:spacing w:before="0" w:after="160" w:line="288"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El propósito de la última etapa fue reconocer los modelos mentales de conciencia ambiental (MMCA) resultantes en los estudiantes que participaron en las sesiones de trabajo desarrolladas a lo largo del proceso. Esta fase inicia con la el desarrollo de la actividad clave relacionados con el pensamiento ambiental, la ética ecológica y la visión sistémica de las problemáticas socioambientales. Estos textos tienen como finalidad ampliar el horizonte de comprensión de los estudiantes, contrastar ideas previas y reforzar conceptos fundamentales que sirvan de base para la construcción consciente de su modelo mental final.</w:t>
      </w:r>
    </w:p>
    <w:p w:rsidR="00A77B3E">
      <w:pPr>
        <w:tabs>
          <w:tab w:val="left" w:pos="2079"/>
        </w:tabs>
        <w:bidi w:val="0"/>
        <w:spacing w:before="0" w:after="160" w:line="288"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drawing>
          <wp:inline>
            <wp:extent cx="4959350" cy="1663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4959350" cy="1663700"/>
                    </a:xfrm>
                    <a:prstGeom prst="rect">
                      <a:avLst/>
                    </a:prstGeom>
                  </pic:spPr>
                </pic:pic>
              </a:graphicData>
            </a:graphic>
          </wp:inline>
        </w:drawing>
      </w:r>
    </w:p>
    <w:p w:rsidR="00A77B3E">
      <w:pPr>
        <w:tabs>
          <w:tab w:val="left" w:pos="2079"/>
        </w:tabs>
        <w:bidi w:val="0"/>
        <w:spacing w:before="0" w:after="160" w:line="288"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60" w:line="288"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ab/>
      </w:r>
    </w:p>
    <w:p w:rsidR="00A77B3E">
      <w:pPr>
        <w:tabs>
          <w:tab w:val="left" w:pos="2079"/>
          <w:tab w:val="left" w:pos="3560"/>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1. Desde un enfoque científico, ¿cuáles son los mecanismos biológicos y ecológicos mediante los cuales el cambio climático podría provocar la extinción de especies? ¿Cómo podemos respaldar esta afirmación con datos y estudios actuales?</w:t>
      </w:r>
    </w:p>
    <w:p w:rsidR="00A77B3E">
      <w:pPr>
        <w:tabs>
          <w:tab w:val="left" w:pos="2079"/>
          <w:tab w:val="left" w:pos="3560"/>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1.</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Desde un enfoque científico, el cambio climático afecta la biodiversidad mediante estrés térmico, pérdida de hábitats, migraciones forzadas y alteraciones fisiológicas que disminuyen la supervivencia. Corales, anfibios y polinizadores son ejemplos vulnerables. Estudios de la IPCC (2023) y la IUCN muestran que la temperatura creciente y la acidificación marina incrementan la extinción. Para mí, este conocimiento tiene un trasfondo ético: proteger la vida es preservar la dignidad de cada especie.</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2: ¿Qué relación existe entre la alteración de ciclos ecológicos (como el del agua o el carbono) y la pérdida de biodiversidad? ¿Qué tipo de evidencia necesitamos para comprender mejor esta conexión?</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2.</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 alteración de ciclos como el del agua y el carbono rompe equilibrios que sostienen la biodiversidad. Sequías prolongadas, suelos degradados o atmósferas saturadas de CO₂ debilitan ecosistemas completos. Necesitamos evidencia interdisciplinaria: monitoreo satelital, registros de flujo de carbono, inventarios de biodiversidad y estudios etnográficos que vinculen estas transformaciones con la vida humana. Creo que comprender esta conexión exige no solo datos científicos, sino también sensibilidad ética hacia el sufrimiento ambiental.</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3: ¿Qué relación existe entre la alteración de ciclos ecológicos (como el del agua o el carbono) y la pérdida de biodiversidad? ¿Qué tipo de evidencia necesitamos para comprender mejor esta conexión?</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 xml:space="preserve"> 3.</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Cuando los ciclos del agua o del carbono se alteran, se afectan directamente los ecosistemas. Por ejemplo, la deforestación reduce el almacenamiento de carbono y altera precipitaciones, lo cual desencadena pérdida de especies adaptadas a entornos estables. La evidencia debe ser robusta: análisis de suelos, series de tiempo climáticas y bases globales como GBIF. Desde mi perspectiva ética, reconocer la interdependencia nos compromete a asumir cambios reales en nuestra forma de producir y consumir.</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4: ¿Cómo debería replantearse la relación entre los seres humanos y la biodiversidad para evitar este impacto? ¿Qué cambios deberíamos asumir en nuestra forma de habitar el planeta?</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4.</w:t>
      </w:r>
      <w:r>
        <w:rPr>
          <w:rFonts w:ascii="Times New Roman" w:eastAsia="Times New Roman" w:hAnsi="Times New Roman" w:cs="Times New Roman"/>
          <w:b w:val="0"/>
          <w:i w:val="0"/>
          <w:strike w:val="0"/>
          <w:color w:val="auto"/>
          <w:sz w:val="24"/>
          <w:highlight w:val="none"/>
          <w:u w:val="none"/>
          <w:vertAlign w:val="baseline"/>
          <w:rtl w:val="0"/>
        </w:rPr>
        <w:t>La relación humano–biodiversidad debería transformarse hacia un vínculo de respeto mutuo, donde no se vea la naturaleza como recurso ilimitado, sino como comunidad de vida. Esto implica reducir consumos excesivos, restaurar ecosistemas y fortalecer la justicia ambiental. Creo que debemos habitar el planeta con humildad, entendiendo que el bienestar humano depende del equilibrio ecológico. Éticamente, nuestra responsabilidad es ser guardianes de la vida, no explotadores de aquello que compartimos.</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Pregunta 5: </w:t>
      </w:r>
      <w:r>
        <w:rPr>
          <w:rFonts w:ascii="Times New Roman" w:eastAsia="Times New Roman" w:hAnsi="Times New Roman" w:cs="Times New Roman"/>
          <w:b w:val="0"/>
          <w:i w:val="0"/>
          <w:strike w:val="0"/>
          <w:color w:val="auto"/>
          <w:sz w:val="24"/>
          <w:highlight w:val="none"/>
          <w:u w:val="none"/>
          <w:vertAlign w:val="baseline"/>
          <w:rtl w:val="0"/>
        </w:rPr>
        <w:t>Imagina que debes explicar a una comunidad local por qué el cambio climático está poniendo en riesgo la biodiversidad y qué especies están más amenazadas. ¿Cómo estructurarías tu mensaje para que sea claro, convincente y accesible?</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 xml:space="preserve"> 5.</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A una comunidad local le explicaría el riesgo del cambio climático en la biodiversidad con ejemplos cercanos: la disminución de abejas que polinizan cultivos o la desaparición de peces en ríos contaminados. Usaría un lenguaje sencillo, evitando tecnicismos, resaltando que perder especies afecta la seguridad alimentaria y el agua. Mi mensaje sería afectivo y claro: “Cuidar la biodiversidad es cuidar la vida de sus hijos y la continuidad de su territorio”.</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Pregunta 6: </w:t>
      </w:r>
      <w:r>
        <w:rPr>
          <w:rFonts w:ascii="Times New Roman" w:eastAsia="Times New Roman" w:hAnsi="Times New Roman" w:cs="Times New Roman"/>
          <w:b w:val="0"/>
          <w:i w:val="0"/>
          <w:strike w:val="0"/>
          <w:color w:val="auto"/>
          <w:sz w:val="24"/>
          <w:highlight w:val="none"/>
          <w:u w:val="none"/>
          <w:vertAlign w:val="baseline"/>
          <w:rtl w:val="0"/>
        </w:rPr>
        <w:t>¿Qué recursos comunicativos —gráficos, narrativos o simbólicos— consideras más efectivos para transmitir la urgencia de conservar la biodiversidad frente al cambio climático?</w:t>
      </w:r>
    </w:p>
    <w:p w:rsidR="00A77B3E">
      <w:pPr>
        <w:tabs>
          <w:tab w:val="left" w:pos="2079"/>
          <w:tab w:val="left" w:pos="3560"/>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6.</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Considero más efectivos los recursos visuales y narrativos que apelan a la emoción y la conciencia. Gráficos comparativos de antes y después, relatos comunitarios y símbolos como el árbol de la vida pueden transmitir la urgencia de conservar. El lenguaje técnico es necesario, pero insuficiente: lo ético y lo afectivo mueven a la acción. Mostrar historias de especies amenazadas junto a imágenes impactantes logra que la gente conecte y se comprometa.</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Pregunta 7: </w:t>
      </w:r>
      <w:r>
        <w:rPr>
          <w:rFonts w:ascii="Times New Roman" w:eastAsia="Times New Roman" w:hAnsi="Times New Roman" w:cs="Times New Roman"/>
          <w:b w:val="0"/>
          <w:i w:val="0"/>
          <w:strike w:val="0"/>
          <w:color w:val="auto"/>
          <w:sz w:val="24"/>
          <w:highlight w:val="none"/>
          <w:u w:val="none"/>
          <w:vertAlign w:val="baseline"/>
          <w:rtl w:val="0"/>
        </w:rPr>
        <w:t>Ante la acelerada pérdida de biodiversidad, ¿qué estrategias urgentes deberíamos implementar para preservar más especies durante este período de rápido cambio climático?</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7.</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Ante la acelerada pérdida de biodiversidad, debemos implementar estrategias inmediatas como la creación de corredores biológicos, reducción de emisiones, restauración de hábitats y protección de especies en riesgo crítico. También es vital la educación ambiental con enfoque comunitario, porque sensibiliza y empodera. Creo que la urgencia no solo es ecológica, sino ética: cada especie extinguida es una voz silenciada en la sinfonía de la vida, y eso nos responsabiliza profundamente.</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Pregunta 8: </w:t>
      </w:r>
      <w:r>
        <w:rPr>
          <w:rFonts w:ascii="Times New Roman" w:eastAsia="Times New Roman" w:hAnsi="Times New Roman" w:cs="Times New Roman"/>
          <w:b w:val="0"/>
          <w:i w:val="0"/>
          <w:strike w:val="0"/>
          <w:color w:val="auto"/>
          <w:sz w:val="24"/>
          <w:highlight w:val="none"/>
          <w:u w:val="none"/>
          <w:vertAlign w:val="baseline"/>
          <w:rtl w:val="0"/>
        </w:rPr>
        <w:t>¿Qué papel crees que deben jugar los gobiernos, las empresas y la sociedad civil en este proceso?</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8.</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Los gobiernos deben legislar y garantizar presupuestos para la conservación, las empresas deben asumir responsabilidad en reducir impactos y la sociedad civil debe movilizarse hacia prácticas sostenibles. El cambio requiere una alianza ética: cada actor tiene un deber moral, no solo funcional. Pienso que sin cooperación, la biodiversidad seguirá en riesgo. La justicia ambiental implica que las decisiones colectivas sean coherentes con la vida que queremos preservar.</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Pregunta 9: </w:t>
      </w:r>
      <w:r>
        <w:rPr>
          <w:rFonts w:ascii="Times New Roman" w:eastAsia="Times New Roman" w:hAnsi="Times New Roman" w:cs="Times New Roman"/>
          <w:b w:val="0"/>
          <w:i w:val="0"/>
          <w:strike w:val="0"/>
          <w:color w:val="auto"/>
          <w:sz w:val="24"/>
          <w:highlight w:val="none"/>
          <w:u w:val="none"/>
          <w:vertAlign w:val="baseline"/>
          <w:rtl w:val="0"/>
        </w:rPr>
        <w:t>A nivel personal, ¿qué acciones estarías dispuesto(a) a asumir para contribuir a la conservación de la biodiversidad en tu entorno inmediato?</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 xml:space="preserve"> 9.</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En mi vida personal estoy dispuesto a reducir mi consumo de plásticos, apoyar mercados locales sostenibles, sembrar árboles y participar en iniciativas comunitarias de conservación. Creo que estas acciones, aunque parezcan pequeñas, se multiplican si más personas se comprometen. Para mí, conservar la biodiversidad en mi entorno no es solo una opción ecológica, sino un acto ético que refleja mi respeto por la vida y por las futuras generaciones.</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