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jc w:val="center"/>
        <w:spacing w:before="360" w:after="120"/>
      </w:pPr>
      <w:r>
        <w:rPr>
          <w:rFonts w:ascii="Calibri" w:hAnsi="Calibri"/>
          <w:b/>
          <w:color w:val="0F172A"/>
          <w:sz w:val="48"/>
        </w:rPr>
        <w:t>PROJECT UMBRELLA</w:t>
      </w:r>
    </w:p>
    <w:p>
      <w:pPr>
        <w:jc w:val="center"/>
        <w:spacing w:before="60" w:after="240"/>
      </w:pPr>
      <w:r>
        <w:rPr>
          <w:rFonts w:ascii="Calibri" w:hAnsi="Calibri"/>
          <w:b/>
          <w:color w:val="0284C7"/>
          <w:sz w:val="26"/>
        </w:rPr>
        <w:t>A Risk-Aware Multi-Agent Framework for Autonomous Fault Detection, Diagnosis, Remediation, and Continuous Self-Evolution of Distributed Software Systems</w:t>
      </w:r>
    </w:p>
    <w:p>
      <w:pPr>
        <w:jc w:val="center"/>
        <w:pBdr>
          <w:bottom w:val="single" w:sz="8" w:space="8" w:color="CBD5E1"/>
        </w:pBdr>
        <w:spacing w:before="120" w:after="360"/>
      </w:pPr>
      <w:r>
        <w:rPr>
          <w:rFonts w:ascii="Calibri" w:hAnsi="Calibri"/>
          <w:color w:val="475569"/>
          <w:sz w:val="20"/>
        </w:rPr>
        <w:t>COMPREHENSIVE ACADEMIC RESEARCH EVIDENCE &amp; FORMAL TECHNICAL SPECIFICATION</w:t>
      </w:r>
      <w:r>
        <w:br/>
      </w:r>
      <w:r>
        <w:rPr>
          <w:rFonts w:ascii="Calibri" w:hAnsi="Calibri"/>
          <w:color w:val="475569"/>
          <w:sz w:val="20"/>
        </w:rPr>
        <w:t>Lead Author: Harman Saini  |  Chhatrapati Shivaji Maharaj University (CSMU)</w:t>
      </w:r>
      <w:r>
        <w:br/>
      </w:r>
      <w:r>
        <w:rPr>
          <w:rFonts w:ascii="Calibri" w:hAnsi="Calibri"/>
          <w:color w:val="475569"/>
          <w:sz w:val="20"/>
        </w:rPr>
        <w:t>Collaborating Enterprise Corpus: Infosys Open-Source Enterprise Repositories (Apache 2.0 Licensed)</w:t>
      </w:r>
      <w:r>
        <w:br/>
      </w:r>
      <w:r>
        <w:rPr>
          <w:rFonts w:ascii="Calibri" w:hAnsi="Calibri"/>
          <w:color w:val="475569"/>
          <w:sz w:val="20"/>
        </w:rPr>
        <w:t>Publication Date: October 2026  |  Status: Certified Production Grade (15/15 Automated Tests Passed)</w:t>
      </w:r>
      <w:r>
        <w:br/>
      </w:r>
      <w:r>
        <w:rPr>
          <w:rFonts w:ascii="Calibri" w:hAnsi="Calibri"/>
          <w:color w:val="475569"/>
          <w:sz w:val="20"/>
        </w:rPr>
        <w:t>Computing Architecture: 100% Local, Offline &amp; Deterministic Execution  |  Zero External Cloud APIs Used</w:t>
      </w:r>
      <w:r>
        <w:br/>
      </w:r>
    </w:p>
    <w:p>
      <w:pPr>
        <w:pStyle w:val="Heading1"/>
        <w:pBdr>
          <w:bottom w:val="single" w:sz="12" w:space="4" w:color="0284C7"/>
        </w:pBdr>
        <w:spacing w:before="400" w:after="160"/>
      </w:pPr>
      <w:r>
        <w:rPr>
          <w:rFonts w:ascii="Calibri" w:hAnsi="Calibri"/>
          <w:b/>
          <w:color w:val="0F172A"/>
          <w:sz w:val="32"/>
        </w:rPr>
        <w:t>Executive Abstract</w:t>
      </w:r>
    </w:p>
    <w:p>
      <w:pPr>
        <w:spacing w:before="60" w:after="120"/>
        <w:ind w:left="0" w:right="0"/>
      </w:pPr>
      <w:r>
        <w:rPr>
          <w:rFonts w:ascii="Calibri" w:hAnsi="Calibri"/>
          <w:color w:val="1E293B"/>
          <w:sz w:val="22"/>
        </w:rPr>
        <w:t xml:space="preserve">Modern cloud-native and distributed microservice architectures suffer from acute Mean Time to Repair (MTTR) deficits under concurrent load surges and unexpected failure events. Current industrial Site Reliability Engineering (SRE) practices rely heavily on manual human triage—monitoring dashboards, interpreting cryptic stack traces, formulating patches, and manually restarting containers—averaging 1,800 seconds (30 minutes) of critical downtime per incident. Project UMBRELLA introduces a closed-loop, six-specialist autonomous multi-agent framework that collapses MTTR to 3.02 seconds (a 99.8% reduction) with a 100% post-repair transaction success rate.</w:t>
      </w:r>
    </w:p>
    <w:p>
      <w:pPr>
        <w:spacing w:before="60" w:after="120"/>
        <w:ind w:left="0" w:right="0"/>
      </w:pPr>
      <w:r>
        <w:rPr>
          <w:rFonts w:ascii="Calibri" w:hAnsi="Calibri"/>
          <w:color w:val="1E293B"/>
          <w:sz w:val="22"/>
        </w:rPr>
        <w:t xml:space="preserve">The architecture unifies four core pillars: (1) Syntactic Python Abstract Syntax Tree (AST) inspection and 4-signal weighted diagnostic correlation; (2) Graph-theoretic bidirectional Breadth-First Search (BFS) blast radius mapping; (3) Central Hybrid Retrieval-Augmented Generation (RAG) fusing 23,769 chunks from four Apache 2.0 Infosys enterprise repositories via Reciprocal Rank Fusion (RRF) of Okapi BM25 and FAISS dense vector retrieval (8.64 ms average retrieval latency); and (4) Contextual Bandit reinforcement learning governing continuous policy evolution (Agent 6 EVO). To safeguard against total disaster, ransomware, or cold-start company restarts, Project UMBRELLA introduces the System DNA Storage Capsule and Bare-Metal Genesis Engine, enabling complete enterprise resurrection from zero in 1,450.8 milliseconds. All systems execute 100% locally with zero paid cloud API dependencies, verified through an exhaustive 15/15 automated test suite.</w:t>
      </w:r>
    </w:p>
    <w:p>
      <w:pPr>
        <w:pBdr>
          <w:left w:val="single" w:sz="24" w:space="12" w:color="0284C7"/>
        </w:pBdr>
        <w:shd w:val="clear" w:color="auto" w:fill="F8FAFC"/>
        <w:spacing w:before="140" w:after="140"/>
        <w:ind w:left="240" w:right="120"/>
      </w:pPr>
      <w:r>
        <w:rPr>
          <w:rFonts w:ascii="Calibri" w:hAnsi="Calibri"/>
          <w:b/>
          <w:color w:val="0369A1"/>
          <w:sz w:val="22"/>
        </w:rPr>
        <w:t>Primary Research Breakthrough: </w:t>
      </w:r>
      <w:r>
        <w:rPr>
          <w:rFonts w:ascii="Calibri" w:hAnsi="Calibri"/>
          <w:color w:val="334155"/>
          <w:sz w:val="21"/>
        </w:rPr>
        <w:t>Empirical benchmarks demonstrate a 99.8% reduction in MTTR (from 1,800 s manual SRE triage down to 3.02 s autonomous repair) and zero transaction failure under high-concurrency multi-tenant stress, with zero external cloud API leakage.</w:t>
      </w:r>
    </w:p>
    <w:p>
      <w:pPr>
        <w:pStyle w:val="Heading1"/>
        <w:pBdr>
          <w:bottom w:val="single" w:sz="12" w:space="4" w:color="0284C7"/>
        </w:pBdr>
        <w:spacing w:before="400" w:after="160"/>
      </w:pPr>
      <w:r>
        <w:rPr>
          <w:rFonts w:ascii="Calibri" w:hAnsi="Calibri"/>
          <w:b/>
          <w:color w:val="0F172A"/>
          <w:sz w:val="32"/>
        </w:rPr>
        <w:t>1. Autonomous Council Architecture &amp; 6-Agent Taxonomy</w:t>
      </w:r>
    </w:p>
    <w:p>
      <w:pPr>
        <w:spacing w:before="60" w:after="120"/>
        <w:ind w:left="0" w:right="0"/>
      </w:pPr>
      <w:r>
        <w:rPr>
          <w:rFonts w:ascii="Calibri" w:hAnsi="Calibri"/>
          <w:color w:val="1E293B"/>
          <w:sz w:val="22"/>
        </w:rPr>
        <w:t xml:space="preserve">Project UMBRELLA organizes software resilience into a specialized Council of six autonomous agents, each dedicated to a distinct mathematical and operational responsibility. The council operates deterministically under the oversight of an orchestrator and a safety guardian gate.</w:t>
      </w:r>
    </w:p>
    <w:tbl>
      <w:tblPr>
        <w:tblW w:w="9360" w:type="dxa"/>
        <w:jc w:val="center"/>
        <w:tblBorders>
          <w:top w:val="single" w:sz="6" w:space="0" w:color="CBD5E1"/>
          <w:bottom w:val="single" w:sz="6" w:space="0" w:color="CBD5E1"/>
          <w:insideH w:val="single" w:sz="4" w:space="0" w:color="E2E8F0"/>
          <w:left w:val="none"/>
          <w:right w:val="none"/>
          <w:insideV w:val="none"/>
        </w:tblBorders>
      </w:tblPr>
      <w:tblGrid>
        <w:gridCol w:w="1800"/>
        <w:gridCol w:w="2400"/>
        <w:gridCol w:w="2760"/>
        <w:gridCol w:w="2400"/>
      </w:tblGrid>
      <w:tr>
        <w:trPr>
          <w:tblHeader/>
        </w:trPr>
        <w:tc>
          <w:tcPr>
            <w:tcW w:w="1800" w:type="dxa"/>
            <w:shd w:val="clear" w:color="auto" w:fill="0F172A"/>
            <w:tcMar>
              <w:top w:w="120" w:type="dxa"/>
              <w:bottom w:w="120" w:type="dxa"/>
              <w:left w:w="140" w:type="dxa"/>
              <w:right w:w="140" w:type="dxa"/>
            </w:tcMar>
          </w:tcPr>
          <w:p>
            <w:pPr>
              <w:spacing w:before="40" w:after="40"/>
            </w:pPr>
            <w:r>
              <w:rPr>
                <w:rFonts w:ascii="Calibri" w:hAnsi="Calibri"/>
                <w:b/>
                <w:color w:val="FFFFFF"/>
                <w:sz w:val="21"/>
              </w:rPr>
              <w:t>Agent ID</w:t>
            </w:r>
          </w:p>
        </w:tc>
        <w:tc>
          <w:tcPr>
            <w:tcW w:w="2400" w:type="dxa"/>
            <w:shd w:val="clear" w:color="auto" w:fill="0F172A"/>
            <w:tcMar>
              <w:top w:w="120" w:type="dxa"/>
              <w:bottom w:w="120" w:type="dxa"/>
              <w:left w:w="140" w:type="dxa"/>
              <w:right w:w="140" w:type="dxa"/>
            </w:tcMar>
          </w:tcPr>
          <w:p>
            <w:pPr>
              <w:spacing w:before="40" w:after="40"/>
            </w:pPr>
            <w:r>
              <w:rPr>
                <w:rFonts w:ascii="Calibri" w:hAnsi="Calibri"/>
                <w:b/>
                <w:color w:val="FFFFFF"/>
                <w:sz w:val="21"/>
              </w:rPr>
              <w:t>Specialist Role</w:t>
            </w:r>
          </w:p>
        </w:tc>
        <w:tc>
          <w:tcPr>
            <w:tcW w:w="2760" w:type="dxa"/>
            <w:shd w:val="clear" w:color="auto" w:fill="0F172A"/>
            <w:tcMar>
              <w:top w:w="120" w:type="dxa"/>
              <w:bottom w:w="120" w:type="dxa"/>
              <w:left w:w="140" w:type="dxa"/>
              <w:right w:w="140" w:type="dxa"/>
            </w:tcMar>
          </w:tcPr>
          <w:p>
            <w:pPr>
              <w:spacing w:before="40" w:after="40"/>
            </w:pPr>
            <w:r>
              <w:rPr>
                <w:rFonts w:ascii="Calibri" w:hAnsi="Calibri"/>
                <w:b/>
                <w:color w:val="FFFFFF"/>
                <w:sz w:val="21"/>
              </w:rPr>
              <w:t>Primary Method / Algorithm</w:t>
            </w:r>
          </w:p>
        </w:tc>
        <w:tc>
          <w:tcPr>
            <w:tcW w:w="2400" w:type="dxa"/>
            <w:shd w:val="clear" w:color="auto" w:fill="0F172A"/>
            <w:tcMar>
              <w:top w:w="120" w:type="dxa"/>
              <w:bottom w:w="120" w:type="dxa"/>
              <w:left w:w="140" w:type="dxa"/>
              <w:right w:w="140" w:type="dxa"/>
            </w:tcMar>
          </w:tcPr>
          <w:p>
            <w:pPr>
              <w:spacing w:before="40" w:after="40"/>
            </w:pPr>
            <w:r>
              <w:rPr>
                <w:rFonts w:ascii="Calibri" w:hAnsi="Calibri"/>
                <w:b/>
                <w:color w:val="FFFFFF"/>
                <w:sz w:val="21"/>
              </w:rPr>
              <w:t>Key Artifact Generated</w:t>
            </w:r>
          </w:p>
        </w:tc>
      </w:tr>
      <w:tr>
        <w:tc>
          <w:tcPr>
            <w:tcW w:w="1800" w:type="dxa"/>
            <w:shd w:val="clear" w:color="auto" w:fill="FFFFFF"/>
            <w:tcMar>
              <w:top w:w="100" w:type="dxa"/>
              <w:bottom w:w="100" w:type="dxa"/>
              <w:left w:w="140" w:type="dxa"/>
              <w:right w:w="140" w:type="dxa"/>
            </w:tcMar>
          </w:tcPr>
          <w:p>
            <w:pPr>
              <w:spacing w:before="40" w:after="40"/>
            </w:pPr>
            <w:r>
              <w:rPr>
                <w:rFonts w:ascii="Calibri" w:hAnsi="Calibri"/>
                <w:b/>
                <w:color w:val="0369A1"/>
                <w:sz w:val="20"/>
              </w:rPr>
              <w:t>Agent 1 (RCA)</w:t>
            </w:r>
          </w:p>
        </w:tc>
        <w:tc>
          <w:tcPr>
            <w:tcW w:w="2400" w:type="dxa"/>
            <w:shd w:val="clear" w:color="auto" w:fill="FFFFFF"/>
            <w:tcMar>
              <w:top w:w="100" w:type="dxa"/>
              <w:bottom w:w="100" w:type="dxa"/>
              <w:left w:w="140" w:type="dxa"/>
              <w:right w:w="140" w:type="dxa"/>
            </w:tcMar>
          </w:tcPr>
          <w:p>
            <w:pPr>
              <w:spacing w:before="40" w:after="40"/>
            </w:pPr>
            <w:r>
              <w:rPr>
                <w:rFonts w:ascii="Calibri" w:hAnsi="Calibri"/>
                <w:color w:val="1E293B"/>
                <w:sz w:val="20"/>
              </w:rPr>
              <w:t>Root Cause Analyzer</w:t>
            </w:r>
          </w:p>
        </w:tc>
        <w:tc>
          <w:tcPr>
            <w:tcW w:w="2760" w:type="dxa"/>
            <w:shd w:val="clear" w:color="auto" w:fill="FFFFFF"/>
            <w:tcMar>
              <w:top w:w="100" w:type="dxa"/>
              <w:bottom w:w="100" w:type="dxa"/>
              <w:left w:w="140" w:type="dxa"/>
              <w:right w:w="140" w:type="dxa"/>
            </w:tcMar>
          </w:tcPr>
          <w:p>
            <w:pPr>
              <w:spacing w:before="40" w:after="40"/>
            </w:pPr>
            <w:r>
              <w:rPr>
                <w:rFonts w:ascii="Calibri" w:hAnsi="Calibri"/>
                <w:color w:val="1E293B"/>
                <w:sz w:val="20"/>
              </w:rPr>
              <w:t>Python AST parsing + 4-Signal weighted correlation matrix</w:t>
            </w:r>
          </w:p>
        </w:tc>
        <w:tc>
          <w:tcPr>
            <w:tcW w:w="2400" w:type="dxa"/>
            <w:shd w:val="clear" w:color="auto" w:fill="FFFFFF"/>
            <w:tcMar>
              <w:top w:w="100" w:type="dxa"/>
              <w:bottom w:w="100" w:type="dxa"/>
              <w:left w:w="140" w:type="dxa"/>
              <w:right w:w="140" w:type="dxa"/>
            </w:tcMar>
          </w:tcPr>
          <w:p>
            <w:pPr>
              <w:spacing w:before="40" w:after="40"/>
            </w:pPr>
            <w:r>
              <w:rPr>
                <w:rFonts w:ascii="Calibri" w:hAnsi="Calibri"/>
                <w:color w:val="1E293B"/>
                <w:sz w:val="20"/>
              </w:rPr>
              <w:t>Diagnostic report, code pointer, confidence &gt;= 85%</w:t>
            </w:r>
          </w:p>
        </w:tc>
      </w:tr>
      <w:tr>
        <w:tc>
          <w:tcPr>
            <w:tcW w:w="1800" w:type="dxa"/>
            <w:shd w:val="clear" w:color="auto" w:fill="F8FAFC"/>
            <w:tcMar>
              <w:top w:w="100" w:type="dxa"/>
              <w:bottom w:w="100" w:type="dxa"/>
              <w:left w:w="140" w:type="dxa"/>
              <w:right w:w="140" w:type="dxa"/>
            </w:tcMar>
          </w:tcPr>
          <w:p>
            <w:pPr>
              <w:spacing w:before="40" w:after="40"/>
            </w:pPr>
            <w:r>
              <w:rPr>
                <w:rFonts w:ascii="Calibri" w:hAnsi="Calibri"/>
                <w:b/>
                <w:color w:val="0369A1"/>
                <w:sz w:val="20"/>
              </w:rPr>
              <w:t>Agent 2 (Topology)</w:t>
            </w:r>
          </w:p>
        </w:tc>
        <w:tc>
          <w:tcPr>
            <w:tcW w:w="2400" w:type="dxa"/>
            <w:shd w:val="clear" w:color="auto" w:fill="F8FAFC"/>
            <w:tcMar>
              <w:top w:w="100" w:type="dxa"/>
              <w:bottom w:w="100" w:type="dxa"/>
              <w:left w:w="140" w:type="dxa"/>
              <w:right w:w="140" w:type="dxa"/>
            </w:tcMar>
          </w:tcPr>
          <w:p>
            <w:pPr>
              <w:spacing w:before="40" w:after="40"/>
            </w:pPr>
            <w:r>
              <w:rPr>
                <w:rFonts w:ascii="Calibri" w:hAnsi="Calibri"/>
                <w:color w:val="1E293B"/>
                <w:sz w:val="20"/>
              </w:rPr>
              <w:t>3D Spatial Topology Visualizer</w:t>
            </w:r>
          </w:p>
        </w:tc>
        <w:tc>
          <w:tcPr>
            <w:tcW w:w="2760" w:type="dxa"/>
            <w:shd w:val="clear" w:color="auto" w:fill="F8FAFC"/>
            <w:tcMar>
              <w:top w:w="100" w:type="dxa"/>
              <w:bottom w:w="100" w:type="dxa"/>
              <w:left w:w="140" w:type="dxa"/>
              <w:right w:w="140" w:type="dxa"/>
            </w:tcMar>
          </w:tcPr>
          <w:p>
            <w:pPr>
              <w:spacing w:before="40" w:after="40"/>
            </w:pPr>
            <w:r>
              <w:rPr>
                <w:rFonts w:ascii="Calibri" w:hAnsi="Calibri"/>
                <w:color w:val="1E293B"/>
                <w:sz w:val="20"/>
              </w:rPr>
              <w:t>Bidirectional BFS graph traversal over microservice mesh</w:t>
            </w:r>
          </w:p>
        </w:tc>
        <w:tc>
          <w:tcPr>
            <w:tcW w:w="2400" w:type="dxa"/>
            <w:shd w:val="clear" w:color="auto" w:fill="F8FAFC"/>
            <w:tcMar>
              <w:top w:w="100" w:type="dxa"/>
              <w:bottom w:w="100" w:type="dxa"/>
              <w:left w:w="140" w:type="dxa"/>
              <w:right w:w="140" w:type="dxa"/>
            </w:tcMar>
          </w:tcPr>
          <w:p>
            <w:pPr>
              <w:spacing w:before="40" w:after="40"/>
            </w:pPr>
            <w:r>
              <w:rPr>
                <w:rFonts w:ascii="Calibri" w:hAnsi="Calibri"/>
                <w:color w:val="1E293B"/>
                <w:sz w:val="20"/>
              </w:rPr>
              <w:t>Blast radius score (0.0-1.0), 3D SVG coordinates</w:t>
            </w:r>
          </w:p>
        </w:tc>
      </w:tr>
      <w:tr>
        <w:tc>
          <w:tcPr>
            <w:tcW w:w="1800" w:type="dxa"/>
            <w:shd w:val="clear" w:color="auto" w:fill="FFFFFF"/>
            <w:tcMar>
              <w:top w:w="100" w:type="dxa"/>
              <w:bottom w:w="100" w:type="dxa"/>
              <w:left w:w="140" w:type="dxa"/>
              <w:right w:w="140" w:type="dxa"/>
            </w:tcMar>
          </w:tcPr>
          <w:p>
            <w:pPr>
              <w:spacing w:before="40" w:after="40"/>
            </w:pPr>
            <w:r>
              <w:rPr>
                <w:rFonts w:ascii="Calibri" w:hAnsi="Calibri"/>
                <w:b/>
                <w:color w:val="0369A1"/>
                <w:sz w:val="20"/>
              </w:rPr>
              <w:t>Agent 3 (Planner)</w:t>
            </w:r>
          </w:p>
        </w:tc>
        <w:tc>
          <w:tcPr>
            <w:tcW w:w="2400" w:type="dxa"/>
            <w:shd w:val="clear" w:color="auto" w:fill="FFFFFF"/>
            <w:tcMar>
              <w:top w:w="100" w:type="dxa"/>
              <w:bottom w:w="100" w:type="dxa"/>
              <w:left w:w="140" w:type="dxa"/>
              <w:right w:w="140" w:type="dxa"/>
            </w:tcMar>
          </w:tcPr>
          <w:p>
            <w:pPr>
              <w:spacing w:before="40" w:after="40"/>
            </w:pPr>
            <w:r>
              <w:rPr>
                <w:rFonts w:ascii="Calibri" w:hAnsi="Calibri"/>
                <w:color w:val="1E293B"/>
                <w:sz w:val="20"/>
              </w:rPr>
              <w:t>Remediation Planner</w:t>
            </w:r>
          </w:p>
        </w:tc>
        <w:tc>
          <w:tcPr>
            <w:tcW w:w="2760" w:type="dxa"/>
            <w:shd w:val="clear" w:color="auto" w:fill="FFFFFF"/>
            <w:tcMar>
              <w:top w:w="100" w:type="dxa"/>
              <w:bottom w:w="100" w:type="dxa"/>
              <w:left w:w="140" w:type="dxa"/>
              <w:right w:w="140" w:type="dxa"/>
            </w:tcMar>
          </w:tcPr>
          <w:p>
            <w:pPr>
              <w:spacing w:before="40" w:after="40"/>
            </w:pPr>
            <w:r>
              <w:rPr>
                <w:rFonts w:ascii="Calibri" w:hAnsi="Calibri"/>
                <w:color w:val="1E293B"/>
                <w:sz w:val="20"/>
              </w:rPr>
              <w:t>RAG-grounded unified diff synthesis + cheat sheet generation</w:t>
            </w:r>
          </w:p>
        </w:tc>
        <w:tc>
          <w:tcPr>
            <w:tcW w:w="2400" w:type="dxa"/>
            <w:shd w:val="clear" w:color="auto" w:fill="FFFFFF"/>
            <w:tcMar>
              <w:top w:w="100" w:type="dxa"/>
              <w:bottom w:w="100" w:type="dxa"/>
              <w:left w:w="140" w:type="dxa"/>
              <w:right w:w="140" w:type="dxa"/>
            </w:tcMar>
          </w:tcPr>
          <w:p>
            <w:pPr>
              <w:spacing w:before="40" w:after="40"/>
            </w:pPr>
            <w:r>
              <w:rPr>
                <w:rFonts w:ascii="Calibri" w:hAnsi="Calibri"/>
                <w:color w:val="1E293B"/>
                <w:sz w:val="20"/>
              </w:rPr>
              <w:t>Unified diffs (patch &amp; rollback), on-call playbook</w:t>
            </w:r>
          </w:p>
        </w:tc>
      </w:tr>
      <w:tr>
        <w:tc>
          <w:tcPr>
            <w:tcW w:w="1800" w:type="dxa"/>
            <w:shd w:val="clear" w:color="auto" w:fill="F8FAFC"/>
            <w:tcMar>
              <w:top w:w="100" w:type="dxa"/>
              <w:bottom w:w="100" w:type="dxa"/>
              <w:left w:w="140" w:type="dxa"/>
              <w:right w:w="140" w:type="dxa"/>
            </w:tcMar>
          </w:tcPr>
          <w:p>
            <w:pPr>
              <w:spacing w:before="40" w:after="40"/>
            </w:pPr>
            <w:r>
              <w:rPr>
                <w:rFonts w:ascii="Calibri" w:hAnsi="Calibri"/>
                <w:b/>
                <w:color w:val="0369A1"/>
                <w:sz w:val="20"/>
              </w:rPr>
              <w:t>Agent 4 (Executor)</w:t>
            </w:r>
          </w:p>
        </w:tc>
        <w:tc>
          <w:tcPr>
            <w:tcW w:w="2400" w:type="dxa"/>
            <w:shd w:val="clear" w:color="auto" w:fill="F8FAFC"/>
            <w:tcMar>
              <w:top w:w="100" w:type="dxa"/>
              <w:bottom w:w="100" w:type="dxa"/>
              <w:left w:w="140" w:type="dxa"/>
              <w:right w:w="140" w:type="dxa"/>
            </w:tcMar>
          </w:tcPr>
          <w:p>
            <w:pPr>
              <w:spacing w:before="40" w:after="40"/>
            </w:pPr>
            <w:r>
              <w:rPr>
                <w:rFonts w:ascii="Calibri" w:hAnsi="Calibri"/>
                <w:color w:val="1E293B"/>
                <w:sz w:val="20"/>
              </w:rPr>
              <w:t>Sandboxed Action Executor</w:t>
            </w:r>
          </w:p>
        </w:tc>
        <w:tc>
          <w:tcPr>
            <w:tcW w:w="2760" w:type="dxa"/>
            <w:shd w:val="clear" w:color="auto" w:fill="F8FAFC"/>
            <w:tcMar>
              <w:top w:w="100" w:type="dxa"/>
              <w:bottom w:w="100" w:type="dxa"/>
              <w:left w:w="140" w:type="dxa"/>
              <w:right w:w="140" w:type="dxa"/>
            </w:tcMar>
          </w:tcPr>
          <w:p>
            <w:pPr>
              <w:spacing w:before="40" w:after="40"/>
            </w:pPr>
            <w:r>
              <w:rPr>
                <w:rFonts w:ascii="Calibri" w:hAnsi="Calibri"/>
                <w:color w:val="1E293B"/>
                <w:sz w:val="20"/>
              </w:rPr>
              <w:t>Atomic backup (.umbrella_backups/) + health regression suite</w:t>
            </w:r>
          </w:p>
        </w:tc>
        <w:tc>
          <w:tcPr>
            <w:tcW w:w="2400" w:type="dxa"/>
            <w:shd w:val="clear" w:color="auto" w:fill="F8FAFC"/>
            <w:tcMar>
              <w:top w:w="100" w:type="dxa"/>
              <w:bottom w:w="100" w:type="dxa"/>
              <w:left w:w="140" w:type="dxa"/>
              <w:right w:w="140" w:type="dxa"/>
            </w:tcMar>
          </w:tcPr>
          <w:p>
            <w:pPr>
              <w:spacing w:before="40" w:after="40"/>
            </w:pPr>
            <w:r>
              <w:rPr>
                <w:rFonts w:ascii="Calibri" w:hAnsi="Calibri"/>
                <w:color w:val="1E293B"/>
                <w:sz w:val="20"/>
              </w:rPr>
              <w:t>Execution log, auto-rollback trigger if health fails</w:t>
            </w:r>
          </w:p>
        </w:tc>
      </w:tr>
      <w:tr>
        <w:tc>
          <w:tcPr>
            <w:tcW w:w="1800" w:type="dxa"/>
            <w:shd w:val="clear" w:color="auto" w:fill="FFFFFF"/>
            <w:tcMar>
              <w:top w:w="100" w:type="dxa"/>
              <w:bottom w:w="100" w:type="dxa"/>
              <w:left w:w="140" w:type="dxa"/>
              <w:right w:w="140" w:type="dxa"/>
            </w:tcMar>
          </w:tcPr>
          <w:p>
            <w:pPr>
              <w:spacing w:before="40" w:after="40"/>
            </w:pPr>
            <w:r>
              <w:rPr>
                <w:rFonts w:ascii="Calibri" w:hAnsi="Calibri"/>
                <w:b/>
                <w:color w:val="0369A1"/>
                <w:sz w:val="20"/>
              </w:rPr>
              <w:t>Agent 5 (Guardian)</w:t>
            </w:r>
          </w:p>
        </w:tc>
        <w:tc>
          <w:tcPr>
            <w:tcW w:w="2400" w:type="dxa"/>
            <w:shd w:val="clear" w:color="auto" w:fill="FFFFFF"/>
            <w:tcMar>
              <w:top w:w="100" w:type="dxa"/>
              <w:bottom w:w="100" w:type="dxa"/>
              <w:left w:w="140" w:type="dxa"/>
              <w:right w:w="140" w:type="dxa"/>
            </w:tcMar>
          </w:tcPr>
          <w:p>
            <w:pPr>
              <w:spacing w:before="40" w:after="40"/>
            </w:pPr>
            <w:r>
              <w:rPr>
                <w:rFonts w:ascii="Calibri" w:hAnsi="Calibri"/>
                <w:color w:val="1E293B"/>
                <w:sz w:val="20"/>
              </w:rPr>
              <w:t>Safety Policy Governor</w:t>
            </w:r>
          </w:p>
        </w:tc>
        <w:tc>
          <w:tcPr>
            <w:tcW w:w="2760" w:type="dxa"/>
            <w:shd w:val="clear" w:color="auto" w:fill="FFFFFF"/>
            <w:tcMar>
              <w:top w:w="100" w:type="dxa"/>
              <w:bottom w:w="100" w:type="dxa"/>
              <w:left w:w="140" w:type="dxa"/>
              <w:right w:w="140" w:type="dxa"/>
            </w:tcMar>
          </w:tcPr>
          <w:p>
            <w:pPr>
              <w:spacing w:before="40" w:after="40"/>
            </w:pPr>
            <w:r>
              <w:rPr>
                <w:rFonts w:ascii="Calibri" w:hAnsi="Calibri"/>
                <w:color w:val="1E293B"/>
                <w:sz w:val="20"/>
              </w:rPr>
              <w:t>Risk tier evaluation (Tier 1-4) + HITL gate + failover watchdog</w:t>
            </w:r>
          </w:p>
        </w:tc>
        <w:tc>
          <w:tcPr>
            <w:tcW w:w="2400" w:type="dxa"/>
            <w:shd w:val="clear" w:color="auto" w:fill="FFFFFF"/>
            <w:tcMar>
              <w:top w:w="100" w:type="dxa"/>
              <w:bottom w:w="100" w:type="dxa"/>
              <w:left w:w="140" w:type="dxa"/>
              <w:right w:w="140" w:type="dxa"/>
            </w:tcMar>
          </w:tcPr>
          <w:p>
            <w:pPr>
              <w:spacing w:before="40" w:after="40"/>
            </w:pPr>
            <w:r>
              <w:rPr>
                <w:rFonts w:ascii="Calibri" w:hAnsi="Calibri"/>
                <w:color w:val="1E293B"/>
                <w:sz w:val="20"/>
              </w:rPr>
              <w:t>Authorization decision, surrogate failover activation</w:t>
            </w:r>
          </w:p>
        </w:tc>
      </w:tr>
      <w:tr>
        <w:tc>
          <w:tcPr>
            <w:tcW w:w="1800" w:type="dxa"/>
            <w:shd w:val="clear" w:color="auto" w:fill="F8FAFC"/>
            <w:tcMar>
              <w:top w:w="100" w:type="dxa"/>
              <w:bottom w:w="100" w:type="dxa"/>
              <w:left w:w="140" w:type="dxa"/>
              <w:right w:w="140" w:type="dxa"/>
            </w:tcMar>
          </w:tcPr>
          <w:p>
            <w:pPr>
              <w:spacing w:before="40" w:after="40"/>
            </w:pPr>
            <w:r>
              <w:rPr>
                <w:rFonts w:ascii="Calibri" w:hAnsi="Calibri"/>
                <w:b/>
                <w:color w:val="0369A1"/>
                <w:sz w:val="20"/>
              </w:rPr>
              <w:t>Agent 6 (EVO)</w:t>
            </w:r>
          </w:p>
        </w:tc>
        <w:tc>
          <w:tcPr>
            <w:tcW w:w="2400" w:type="dxa"/>
            <w:shd w:val="clear" w:color="auto" w:fill="F8FAFC"/>
            <w:tcMar>
              <w:top w:w="100" w:type="dxa"/>
              <w:bottom w:w="100" w:type="dxa"/>
              <w:left w:w="140" w:type="dxa"/>
              <w:right w:w="140" w:type="dxa"/>
            </w:tcMar>
          </w:tcPr>
          <w:p>
            <w:pPr>
              <w:spacing w:before="40" w:after="40"/>
            </w:pPr>
            <w:r>
              <w:rPr>
                <w:rFonts w:ascii="Calibri" w:hAnsi="Calibri"/>
                <w:color w:val="1E293B"/>
                <w:sz w:val="20"/>
              </w:rPr>
              <w:t>Backend Evolution Engine</w:t>
            </w:r>
          </w:p>
        </w:tc>
        <w:tc>
          <w:tcPr>
            <w:tcW w:w="2760" w:type="dxa"/>
            <w:shd w:val="clear" w:color="auto" w:fill="F8FAFC"/>
            <w:tcMar>
              <w:top w:w="100" w:type="dxa"/>
              <w:bottom w:w="100" w:type="dxa"/>
              <w:left w:w="140" w:type="dxa"/>
              <w:right w:w="140" w:type="dxa"/>
            </w:tcMar>
          </w:tcPr>
          <w:p>
            <w:pPr>
              <w:spacing w:before="40" w:after="40"/>
            </w:pPr>
            <w:r>
              <w:rPr>
                <w:rFonts w:ascii="Calibri" w:hAnsi="Calibri"/>
                <w:color w:val="1E293B"/>
                <w:sz w:val="20"/>
              </w:rPr>
              <w:t>Contextual Bandit Q-Learning + Proactive Optimizer (24h-1m)</w:t>
            </w:r>
          </w:p>
        </w:tc>
        <w:tc>
          <w:tcPr>
            <w:tcW w:w="2400" w:type="dxa"/>
            <w:shd w:val="clear" w:color="auto" w:fill="F8FAFC"/>
            <w:tcMar>
              <w:top w:w="100" w:type="dxa"/>
              <w:bottom w:w="100" w:type="dxa"/>
              <w:left w:w="140" w:type="dxa"/>
              <w:right w:w="140" w:type="dxa"/>
            </w:tcMar>
          </w:tcPr>
          <w:p>
            <w:pPr>
              <w:spacing w:before="40" w:after="40"/>
            </w:pPr>
            <w:r>
              <w:rPr>
                <w:rFonts w:ascii="Calibri" w:hAnsi="Calibri"/>
                <w:color w:val="1E293B"/>
                <w:sz w:val="20"/>
              </w:rPr>
              <w:t>Learned Q-table weights, proactive refactoring diffs</w:t>
            </w:r>
          </w:p>
        </w:tc>
      </w:tr>
    </w:tbl>
    <w:p>
      <w:pPr>
        <w:spacing w:before="60" w:after="160"/>
      </w:pPr>
    </w:p>
    <w:p>
      <w:pPr>
        <w:pStyle w:val="Heading1"/>
        <w:pBdr>
          <w:bottom w:val="single" w:sz="12" w:space="4" w:color="0284C7"/>
        </w:pBdr>
        <w:spacing w:before="400" w:after="160"/>
      </w:pPr>
      <w:r>
        <w:rPr>
          <w:rFonts w:ascii="Calibri" w:hAnsi="Calibri"/>
          <w:b/>
          <w:color w:val="0F172A"/>
          <w:sz w:val="32"/>
        </w:rPr>
        <w:t>2. Central Hybrid Agentic RAG Engine Specification</w:t>
      </w:r>
    </w:p>
    <w:p>
      <w:pPr>
        <w:spacing w:before="60" w:after="120"/>
        <w:ind w:left="0" w:right="0"/>
      </w:pPr>
      <w:r>
        <w:rPr>
          <w:rFonts w:ascii="Calibri" w:hAnsi="Calibri"/>
          <w:color w:val="1E293B"/>
          <w:sz w:val="22"/>
        </w:rPr>
        <w:t xml:space="preserve">At the core of the council sits the Central Hybrid RAG Engine. Grounding autonomous code patches in proven enterprise patterns requires both sparse exact-symbol discovery (e.g., specific exception names, configuration variable keys) and dense semantic similarity (e.g., conceptual remediation playbooks). Traditional single-stream vector search suffers from vocabulary mismatch on exact code tokens; traditional keyword search fails on paraphrased descriptions.</w:t>
      </w:r>
    </w:p>
    <w:tbl>
      <w:tblPr>
        <w:tblW w:w="9360" w:type="dxa"/>
        <w:jc w:val="center"/>
        <w:tblBorders>
          <w:top w:val="single" w:sz="6" w:space="0" w:color="CBD5E1"/>
          <w:bottom w:val="single" w:sz="6" w:space="0" w:color="CBD5E1"/>
          <w:insideH w:val="single" w:sz="4" w:space="0" w:color="E2E8F0"/>
          <w:left w:val="none"/>
          <w:right w:val="none"/>
          <w:insideV w:val="none"/>
        </w:tblBorders>
      </w:tblPr>
      <w:tblGrid>
        <w:gridCol w:w="2200"/>
        <w:gridCol w:w="1800"/>
        <w:gridCol w:w="3360"/>
        <w:gridCol w:w="2000"/>
      </w:tblGrid>
      <w:tr>
        <w:trPr>
          <w:tblHeader/>
        </w:trPr>
        <w:tc>
          <w:tcPr>
            <w:tcW w:w="2200" w:type="dxa"/>
            <w:shd w:val="clear" w:color="auto" w:fill="0F172A"/>
            <w:tcMar>
              <w:top w:w="120" w:type="dxa"/>
              <w:bottom w:w="120" w:type="dxa"/>
              <w:left w:w="140" w:type="dxa"/>
              <w:right w:w="140" w:type="dxa"/>
            </w:tcMar>
          </w:tcPr>
          <w:p>
            <w:pPr>
              <w:spacing w:before="40" w:after="40"/>
            </w:pPr>
            <w:r>
              <w:rPr>
                <w:rFonts w:ascii="Calibri" w:hAnsi="Calibri"/>
                <w:b/>
                <w:color w:val="FFFFFF"/>
                <w:sz w:val="21"/>
              </w:rPr>
              <w:t>Component Layer</w:t>
            </w:r>
          </w:p>
        </w:tc>
        <w:tc>
          <w:tcPr>
            <w:tcW w:w="1800" w:type="dxa"/>
            <w:shd w:val="clear" w:color="auto" w:fill="0F172A"/>
            <w:tcMar>
              <w:top w:w="120" w:type="dxa"/>
              <w:bottom w:w="120" w:type="dxa"/>
              <w:left w:w="140" w:type="dxa"/>
              <w:right w:w="140" w:type="dxa"/>
            </w:tcMar>
          </w:tcPr>
          <w:p>
            <w:pPr>
              <w:spacing w:before="40" w:after="40"/>
            </w:pPr>
            <w:r>
              <w:rPr>
                <w:rFonts w:ascii="Calibri" w:hAnsi="Calibri"/>
                <w:b/>
                <w:color w:val="FFFFFF"/>
                <w:sz w:val="21"/>
              </w:rPr>
              <w:t>Corpus Scale</w:t>
            </w:r>
          </w:p>
        </w:tc>
        <w:tc>
          <w:tcPr>
            <w:tcW w:w="3360" w:type="dxa"/>
            <w:shd w:val="clear" w:color="auto" w:fill="0F172A"/>
            <w:tcMar>
              <w:top w:w="120" w:type="dxa"/>
              <w:bottom w:w="120" w:type="dxa"/>
              <w:left w:w="140" w:type="dxa"/>
              <w:right w:w="140" w:type="dxa"/>
            </w:tcMar>
          </w:tcPr>
          <w:p>
            <w:pPr>
              <w:spacing w:before="40" w:after="40"/>
            </w:pPr>
            <w:r>
              <w:rPr>
                <w:rFonts w:ascii="Calibri" w:hAnsi="Calibri"/>
                <w:b/>
                <w:color w:val="FFFFFF"/>
                <w:sz w:val="21"/>
              </w:rPr>
              <w:t>Algorithm / Implementation</w:t>
            </w:r>
          </w:p>
        </w:tc>
        <w:tc>
          <w:tcPr>
            <w:tcW w:w="2000" w:type="dxa"/>
            <w:shd w:val="clear" w:color="auto" w:fill="0F172A"/>
            <w:tcMar>
              <w:top w:w="120" w:type="dxa"/>
              <w:bottom w:w="120" w:type="dxa"/>
              <w:left w:w="140" w:type="dxa"/>
              <w:right w:w="140" w:type="dxa"/>
            </w:tcMar>
          </w:tcPr>
          <w:p>
            <w:pPr>
              <w:spacing w:before="40" w:after="40"/>
            </w:pPr>
            <w:r>
              <w:rPr>
                <w:rFonts w:ascii="Calibri" w:hAnsi="Calibri"/>
                <w:b/>
                <w:color w:val="FFFFFF"/>
                <w:sz w:val="21"/>
              </w:rPr>
              <w:t>Observed Latency</w:t>
            </w:r>
          </w:p>
        </w:tc>
      </w:tr>
      <w:tr>
        <w:tc>
          <w:tcPr>
            <w:tcW w:w="2200" w:type="dxa"/>
            <w:shd w:val="clear" w:color="auto" w:fill="FFFFFF"/>
            <w:tcMar>
              <w:top w:w="100" w:type="dxa"/>
              <w:bottom w:w="100" w:type="dxa"/>
              <w:left w:w="140" w:type="dxa"/>
              <w:right w:w="140" w:type="dxa"/>
            </w:tcMar>
          </w:tcPr>
          <w:p>
            <w:pPr>
              <w:spacing w:before="40" w:after="40"/>
            </w:pPr>
            <w:r>
              <w:rPr>
                <w:rFonts w:ascii="Calibri" w:hAnsi="Calibri"/>
                <w:b/>
                <w:color w:val="0369A1"/>
                <w:sz w:val="20"/>
              </w:rPr>
              <w:t>Sparse Term Index</w:t>
            </w:r>
          </w:p>
        </w:tc>
        <w:tc>
          <w:tcPr>
            <w:tcW w:w="1800" w:type="dxa"/>
            <w:shd w:val="clear" w:color="auto" w:fill="FFFFFF"/>
            <w:tcMar>
              <w:top w:w="100" w:type="dxa"/>
              <w:bottom w:w="100" w:type="dxa"/>
              <w:left w:w="140" w:type="dxa"/>
              <w:right w:w="140" w:type="dxa"/>
            </w:tcMar>
          </w:tcPr>
          <w:p>
            <w:pPr>
              <w:spacing w:before="40" w:after="40"/>
            </w:pPr>
            <w:r>
              <w:rPr>
                <w:rFonts w:ascii="Calibri" w:hAnsi="Calibri"/>
                <w:color w:val="1E293B"/>
                <w:sz w:val="20"/>
              </w:rPr>
              <w:t>23,769 Chunks</w:t>
            </w:r>
          </w:p>
        </w:tc>
        <w:tc>
          <w:tcPr>
            <w:tcW w:w="3360" w:type="dxa"/>
            <w:shd w:val="clear" w:color="auto" w:fill="FFFFFF"/>
            <w:tcMar>
              <w:top w:w="100" w:type="dxa"/>
              <w:bottom w:w="100" w:type="dxa"/>
              <w:left w:w="140" w:type="dxa"/>
              <w:right w:w="140" w:type="dxa"/>
            </w:tcMar>
          </w:tcPr>
          <w:p>
            <w:pPr>
              <w:spacing w:before="40" w:after="40"/>
            </w:pPr>
            <w:r>
              <w:rPr>
                <w:rFonts w:ascii="Calibri" w:hAnsi="Calibri"/>
                <w:color w:val="1E293B"/>
                <w:sz w:val="20"/>
              </w:rPr>
              <w:t>Okapi BM25 TF-IDF over 827,975 inverted terms</w:t>
            </w:r>
          </w:p>
        </w:tc>
        <w:tc>
          <w:tcPr>
            <w:tcW w:w="2000" w:type="dxa"/>
            <w:shd w:val="clear" w:color="auto" w:fill="FFFFFF"/>
            <w:tcMar>
              <w:top w:w="100" w:type="dxa"/>
              <w:bottom w:w="100" w:type="dxa"/>
              <w:left w:w="140" w:type="dxa"/>
              <w:right w:w="140" w:type="dxa"/>
            </w:tcMar>
          </w:tcPr>
          <w:p>
            <w:pPr>
              <w:spacing w:before="40" w:after="40"/>
            </w:pPr>
            <w:r>
              <w:rPr>
                <w:rFonts w:ascii="Calibri" w:hAnsi="Calibri"/>
                <w:color w:val="1E293B"/>
                <w:sz w:val="20"/>
              </w:rPr>
              <w:t>2.0 ms - 2.5 ms</w:t>
            </w:r>
          </w:p>
        </w:tc>
      </w:tr>
      <w:tr>
        <w:tc>
          <w:tcPr>
            <w:tcW w:w="2200" w:type="dxa"/>
            <w:shd w:val="clear" w:color="auto" w:fill="F8FAFC"/>
            <w:tcMar>
              <w:top w:w="100" w:type="dxa"/>
              <w:bottom w:w="100" w:type="dxa"/>
              <w:left w:w="140" w:type="dxa"/>
              <w:right w:w="140" w:type="dxa"/>
            </w:tcMar>
          </w:tcPr>
          <w:p>
            <w:pPr>
              <w:spacing w:before="40" w:after="40"/>
            </w:pPr>
            <w:r>
              <w:rPr>
                <w:rFonts w:ascii="Calibri" w:hAnsi="Calibri"/>
                <w:b/>
                <w:color w:val="0369A1"/>
                <w:sz w:val="20"/>
              </w:rPr>
              <w:t>Dense Vector Index</w:t>
            </w:r>
          </w:p>
        </w:tc>
        <w:tc>
          <w:tcPr>
            <w:tcW w:w="1800" w:type="dxa"/>
            <w:shd w:val="clear" w:color="auto" w:fill="F8FAFC"/>
            <w:tcMar>
              <w:top w:w="100" w:type="dxa"/>
              <w:bottom w:w="100" w:type="dxa"/>
              <w:left w:w="140" w:type="dxa"/>
              <w:right w:w="140" w:type="dxa"/>
            </w:tcMar>
          </w:tcPr>
          <w:p>
            <w:pPr>
              <w:spacing w:before="40" w:after="40"/>
            </w:pPr>
            <w:r>
              <w:rPr>
                <w:rFonts w:ascii="Calibri" w:hAnsi="Calibri"/>
                <w:color w:val="1E293B"/>
                <w:sz w:val="20"/>
              </w:rPr>
              <w:t>23,769 Embeddings</w:t>
            </w:r>
          </w:p>
        </w:tc>
        <w:tc>
          <w:tcPr>
            <w:tcW w:w="3360" w:type="dxa"/>
            <w:shd w:val="clear" w:color="auto" w:fill="F8FAFC"/>
            <w:tcMar>
              <w:top w:w="100" w:type="dxa"/>
              <w:bottom w:w="100" w:type="dxa"/>
              <w:left w:w="140" w:type="dxa"/>
              <w:right w:w="140" w:type="dxa"/>
            </w:tcMar>
          </w:tcPr>
          <w:p>
            <w:pPr>
              <w:spacing w:before="40" w:after="40"/>
            </w:pPr>
            <w:r>
              <w:rPr>
                <w:rFonts w:ascii="Calibri" w:hAnsi="Calibri"/>
                <w:color w:val="1E293B"/>
                <w:sz w:val="20"/>
              </w:rPr>
              <w:t>FAISS IndexFlatIP cosine similarity (384-dim)</w:t>
            </w:r>
          </w:p>
        </w:tc>
        <w:tc>
          <w:tcPr>
            <w:tcW w:w="2000" w:type="dxa"/>
            <w:shd w:val="clear" w:color="auto" w:fill="F8FAFC"/>
            <w:tcMar>
              <w:top w:w="100" w:type="dxa"/>
              <w:bottom w:w="100" w:type="dxa"/>
              <w:left w:w="140" w:type="dxa"/>
              <w:right w:w="140" w:type="dxa"/>
            </w:tcMar>
          </w:tcPr>
          <w:p>
            <w:pPr>
              <w:spacing w:before="40" w:after="40"/>
            </w:pPr>
            <w:r>
              <w:rPr>
                <w:rFonts w:ascii="Calibri" w:hAnsi="Calibri"/>
                <w:color w:val="1E293B"/>
                <w:sz w:val="20"/>
              </w:rPr>
              <w:t>5.9 ms - 6.8 ms</w:t>
            </w:r>
          </w:p>
        </w:tc>
      </w:tr>
      <w:tr>
        <w:tc>
          <w:tcPr>
            <w:tcW w:w="2200" w:type="dxa"/>
            <w:shd w:val="clear" w:color="auto" w:fill="FFFFFF"/>
            <w:tcMar>
              <w:top w:w="100" w:type="dxa"/>
              <w:bottom w:w="100" w:type="dxa"/>
              <w:left w:w="140" w:type="dxa"/>
              <w:right w:w="140" w:type="dxa"/>
            </w:tcMar>
          </w:tcPr>
          <w:p>
            <w:pPr>
              <w:spacing w:before="40" w:after="40"/>
            </w:pPr>
            <w:r>
              <w:rPr>
                <w:rFonts w:ascii="Calibri" w:hAnsi="Calibri"/>
                <w:b/>
                <w:color w:val="0369A1"/>
                <w:sz w:val="20"/>
              </w:rPr>
              <w:t>RRF Fusion Layer</w:t>
            </w:r>
          </w:p>
        </w:tc>
        <w:tc>
          <w:tcPr>
            <w:tcW w:w="1800" w:type="dxa"/>
            <w:shd w:val="clear" w:color="auto" w:fill="FFFFFF"/>
            <w:tcMar>
              <w:top w:w="100" w:type="dxa"/>
              <w:bottom w:w="100" w:type="dxa"/>
              <w:left w:w="140" w:type="dxa"/>
              <w:right w:w="140" w:type="dxa"/>
            </w:tcMar>
          </w:tcPr>
          <w:p>
            <w:pPr>
              <w:spacing w:before="40" w:after="40"/>
            </w:pPr>
            <w:r>
              <w:rPr>
                <w:rFonts w:ascii="Calibri" w:hAnsi="Calibri"/>
                <w:color w:val="1E293B"/>
                <w:sz w:val="20"/>
              </w:rPr>
              <w:t>Dual-Stream Blended</w:t>
            </w:r>
          </w:p>
        </w:tc>
        <w:tc>
          <w:tcPr>
            <w:tcW w:w="3360" w:type="dxa"/>
            <w:shd w:val="clear" w:color="auto" w:fill="FFFFFF"/>
            <w:tcMar>
              <w:top w:w="100" w:type="dxa"/>
              <w:bottom w:w="100" w:type="dxa"/>
              <w:left w:w="140" w:type="dxa"/>
              <w:right w:w="140" w:type="dxa"/>
            </w:tcMar>
          </w:tcPr>
          <w:p>
            <w:pPr>
              <w:spacing w:before="40" w:after="40"/>
            </w:pPr>
            <w:r>
              <w:rPr>
                <w:rFonts w:ascii="Calibri" w:hAnsi="Calibri"/>
                <w:color w:val="1E293B"/>
                <w:sz w:val="20"/>
              </w:rPr>
              <w:t>Reciprocal Rank Fusion with smoothing constant k=60</w:t>
            </w:r>
          </w:p>
        </w:tc>
        <w:tc>
          <w:tcPr>
            <w:tcW w:w="2000" w:type="dxa"/>
            <w:shd w:val="clear" w:color="auto" w:fill="FFFFFF"/>
            <w:tcMar>
              <w:top w:w="100" w:type="dxa"/>
              <w:bottom w:w="100" w:type="dxa"/>
              <w:left w:w="140" w:type="dxa"/>
              <w:right w:w="140" w:type="dxa"/>
            </w:tcMar>
          </w:tcPr>
          <w:p>
            <w:pPr>
              <w:spacing w:before="40" w:after="40"/>
            </w:pPr>
            <w:r>
              <w:rPr>
                <w:rFonts w:ascii="Calibri" w:hAnsi="Calibri"/>
                <w:color w:val="1E293B"/>
                <w:sz w:val="20"/>
              </w:rPr>
              <w:t>8.3 ms - 9.3 ms</w:t>
            </w:r>
          </w:p>
        </w:tc>
      </w:tr>
      <w:tr>
        <w:tc>
          <w:tcPr>
            <w:tcW w:w="2200" w:type="dxa"/>
            <w:shd w:val="clear" w:color="auto" w:fill="F8FAFC"/>
            <w:tcMar>
              <w:top w:w="100" w:type="dxa"/>
              <w:bottom w:w="100" w:type="dxa"/>
              <w:left w:w="140" w:type="dxa"/>
              <w:right w:w="140" w:type="dxa"/>
            </w:tcMar>
          </w:tcPr>
          <w:p>
            <w:pPr>
              <w:spacing w:before="40" w:after="40"/>
            </w:pPr>
            <w:r>
              <w:rPr>
                <w:rFonts w:ascii="Calibri" w:hAnsi="Calibri"/>
                <w:b/>
                <w:color w:val="0369A1"/>
                <w:sz w:val="20"/>
              </w:rPr>
              <w:t>Hallucination Guard</w:t>
            </w:r>
          </w:p>
        </w:tc>
        <w:tc>
          <w:tcPr>
            <w:tcW w:w="1800" w:type="dxa"/>
            <w:shd w:val="clear" w:color="auto" w:fill="F8FAFC"/>
            <w:tcMar>
              <w:top w:w="100" w:type="dxa"/>
              <w:bottom w:w="100" w:type="dxa"/>
              <w:left w:w="140" w:type="dxa"/>
              <w:right w:w="140" w:type="dxa"/>
            </w:tcMar>
          </w:tcPr>
          <w:p>
            <w:pPr>
              <w:spacing w:before="40" w:after="40"/>
            </w:pPr>
            <w:r>
              <w:rPr>
                <w:rFonts w:ascii="Calibri" w:hAnsi="Calibri"/>
                <w:color w:val="1E293B"/>
                <w:sz w:val="20"/>
              </w:rPr>
              <w:t>Pre-consumption audit</w:t>
            </w:r>
          </w:p>
        </w:tc>
        <w:tc>
          <w:tcPr>
            <w:tcW w:w="3360" w:type="dxa"/>
            <w:shd w:val="clear" w:color="auto" w:fill="F8FAFC"/>
            <w:tcMar>
              <w:top w:w="100" w:type="dxa"/>
              <w:bottom w:w="100" w:type="dxa"/>
              <w:left w:w="140" w:type="dxa"/>
              <w:right w:w="140" w:type="dxa"/>
            </w:tcMar>
          </w:tcPr>
          <w:p>
            <w:pPr>
              <w:spacing w:before="40" w:after="40"/>
            </w:pPr>
            <w:r>
              <w:rPr>
                <w:rFonts w:ascii="Calibri" w:hAnsi="Calibri"/>
                <w:color w:val="1E293B"/>
                <w:sz w:val="20"/>
              </w:rPr>
              <w:t>Semantic entailment thresholding (RRF &gt;= 0.008)</w:t>
            </w:r>
          </w:p>
        </w:tc>
        <w:tc>
          <w:tcPr>
            <w:tcW w:w="2000" w:type="dxa"/>
            <w:shd w:val="clear" w:color="auto" w:fill="F8FAFC"/>
            <w:tcMar>
              <w:top w:w="100" w:type="dxa"/>
              <w:bottom w:w="100" w:type="dxa"/>
              <w:left w:w="140" w:type="dxa"/>
              <w:right w:w="140" w:type="dxa"/>
            </w:tcMar>
          </w:tcPr>
          <w:p>
            <w:pPr>
              <w:spacing w:before="40" w:after="40"/>
            </w:pPr>
            <w:r>
              <w:rPr>
                <w:rFonts w:ascii="Calibri" w:hAnsi="Calibri"/>
                <w:color w:val="1E293B"/>
                <w:sz w:val="20"/>
              </w:rPr>
              <w:t>&lt; 0.5 ms</w:t>
            </w:r>
          </w:p>
        </w:tc>
      </w:tr>
    </w:tbl>
    <w:p>
      <w:pPr>
        <w:spacing w:before="60" w:after="160"/>
      </w:pPr>
    </w:p>
    <w:p>
      <w:pPr>
        <w:pStyle w:val="Heading2"/>
        <w:spacing w:before="280" w:after="120"/>
      </w:pPr>
      <w:r>
        <w:rPr>
          <w:rFonts w:ascii="Calibri" w:hAnsi="Calibri"/>
          <w:b/>
          <w:color w:val="0369A1"/>
          <w:sz w:val="26"/>
        </w:rPr>
        <w:t>Curated Enterprise Corpus Lineage</w:t>
      </w:r>
    </w:p>
    <w:p>
      <w:pPr>
        <w:spacing w:before="60" w:after="120"/>
        <w:ind w:left="0" w:right="0"/>
      </w:pPr>
      <w:r>
        <w:rPr>
          <w:rFonts w:ascii="Calibri" w:hAnsi="Calibri"/>
          <w:color w:val="1E293B"/>
          <w:sz w:val="22"/>
        </w:rPr>
        <w:t xml:space="preserve">The RAG knowledge base was created by parsing and indexing four verified Apache 2.0 open-source enterprise repositories from Infosys:</w:t>
      </w:r>
    </w:p>
    <w:p>
      <w:pPr>
        <w:spacing w:before="40" w:after="60"/>
        <w:ind w:left="480" w:hanging="240"/>
      </w:pPr>
      <w:r>
        <w:rPr>
          <w:rFonts w:ascii="Calibri" w:hAnsi="Calibri"/>
          <w:color w:val="0284C7"/>
          <w:sz w:val="22"/>
        </w:rPr>
        <w:t xml:space="preserve">▪ </w:t>
      </w:r>
      <w:r>
        <w:rPr>
          <w:rFonts w:ascii="Calibri" w:hAnsi="Calibri"/>
          <w:b/>
          <w:color w:val="0F172A"/>
          <w:sz w:val="22"/>
        </w:rPr>
        <w:t xml:space="preserve">Infosys-Agentic-Foundry (823 files): </w:t>
      </w:r>
      <w:r>
        <w:rPr>
          <w:rFonts w:ascii="Calibri" w:hAnsi="Calibri"/>
          <w:color w:val="334155"/>
          <w:sz w:val="22"/>
        </w:rPr>
        <w:t xml:space="preserve">Enterprise multi-agent orchestration, Human-in-the-Loop gates, Agent OS, skill agents, and LLM call tracing frameworks.</w:t>
      </w:r>
    </w:p>
    <w:p>
      <w:pPr>
        <w:spacing w:before="40" w:after="60"/>
        <w:ind w:left="480" w:hanging="240"/>
      </w:pPr>
      <w:r>
        <w:rPr>
          <w:rFonts w:ascii="Calibri" w:hAnsi="Calibri"/>
          <w:color w:val="0284C7"/>
          <w:sz w:val="22"/>
        </w:rPr>
        <w:t xml:space="preserve">▪ </w:t>
      </w:r>
      <w:r>
        <w:rPr>
          <w:rFonts w:ascii="Calibri" w:hAnsi="Calibri"/>
          <w:b/>
          <w:color w:val="0F172A"/>
          <w:sz w:val="22"/>
        </w:rPr>
        <w:t xml:space="preserve">Infosys-Responsible-AI-Toolkit (642 files): </w:t>
      </w:r>
      <w:r>
        <w:rPr>
          <w:rFonts w:ascii="Calibri" w:hAnsi="Calibri"/>
          <w:color w:val="334155"/>
          <w:sz w:val="22"/>
        </w:rPr>
        <w:t xml:space="preserve">Safety guardrails, hallucination detection metrics, Presidio PII anonymization middleware, and bias auditing.</w:t>
      </w:r>
    </w:p>
    <w:p>
      <w:pPr>
        <w:spacing w:before="40" w:after="60"/>
        <w:ind w:left="480" w:hanging="240"/>
      </w:pPr>
      <w:r>
        <w:rPr>
          <w:rFonts w:ascii="Calibri" w:hAnsi="Calibri"/>
          <w:color w:val="0284C7"/>
          <w:sz w:val="22"/>
        </w:rPr>
        <w:t xml:space="preserve">▪ </w:t>
      </w:r>
      <w:r>
        <w:rPr>
          <w:rFonts w:ascii="Calibri" w:hAnsi="Calibri"/>
          <w:b/>
          <w:color w:val="0F172A"/>
          <w:sz w:val="22"/>
        </w:rPr>
        <w:t xml:space="preserve">Server-Patching-Tool (412 files): </w:t>
      </w:r>
      <w:r>
        <w:rPr>
          <w:rFonts w:ascii="Calibri" w:hAnsi="Calibri"/>
          <w:color w:val="334155"/>
          <w:sz w:val="22"/>
        </w:rPr>
        <w:t xml:space="preserve">Automated OS/service patch application engines, health verification harnesses, and atomic rollback workflows.</w:t>
      </w:r>
    </w:p>
    <w:p>
      <w:pPr>
        <w:spacing w:before="40" w:after="60"/>
        <w:ind w:left="480" w:hanging="240"/>
      </w:pPr>
      <w:r>
        <w:rPr>
          <w:rFonts w:ascii="Calibri" w:hAnsi="Calibri"/>
          <w:color w:val="0284C7"/>
          <w:sz w:val="22"/>
        </w:rPr>
        <w:t xml:space="preserve">▪ </w:t>
      </w:r>
      <w:r>
        <w:rPr>
          <w:rFonts w:ascii="Calibri" w:hAnsi="Calibri"/>
          <w:b/>
          <w:color w:val="0F172A"/>
          <w:sz w:val="22"/>
        </w:rPr>
        <w:t xml:space="preserve">Intelligent-Bot-Management (342 files): </w:t>
      </w:r>
      <w:r>
        <w:rPr>
          <w:rFonts w:ascii="Calibri" w:hAnsi="Calibri"/>
          <w:color w:val="334155"/>
          <w:sz w:val="22"/>
        </w:rPr>
        <w:t xml:space="preserve">Automated incident resolution runbooks, robotic process automation (RPA) self-healing triggers, and service reboot hooks.</w:t>
      </w:r>
    </w:p>
    <w:p>
      <w:pPr>
        <w:pStyle w:val="Heading1"/>
        <w:pBdr>
          <w:bottom w:val="single" w:sz="12" w:space="4" w:color="0284C7"/>
        </w:pBdr>
        <w:spacing w:before="400" w:after="160"/>
      </w:pPr>
      <w:r>
        <w:rPr>
          <w:rFonts w:ascii="Calibri" w:hAnsi="Calibri"/>
          <w:b/>
          <w:color w:val="0F172A"/>
          <w:sz w:val="32"/>
        </w:rPr>
        <w:t>3. Mathematical Formulations &amp; Formal Foundations</w:t>
      </w:r>
    </w:p>
    <w:p>
      <w:pPr>
        <w:spacing w:before="60" w:after="120"/>
        <w:ind w:left="0" w:right="0"/>
      </w:pPr>
      <w:r>
        <w:rPr>
          <w:rFonts w:ascii="Calibri" w:hAnsi="Calibri"/>
          <w:color w:val="1E293B"/>
          <w:sz w:val="22"/>
        </w:rPr>
        <w:t xml:space="preserve">Every decision in Project UMBRELLA is mathematically calibrated rather than generated by unconstrained heuristic models. Below are the formal governing equations:</w:t>
      </w:r>
    </w:p>
    <w:p>
      <w:pPr>
        <w:pBdr>
          <w:left w:val="single" w:sz="18" w:space="12" w:color="0369A1"/>
          <w:top w:val="single" w:sz="4" w:space="6" w:color="E2E8F0"/>
          <w:right w:val="single" w:sz="4" w:space="6" w:color="E2E8F0"/>
          <w:bottom w:val="single" w:sz="4" w:space="6" w:color="E2E8F0"/>
        </w:pBdr>
        <w:shd w:val="clear" w:color="auto" w:fill="F8FAFC"/>
        <w:spacing w:before="160" w:after="80"/>
        <w:ind w:left="240" w:right="180"/>
      </w:pPr>
      <w:r>
        <w:rPr>
          <w:rFonts w:ascii="Calibri" w:hAnsi="Calibri"/>
          <w:b/>
          <w:color w:val="0369A1"/>
          <w:sz w:val="22"/>
        </w:rPr>
        <w:t>Equation 1: Multi-Signal Diagnostic Convergence Formulation (Agent 1 RCA)</w:t>
      </w:r>
      <w:r>
        <w:br/>
      </w:r>
      <w:r>
        <w:rPr>
          <w:rFonts w:ascii="Consolas" w:hAnsi="Consolas"/>
          <w:b/>
          <w:color w:val="0F172A"/>
          <w:sz w:val="24"/>
        </w:rPr>
        <w:t xml:space="preserve">    Confidence(D) = Σ [ w_i * δ_i ]   for i = 1..4,   where Σ w_i = 1.0,   w = [0.35, 0.30, 0.20, 0.15]</w:t>
      </w:r>
      <w:r>
        <w:br/>
      </w:r>
      <w:r>
        <w:rPr>
          <w:rFonts w:ascii="Calibri" w:hAnsi="Calibri"/>
          <w:color w:val="475569"/>
          <w:sz w:val="20"/>
        </w:rPr>
        <w:t xml:space="preserve">Where: w_1 = Stack Trace AST syntactic frame analysis (35%); w_2 = Telemetry QueuePool saturation metric (30%); w_3 = Target configuration state inspection (20%); w_4 = Central Hybrid RAG retrieval grounding (15%). Concurrence across all 4 signals yields a calibrated diagnostic confidence score &gt;= 85%.</w:t>
      </w:r>
    </w:p>
    <w:p>
      <w:pPr>
        <w:pBdr>
          <w:left w:val="single" w:sz="18" w:space="12" w:color="0369A1"/>
          <w:top w:val="single" w:sz="4" w:space="6" w:color="E2E8F0"/>
          <w:right w:val="single" w:sz="4" w:space="6" w:color="E2E8F0"/>
          <w:bottom w:val="single" w:sz="4" w:space="6" w:color="E2E8F0"/>
        </w:pBdr>
        <w:shd w:val="clear" w:color="auto" w:fill="F8FAFC"/>
        <w:spacing w:before="160" w:after="80"/>
        <w:ind w:left="240" w:right="180"/>
      </w:pPr>
      <w:r>
        <w:rPr>
          <w:rFonts w:ascii="Calibri" w:hAnsi="Calibri"/>
          <w:b/>
          <w:color w:val="0369A1"/>
          <w:sz w:val="22"/>
        </w:rPr>
        <w:t>Equation 2: Reciprocal Rank Fusion (RRF) Hybrid Retrieval Formulation (Central RAG)</w:t>
      </w:r>
      <w:r>
        <w:br/>
      </w:r>
      <w:r>
        <w:rPr>
          <w:rFonts w:ascii="Consolas" w:hAnsi="Consolas"/>
          <w:b/>
          <w:color w:val="0F172A"/>
          <w:sz w:val="24"/>
        </w:rPr>
        <w:t xml:space="preserve">    RRF_Score(d) = Σ [ 1 / (k + r_m(d)) ]   for m in {BM25, FAISS},   with k = 60</w:t>
      </w:r>
      <w:r>
        <w:br/>
      </w:r>
      <w:r>
        <w:rPr>
          <w:rFonts w:ascii="Calibri" w:hAnsi="Calibri"/>
          <w:color w:val="475569"/>
          <w:sz w:val="20"/>
        </w:rPr>
        <w:t xml:space="preserve">Where: r_BM25(d) is the rank of document chunk d in sparse term search; r_FAISS(d) is its rank in dense cosine similarity. Eliminates score scale mismatch between BM25 unbounded scores and FAISS cosine values.</w:t>
      </w:r>
    </w:p>
    <w:p>
      <w:pPr>
        <w:pBdr>
          <w:left w:val="single" w:sz="18" w:space="12" w:color="0369A1"/>
          <w:top w:val="single" w:sz="4" w:space="6" w:color="E2E8F0"/>
          <w:right w:val="single" w:sz="4" w:space="6" w:color="E2E8F0"/>
          <w:bottom w:val="single" w:sz="4" w:space="6" w:color="E2E8F0"/>
        </w:pBdr>
        <w:shd w:val="clear" w:color="auto" w:fill="F8FAFC"/>
        <w:spacing w:before="160" w:after="80"/>
        <w:ind w:left="240" w:right="180"/>
      </w:pPr>
      <w:r>
        <w:rPr>
          <w:rFonts w:ascii="Calibri" w:hAnsi="Calibri"/>
          <w:b/>
          <w:color w:val="0369A1"/>
          <w:sz w:val="22"/>
        </w:rPr>
        <w:t>Equation 3: Graph-Theoretic Spatial Blast Radius Propagation (Agent 2 Topology)</w:t>
      </w:r>
      <w:r>
        <w:br/>
      </w:r>
      <w:r>
        <w:rPr>
          <w:rFonts w:ascii="Consolas" w:hAnsi="Consolas"/>
          <w:b/>
          <w:color w:val="0F172A"/>
          <w:sz w:val="24"/>
        </w:rPr>
        <w:t xml:space="preserve">    Blast_Radius(v_root) = ( | Reach_in(v) ∪ Reach_out(v) | + 1 ) / | V_cluster |,   Score in [0.0, 1.0]</w:t>
      </w:r>
      <w:r>
        <w:br/>
      </w:r>
      <w:r>
        <w:rPr>
          <w:rFonts w:ascii="Calibri" w:hAnsi="Calibri"/>
          <w:color w:val="475569"/>
          <w:sz w:val="20"/>
        </w:rPr>
        <w:t xml:space="preserve">Where: Reach_in(v) computes upstream callers suffering cascade failure; Reach_out(v) computes downstream dependencies. Scores &gt; 0.40 deterministically enforce a mandatory Human-in-the-Loop (HITL) authorization gate.</w:t>
      </w:r>
    </w:p>
    <w:p>
      <w:pPr>
        <w:pBdr>
          <w:left w:val="single" w:sz="18" w:space="12" w:color="0369A1"/>
          <w:top w:val="single" w:sz="4" w:space="6" w:color="E2E8F0"/>
          <w:right w:val="single" w:sz="4" w:space="6" w:color="E2E8F0"/>
          <w:bottom w:val="single" w:sz="4" w:space="6" w:color="E2E8F0"/>
        </w:pBdr>
        <w:shd w:val="clear" w:color="auto" w:fill="F8FAFC"/>
        <w:spacing w:before="160" w:after="80"/>
        <w:ind w:left="240" w:right="180"/>
      </w:pPr>
      <w:r>
        <w:rPr>
          <w:rFonts w:ascii="Calibri" w:hAnsi="Calibri"/>
          <w:b/>
          <w:color w:val="0369A1"/>
          <w:sz w:val="22"/>
        </w:rPr>
        <w:t>Equation 4: Reinforcement Learning Contextual Bandit Policy Update (Agent 6 EVO)</w:t>
      </w:r>
      <w:r>
        <w:br/>
      </w:r>
      <w:r>
        <w:rPr>
          <w:rFonts w:ascii="Consolas" w:hAnsi="Consolas"/>
          <w:b/>
          <w:color w:val="0F172A"/>
          <w:sz w:val="24"/>
        </w:rPr>
        <w:t xml:space="preserve">    Q_{t+1}(s, a) = Q_t(s, a) + α * [ R(s, a) - Q_t(s, a) ],   with learning rate α = 0.25</w:t>
      </w:r>
      <w:r>
        <w:br/>
      </w:r>
      <w:r>
        <w:rPr>
          <w:rFonts w:ascii="Calibri" w:hAnsi="Calibri"/>
          <w:color w:val="475569"/>
          <w:sz w:val="20"/>
        </w:rPr>
        <w:t xml:space="preserve">Where: Reward function: R = +10.0 + min(5.0, |latency_delta| * 0.1) upon post-patch stability; R = -15.0 on rollback. Empirical Karamstay Pool Fix reward: R = +12.5, driving Q from 3.875 to 10.45 across 9 episodes.</w:t>
      </w:r>
    </w:p>
    <w:p>
      <w:pPr>
        <w:pBdr>
          <w:left w:val="single" w:sz="18" w:space="12" w:color="0369A1"/>
          <w:top w:val="single" w:sz="4" w:space="6" w:color="E2E8F0"/>
          <w:right w:val="single" w:sz="4" w:space="6" w:color="E2E8F0"/>
          <w:bottom w:val="single" w:sz="4" w:space="6" w:color="E2E8F0"/>
        </w:pBdr>
        <w:shd w:val="clear" w:color="auto" w:fill="F8FAFC"/>
        <w:spacing w:before="160" w:after="80"/>
        <w:ind w:left="240" w:right="180"/>
      </w:pPr>
      <w:r>
        <w:rPr>
          <w:rFonts w:ascii="Calibri" w:hAnsi="Calibri"/>
          <w:b/>
          <w:color w:val="0369A1"/>
          <w:sz w:val="22"/>
        </w:rPr>
        <w:t>Equation 5: Risk Tier Safety Authorization Policy (Agent 5 Guardian)</w:t>
      </w:r>
      <w:r>
        <w:br/>
      </w:r>
      <w:r>
        <w:rPr>
          <w:rFonts w:ascii="Consolas" w:hAnsi="Consolas"/>
          <w:b/>
          <w:color w:val="0F172A"/>
          <w:sz w:val="24"/>
        </w:rPr>
        <w:t xml:space="preserve">    Authorize(P) = AUTO if (Tier &lt;= 2 and Blast &lt;= 0.40) | HITL_GATE if (Tier &gt;= 3 or Blast &gt; 0.40) | REJECT if Tier == 4</w:t>
      </w:r>
      <w:r>
        <w:br/>
      </w:r>
      <w:r>
        <w:rPr>
          <w:rFonts w:ascii="Calibri" w:hAnsi="Calibri"/>
          <w:color w:val="475569"/>
          <w:sz w:val="20"/>
        </w:rPr>
        <w:t xml:space="preserve">Where: Tier 1 (Read-only) and Tier 2 (Config restart) auto-approved if blast radius is contained. Tier 3 (Code patch) and Tier 4 (Schema destructive) require human authorization.</w:t>
      </w:r>
    </w:p>
    <w:p>
      <w:pPr>
        <w:pBdr>
          <w:left w:val="single" w:sz="18" w:space="12" w:color="0369A1"/>
          <w:top w:val="single" w:sz="4" w:space="6" w:color="E2E8F0"/>
          <w:right w:val="single" w:sz="4" w:space="6" w:color="E2E8F0"/>
          <w:bottom w:val="single" w:sz="4" w:space="6" w:color="E2E8F0"/>
        </w:pBdr>
        <w:shd w:val="clear" w:color="auto" w:fill="F8FAFC"/>
        <w:spacing w:before="160" w:after="80"/>
        <w:ind w:left="240" w:right="180"/>
      </w:pPr>
      <w:r>
        <w:rPr>
          <w:rFonts w:ascii="Calibri" w:hAnsi="Calibri"/>
          <w:b/>
          <w:color w:val="0369A1"/>
          <w:sz w:val="22"/>
        </w:rPr>
        <w:t>Equation 6: EVO Proactive Optimization Across Observation Windows (Agent 6)</w:t>
      </w:r>
      <w:r>
        <w:br/>
      </w:r>
      <w:r>
        <w:rPr>
          <w:rFonts w:ascii="Consolas" w:hAnsi="Consolas"/>
          <w:b/>
          <w:color w:val="0F172A"/>
          <w:sz w:val="24"/>
        </w:rPr>
        <w:t xml:space="preserve">    EVO_Proposal(w) = argmax_a [ Q(s_stress, a) + β * StressFrequency(w) ],   where β = 0.15</w:t>
      </w:r>
      <w:r>
        <w:br/>
      </w:r>
      <w:r>
        <w:rPr>
          <w:rFonts w:ascii="Calibri" w:hAnsi="Calibri"/>
          <w:color w:val="475569"/>
          <w:sz w:val="20"/>
        </w:rPr>
        <w:t xml:space="preserve">Where: Evaluates experiences within observation window w in {24h, 48h, 1w, 2w, 1m}. In 24h mode, UMBRELLA generates EVO-PROP-24H proposing POOL_SIZE = 20 for permanent traffic absorption.</w:t>
      </w:r>
    </w:p>
    <w:p>
      <w:pPr>
        <w:pStyle w:val="Heading1"/>
        <w:pBdr>
          <w:bottom w:val="single" w:sz="12" w:space="4" w:color="0284C7"/>
        </w:pBdr>
        <w:spacing w:before="400" w:after="160"/>
      </w:pPr>
      <w:r>
        <w:rPr>
          <w:rFonts w:ascii="Calibri" w:hAnsi="Calibri"/>
          <w:b/>
          <w:color w:val="0F172A"/>
          <w:sz w:val="32"/>
        </w:rPr>
        <w:t>4. Specialist Council Deep Dive: Diagnostic &amp; Planning (Agents 1-3)</w:t>
      </w:r>
    </w:p>
    <w:p>
      <w:pPr>
        <w:pStyle w:val="Heading2"/>
        <w:spacing w:before="280" w:after="120"/>
      </w:pPr>
      <w:r>
        <w:rPr>
          <w:rFonts w:ascii="Calibri" w:hAnsi="Calibri"/>
          <w:b/>
          <w:color w:val="0369A1"/>
          <w:sz w:val="26"/>
        </w:rPr>
        <w:t>Agent 1: Root Cause &amp; Diagnostic Analyzer (RCA)</w:t>
      </w:r>
    </w:p>
    <w:p>
      <w:pPr>
        <w:spacing w:before="60" w:after="120"/>
        <w:ind w:left="0" w:right="0"/>
      </w:pPr>
      <w:r>
        <w:rPr>
          <w:rFonts w:ascii="Calibri" w:hAnsi="Calibri"/>
          <w:color w:val="1E293B"/>
          <w:sz w:val="22"/>
        </w:rPr>
        <w:t xml:space="preserve">Agent 1 combines four distinct diagnostic signals to isolate root causes without hallucination:</w:t>
      </w:r>
    </w:p>
    <w:p>
      <w:pPr>
        <w:spacing w:before="40" w:after="60"/>
        <w:ind w:left="480" w:hanging="240"/>
      </w:pPr>
      <w:r>
        <w:rPr>
          <w:rFonts w:ascii="Calibri" w:hAnsi="Calibri"/>
          <w:color w:val="0284C7"/>
          <w:sz w:val="22"/>
        </w:rPr>
        <w:t xml:space="preserve">▪ </w:t>
      </w:r>
      <w:r>
        <w:rPr>
          <w:rFonts w:ascii="Calibri" w:hAnsi="Calibri"/>
          <w:b/>
          <w:color w:val="0F172A"/>
          <w:sz w:val="22"/>
        </w:rPr>
        <w:t xml:space="preserve">AST Frame Inspection: </w:t>
      </w:r>
      <w:r>
        <w:rPr>
          <w:rFonts w:ascii="Calibri" w:hAnsi="Calibri"/>
          <w:color w:val="334155"/>
          <w:sz w:val="22"/>
        </w:rPr>
        <w:t xml:space="preserve">Parses raw stack traces using Python's stdlib ast module. Isolates innermost application frames, extracts file paths and line numbers, and inspects assignment nodes (e.g., discovering POOL_SIZE=2 at compile-time).</w:t>
      </w:r>
    </w:p>
    <w:p>
      <w:pPr>
        <w:spacing w:before="40" w:after="60"/>
        <w:ind w:left="480" w:hanging="240"/>
      </w:pPr>
      <w:r>
        <w:rPr>
          <w:rFonts w:ascii="Calibri" w:hAnsi="Calibri"/>
          <w:color w:val="0284C7"/>
          <w:sz w:val="22"/>
        </w:rPr>
        <w:t xml:space="preserve">▪ </w:t>
      </w:r>
      <w:r>
        <w:rPr>
          <w:rFonts w:ascii="Calibri" w:hAnsi="Calibri"/>
          <w:b/>
          <w:color w:val="0F172A"/>
          <w:sz w:val="22"/>
        </w:rPr>
        <w:t xml:space="preserve">Telemetry Saturation Analysis: </w:t>
      </w:r>
      <w:r>
        <w:rPr>
          <w:rFonts w:ascii="Calibri" w:hAnsi="Calibri"/>
          <w:color w:val="334155"/>
          <w:sz w:val="22"/>
        </w:rPr>
        <w:t xml:space="preserve">Monitors active connection counts vs. configured pool capacities. Flags saturation when utilization &gt;= 100% or when error rates spike.</w:t>
      </w:r>
    </w:p>
    <w:p>
      <w:pPr>
        <w:spacing w:before="40" w:after="60"/>
        <w:ind w:left="480" w:hanging="240"/>
      </w:pPr>
      <w:r>
        <w:rPr>
          <w:rFonts w:ascii="Calibri" w:hAnsi="Calibri"/>
          <w:color w:val="0284C7"/>
          <w:sz w:val="22"/>
        </w:rPr>
        <w:t xml:space="preserve">▪ </w:t>
      </w:r>
      <w:r>
        <w:rPr>
          <w:rFonts w:ascii="Calibri" w:hAnsi="Calibri"/>
          <w:b/>
          <w:color w:val="0F172A"/>
          <w:sz w:val="22"/>
        </w:rPr>
        <w:t xml:space="preserve">Curated RAG Grounding: </w:t>
      </w:r>
      <w:r>
        <w:rPr>
          <w:rFonts w:ascii="Calibri" w:hAnsi="Calibri"/>
          <w:color w:val="334155"/>
          <w:sz w:val="22"/>
        </w:rPr>
        <w:t xml:space="preserve">Queries Central RAG on error signatures to ground root cause hypotheses against historical enterprise incident resolutions.</w:t>
      </w:r>
    </w:p>
    <w:p>
      <w:pPr>
        <w:spacing w:before="40" w:after="60"/>
        <w:ind w:left="480" w:hanging="240"/>
      </w:pPr>
      <w:r>
        <w:rPr>
          <w:rFonts w:ascii="Calibri" w:hAnsi="Calibri"/>
          <w:color w:val="0284C7"/>
          <w:sz w:val="22"/>
        </w:rPr>
        <w:t xml:space="preserve">▪ </w:t>
      </w:r>
      <w:r>
        <w:rPr>
          <w:rFonts w:ascii="Calibri" w:hAnsi="Calibri"/>
          <w:b/>
          <w:color w:val="0F172A"/>
          <w:sz w:val="22"/>
        </w:rPr>
        <w:t xml:space="preserve">Calibrated Confidence: </w:t>
      </w:r>
      <w:r>
        <w:rPr>
          <w:rFonts w:ascii="Calibri" w:hAnsi="Calibri"/>
          <w:color w:val="334155"/>
          <w:sz w:val="22"/>
        </w:rPr>
        <w:t xml:space="preserve">SoftwareSignalCorrelator computes weighted convergence. Pool starvation achieves 87.8% confidence (Critical Impact).</w:t>
      </w:r>
    </w:p>
    <w:p>
      <w:pPr>
        <w:pStyle w:val="Heading2"/>
        <w:spacing w:before="280" w:after="120"/>
      </w:pPr>
      <w:r>
        <w:rPr>
          <w:rFonts w:ascii="Calibri" w:hAnsi="Calibri"/>
          <w:b/>
          <w:color w:val="0369A1"/>
          <w:sz w:val="26"/>
        </w:rPr>
        <w:t>Agent 2: 3D Spatial Topology Visualizer</w:t>
      </w:r>
    </w:p>
    <w:p>
      <w:pPr>
        <w:spacing w:before="60" w:after="120"/>
        <w:ind w:left="0" w:right="0"/>
      </w:pPr>
      <w:r>
        <w:rPr>
          <w:rFonts w:ascii="Calibri" w:hAnsi="Calibri"/>
          <w:color w:val="1E293B"/>
          <w:sz w:val="22"/>
        </w:rPr>
        <w:t xml:space="preserve">Agent 2 maintains a live topological graph of the microservice cluster (7 nodes, 6 directed edges). When an incident strikes, it executes bidirectional BFS traversal to quantify blast radius. In the Karamstay demo, failure in demo_booking_service cascades upstream to the API Gateway and downstream to SQLite and the Audit Ledger, resulting in an 85.7% blast radius (6/7 nodes degraded), triggering immediate HITL safety enforcement.</w:t>
      </w:r>
    </w:p>
    <w:p>
      <w:pPr>
        <w:pStyle w:val="Heading2"/>
        <w:spacing w:before="280" w:after="120"/>
      </w:pPr>
      <w:r>
        <w:rPr>
          <w:rFonts w:ascii="Calibri" w:hAnsi="Calibri"/>
          <w:b/>
          <w:color w:val="0369A1"/>
          <w:sz w:val="26"/>
        </w:rPr>
        <w:t>Agent 3: Remediation Planner &amp; Cheat Sheet Generator</w:t>
      </w:r>
    </w:p>
    <w:p>
      <w:pPr>
        <w:spacing w:before="60" w:after="120"/>
        <w:ind w:left="0" w:right="0"/>
      </w:pPr>
      <w:r>
        <w:rPr>
          <w:rFonts w:ascii="Calibri" w:hAnsi="Calibri"/>
          <w:color w:val="1E293B"/>
          <w:sz w:val="22"/>
        </w:rPr>
        <w:t xml:space="preserve">Agent 3 translates RCA diagnoses into actionable code diffs and operator playbooks. For connection starvation, it reads target_system/demo_app/config.py and generates a standard unified diff scaling POOL_SIZE from 2 to 10 and MAX_OVERFLOW from 0 to 5. Crucially, it generates the exact mathematical inverse as a rollback diff and outputs a formatted on-call cheat sheet with step-by-step verification commands.</w:t>
      </w:r>
    </w:p>
    <w:p>
      <w:pPr>
        <w:pStyle w:val="Heading1"/>
        <w:pBdr>
          <w:bottom w:val="single" w:sz="12" w:space="4" w:color="0284C7"/>
        </w:pBdr>
        <w:spacing w:before="400" w:after="160"/>
      </w:pPr>
      <w:r>
        <w:rPr>
          <w:rFonts w:ascii="Calibri" w:hAnsi="Calibri"/>
          <w:b/>
          <w:color w:val="0F172A"/>
          <w:sz w:val="32"/>
        </w:rPr>
        <w:t>5. Specialist Council Deep Dive: Execution, Safety &amp; Evolution (Agents 4-6)</w:t>
      </w:r>
    </w:p>
    <w:p>
      <w:pPr>
        <w:pStyle w:val="Heading2"/>
        <w:spacing w:before="280" w:after="120"/>
      </w:pPr>
      <w:r>
        <w:rPr>
          <w:rFonts w:ascii="Calibri" w:hAnsi="Calibri"/>
          <w:b/>
          <w:color w:val="0369A1"/>
          <w:sz w:val="26"/>
        </w:rPr>
        <w:t>Agent 4: Sandboxed Action Executor &amp; Rollback Engine</w:t>
      </w:r>
    </w:p>
    <w:p>
      <w:pPr>
        <w:spacing w:before="60" w:after="120"/>
        <w:ind w:left="0" w:right="0"/>
      </w:pPr>
      <w:r>
        <w:rPr>
          <w:rFonts w:ascii="Calibri" w:hAnsi="Calibri"/>
          <w:color w:val="1E293B"/>
          <w:sz w:val="22"/>
        </w:rPr>
        <w:t xml:space="preserve">Agent 4 enforces a zero-unintended-downtime policy. It strictly refuses execution unless is_guardian_approved=True. Execution sequence: (1) Creates atomic file backup in .umbrella_backups/; (2) Applies diff to target file; (3) Refreshes database connection pool; (4) Fires post-patch regression tests. If tests fail or latency degrades, it restores the backup within 300 ms.</w:t>
      </w:r>
    </w:p>
    <w:p>
      <w:pPr>
        <w:pStyle w:val="Heading2"/>
        <w:spacing w:before="280" w:after="120"/>
      </w:pPr>
      <w:r>
        <w:rPr>
          <w:rFonts w:ascii="Calibri" w:hAnsi="Calibri"/>
          <w:b/>
          <w:color w:val="0369A1"/>
          <w:sz w:val="26"/>
        </w:rPr>
        <w:t>Agent 5: Safety Policy Guardian &amp; Failover Supervisor</w:t>
      </w:r>
    </w:p>
    <w:p>
      <w:pPr>
        <w:spacing w:before="60" w:after="120"/>
        <w:ind w:left="0" w:right="0"/>
      </w:pPr>
      <w:r>
        <w:rPr>
          <w:rFonts w:ascii="Calibri" w:hAnsi="Calibri"/>
          <w:color w:val="1E293B"/>
          <w:sz w:val="22"/>
        </w:rPr>
        <w:t xml:space="preserve">Agent 5 serves as both safety governor and high-availability watchdog. It monitors peer agent heartbeats. If Agent 1 or Agent 3 fails (e.g., process killed or exception thrown), Agent 5 intercepts the failure and activates an autonomous surrogate fallback function, keeping the council operational. Surrogate recovery was verified in 0.4 seconds.</w:t>
      </w:r>
    </w:p>
    <w:p>
      <w:pPr>
        <w:pStyle w:val="Heading2"/>
        <w:spacing w:before="280" w:after="120"/>
      </w:pPr>
      <w:r>
        <w:rPr>
          <w:rFonts w:ascii="Calibri" w:hAnsi="Calibri"/>
          <w:b/>
          <w:color w:val="0369A1"/>
          <w:sz w:val="26"/>
        </w:rPr>
        <w:t>Agent 6: UMBRELLA-EVO Backend Evolution Engine</w:t>
      </w:r>
    </w:p>
    <w:p>
      <w:pPr>
        <w:spacing w:before="60" w:after="120"/>
        <w:ind w:left="0" w:right="0"/>
      </w:pPr>
      <w:r>
        <w:rPr>
          <w:rFonts w:ascii="Calibri" w:hAnsi="Calibri"/>
          <w:color w:val="1E293B"/>
          <w:sz w:val="22"/>
        </w:rPr>
        <w:t xml:space="preserve">Agent 6 implements long-term continuous learning without uncontrolled self-modification. Key architectural invariants:</w:t>
      </w:r>
    </w:p>
    <w:p>
      <w:pPr>
        <w:spacing w:before="40" w:after="60"/>
        <w:ind w:left="480" w:hanging="240"/>
      </w:pPr>
      <w:r>
        <w:rPr>
          <w:rFonts w:ascii="Calibri" w:hAnsi="Calibri"/>
          <w:color w:val="0284C7"/>
          <w:sz w:val="22"/>
        </w:rPr>
        <w:t xml:space="preserve">▪ </w:t>
      </w:r>
      <w:r>
        <w:rPr>
          <w:rFonts w:ascii="Calibri" w:hAnsi="Calibri"/>
          <w:b/>
          <w:color w:val="0F172A"/>
          <w:sz w:val="22"/>
        </w:rPr>
        <w:t xml:space="preserve">Persistent Evolution Memory: </w:t>
      </w:r>
      <w:r>
        <w:rPr>
          <w:rFonts w:ascii="Calibri" w:hAnsi="Calibri"/>
          <w:color w:val="334155"/>
          <w:sz w:val="22"/>
        </w:rPr>
        <w:t xml:space="preserve">Learned Q-table weights and experience histories are persisted in data/evolution_memory.json. Survives full server reboots.</w:t>
      </w:r>
    </w:p>
    <w:p>
      <w:pPr>
        <w:spacing w:before="40" w:after="60"/>
        <w:ind w:left="480" w:hanging="240"/>
      </w:pPr>
      <w:r>
        <w:rPr>
          <w:rFonts w:ascii="Calibri" w:hAnsi="Calibri"/>
          <w:color w:val="0284C7"/>
          <w:sz w:val="22"/>
        </w:rPr>
        <w:t xml:space="preserve">▪ </w:t>
      </w:r>
      <w:r>
        <w:rPr>
          <w:rFonts w:ascii="Calibri" w:hAnsi="Calibri"/>
          <w:b/>
          <w:color w:val="0F172A"/>
          <w:sz w:val="22"/>
        </w:rPr>
        <w:t xml:space="preserve">Reinforcement Learning Reward: </w:t>
      </w:r>
      <w:r>
        <w:rPr>
          <w:rFonts w:ascii="Calibri" w:hAnsi="Calibri"/>
          <w:color w:val="334155"/>
          <w:sz w:val="22"/>
        </w:rPr>
        <w:t xml:space="preserve">Rewards successful patches (+12.5 with latency bonus) and heavily penalizes rollbacks (-15.0). Drives Q(s, a) toward empirical optimality.</w:t>
      </w:r>
    </w:p>
    <w:p>
      <w:pPr>
        <w:spacing w:before="40" w:after="60"/>
        <w:ind w:left="480" w:hanging="240"/>
      </w:pPr>
      <w:r>
        <w:rPr>
          <w:rFonts w:ascii="Calibri" w:hAnsi="Calibri"/>
          <w:color w:val="0284C7"/>
          <w:sz w:val="22"/>
        </w:rPr>
        <w:t xml:space="preserve">▪ </w:t>
      </w:r>
      <w:r>
        <w:rPr>
          <w:rFonts w:ascii="Calibri" w:hAnsi="Calibri"/>
          <w:b/>
          <w:color w:val="0F172A"/>
          <w:sz w:val="22"/>
        </w:rPr>
        <w:t xml:space="preserve">Observation Window Knob: </w:t>
      </w:r>
      <w:r>
        <w:rPr>
          <w:rFonts w:ascii="Calibri" w:hAnsi="Calibri"/>
          <w:color w:val="334155"/>
          <w:sz w:val="22"/>
        </w:rPr>
        <w:t xml:space="preserve">Configurable via EVOConfig to 24h, 48h, 1w, 2w, or 1m. In small-data demos, 24h mode immediately generates proactive refactoring proposals (EVO-PROP-24H proposing POOL_SIZE=20).</w:t>
      </w:r>
    </w:p>
    <w:p>
      <w:pPr>
        <w:spacing w:before="40" w:after="60"/>
        <w:ind w:left="480" w:hanging="240"/>
      </w:pPr>
      <w:r>
        <w:rPr>
          <w:rFonts w:ascii="Calibri" w:hAnsi="Calibri"/>
          <w:color w:val="0284C7"/>
          <w:sz w:val="22"/>
        </w:rPr>
        <w:t xml:space="preserve">▪ </w:t>
      </w:r>
      <w:r>
        <w:rPr>
          <w:rFonts w:ascii="Calibri" w:hAnsi="Calibri"/>
          <w:b/>
          <w:color w:val="0F172A"/>
          <w:sz w:val="22"/>
        </w:rPr>
        <w:t xml:space="preserve">Safe Refactoring Delivery: </w:t>
      </w:r>
      <w:r>
        <w:rPr>
          <w:rFonts w:ascii="Calibri" w:hAnsi="Calibri"/>
          <w:color w:val="334155"/>
          <w:sz w:val="22"/>
        </w:rPr>
        <w:t xml:space="preserve">Agent 6 never modifies production files directly. It presents proposed diffs on the Mission Control Dashboard for human SRE review and 1-click merging.</w:t>
      </w:r>
    </w:p>
    <w:p>
      <w:pPr>
        <w:pStyle w:val="Heading1"/>
        <w:pBdr>
          <w:bottom w:val="single" w:sz="12" w:space="4" w:color="0284C7"/>
        </w:pBdr>
        <w:spacing w:before="400" w:after="160"/>
      </w:pPr>
      <w:r>
        <w:rPr>
          <w:rFonts w:ascii="Calibri" w:hAnsi="Calibri"/>
          <w:b/>
          <w:color w:val="0F172A"/>
          <w:sz w:val="32"/>
        </w:rPr>
        <w:t>6. Empirical Experimental Evaluation &amp; Quantitative Benchmarks</w:t>
      </w:r>
    </w:p>
    <w:p>
      <w:pPr>
        <w:spacing w:before="60" w:after="120"/>
        <w:ind w:left="0" w:right="0"/>
      </w:pPr>
      <w:r>
        <w:rPr>
          <w:rFonts w:ascii="Calibri" w:hAnsi="Calibri"/>
          <w:color w:val="1E293B"/>
          <w:sz w:val="22"/>
        </w:rPr>
        <w:t xml:space="preserve">Controlled experiments were conducted on the Karamstay Room Booking &amp; Rent Payment microservice under multi-tenant concurrent load. All benchmarks were measured on local hardware with zero external API calls.</w:t>
      </w:r>
    </w:p>
    <w:tbl>
      <w:tblPr>
        <w:tblW w:w="9360" w:type="dxa"/>
        <w:jc w:val="center"/>
        <w:tblBorders>
          <w:top w:val="single" w:sz="6" w:space="0" w:color="CBD5E1"/>
          <w:bottom w:val="single" w:sz="6" w:space="0" w:color="CBD5E1"/>
          <w:insideH w:val="single" w:sz="4" w:space="0" w:color="E2E8F0"/>
          <w:left w:val="none"/>
          <w:right w:val="none"/>
          <w:insideV w:val="none"/>
        </w:tblBorders>
      </w:tblPr>
      <w:tblGrid>
        <w:gridCol w:w="2800"/>
        <w:gridCol w:w="2400"/>
        <w:gridCol w:w="2160"/>
        <w:gridCol w:w="2000"/>
      </w:tblGrid>
      <w:tr>
        <w:trPr>
          <w:tblHeader/>
        </w:trPr>
        <w:tc>
          <w:tcPr>
            <w:tcW w:w="2800" w:type="dxa"/>
            <w:shd w:val="clear" w:color="auto" w:fill="0F172A"/>
            <w:tcMar>
              <w:top w:w="120" w:type="dxa"/>
              <w:bottom w:w="120" w:type="dxa"/>
              <w:left w:w="140" w:type="dxa"/>
              <w:right w:w="140" w:type="dxa"/>
            </w:tcMar>
          </w:tcPr>
          <w:p>
            <w:pPr>
              <w:spacing w:before="40" w:after="40"/>
            </w:pPr>
            <w:r>
              <w:rPr>
                <w:rFonts w:ascii="Calibri" w:hAnsi="Calibri"/>
                <w:b/>
                <w:color w:val="FFFFFF"/>
                <w:sz w:val="21"/>
              </w:rPr>
              <w:t>Metric Evaluated</w:t>
            </w:r>
          </w:p>
        </w:tc>
        <w:tc>
          <w:tcPr>
            <w:tcW w:w="2400" w:type="dxa"/>
            <w:shd w:val="clear" w:color="auto" w:fill="0F172A"/>
            <w:tcMar>
              <w:top w:w="120" w:type="dxa"/>
              <w:bottom w:w="120" w:type="dxa"/>
              <w:left w:w="140" w:type="dxa"/>
              <w:right w:w="140" w:type="dxa"/>
            </w:tcMar>
          </w:tcPr>
          <w:p>
            <w:pPr>
              <w:spacing w:before="40" w:after="40"/>
            </w:pPr>
            <w:r>
              <w:rPr>
                <w:rFonts w:ascii="Calibri" w:hAnsi="Calibri"/>
                <w:b/>
                <w:color w:val="FFFFFF"/>
                <w:sz w:val="21"/>
              </w:rPr>
              <w:t>Pre-Healing Baseline</w:t>
            </w:r>
          </w:p>
        </w:tc>
        <w:tc>
          <w:tcPr>
            <w:tcW w:w="2160" w:type="dxa"/>
            <w:shd w:val="clear" w:color="auto" w:fill="0F172A"/>
            <w:tcMar>
              <w:top w:w="120" w:type="dxa"/>
              <w:bottom w:w="120" w:type="dxa"/>
              <w:left w:w="140" w:type="dxa"/>
              <w:right w:w="140" w:type="dxa"/>
            </w:tcMar>
          </w:tcPr>
          <w:p>
            <w:pPr>
              <w:spacing w:before="40" w:after="40"/>
            </w:pPr>
            <w:r>
              <w:rPr>
                <w:rFonts w:ascii="Calibri" w:hAnsi="Calibri"/>
                <w:b/>
                <w:color w:val="FFFFFF"/>
                <w:sz w:val="21"/>
              </w:rPr>
              <w:t>Post-UMBRELLA Healing</w:t>
            </w:r>
          </w:p>
        </w:tc>
        <w:tc>
          <w:tcPr>
            <w:tcW w:w="2000" w:type="dxa"/>
            <w:shd w:val="clear" w:color="auto" w:fill="0F172A"/>
            <w:tcMar>
              <w:top w:w="120" w:type="dxa"/>
              <w:bottom w:w="120" w:type="dxa"/>
              <w:left w:w="140" w:type="dxa"/>
              <w:right w:w="140" w:type="dxa"/>
            </w:tcMar>
          </w:tcPr>
          <w:p>
            <w:pPr>
              <w:spacing w:before="40" w:after="40"/>
            </w:pPr>
            <w:r>
              <w:rPr>
                <w:rFonts w:ascii="Calibri" w:hAnsi="Calibri"/>
                <w:b/>
                <w:color w:val="FFFFFF"/>
                <w:sz w:val="21"/>
              </w:rPr>
              <w:t>Empirical Improvement</w:t>
            </w:r>
          </w:p>
        </w:tc>
      </w:tr>
      <w:tr>
        <w:tc>
          <w:tcPr>
            <w:tcW w:w="2800" w:type="dxa"/>
            <w:shd w:val="clear" w:color="auto" w:fill="FFFFFF"/>
            <w:tcMar>
              <w:top w:w="100" w:type="dxa"/>
              <w:bottom w:w="100" w:type="dxa"/>
              <w:left w:w="140" w:type="dxa"/>
              <w:right w:w="140" w:type="dxa"/>
            </w:tcMar>
          </w:tcPr>
          <w:p>
            <w:pPr>
              <w:spacing w:before="40" w:after="40"/>
            </w:pPr>
            <w:r>
              <w:rPr>
                <w:rFonts w:ascii="Calibri" w:hAnsi="Calibri"/>
                <w:b/>
                <w:color w:val="0369A1"/>
                <w:sz w:val="20"/>
              </w:rPr>
              <w:t>Mean Time to Repair (MTTR)</w:t>
            </w:r>
          </w:p>
        </w:tc>
        <w:tc>
          <w:tcPr>
            <w:tcW w:w="2400" w:type="dxa"/>
            <w:shd w:val="clear" w:color="auto" w:fill="FFFFFF"/>
            <w:tcMar>
              <w:top w:w="100" w:type="dxa"/>
              <w:bottom w:w="100" w:type="dxa"/>
              <w:left w:w="140" w:type="dxa"/>
              <w:right w:w="140" w:type="dxa"/>
            </w:tcMar>
          </w:tcPr>
          <w:p>
            <w:pPr>
              <w:spacing w:before="40" w:after="40"/>
            </w:pPr>
            <w:r>
              <w:rPr>
                <w:rFonts w:ascii="Calibri" w:hAnsi="Calibri"/>
                <w:color w:val="1E293B"/>
                <w:sz w:val="20"/>
              </w:rPr>
              <w:t>1,800.0 seconds (30 min)</w:t>
            </w:r>
          </w:p>
        </w:tc>
        <w:tc>
          <w:tcPr>
            <w:tcW w:w="2160" w:type="dxa"/>
            <w:shd w:val="clear" w:color="auto" w:fill="FFFFFF"/>
            <w:tcMar>
              <w:top w:w="100" w:type="dxa"/>
              <w:bottom w:w="100" w:type="dxa"/>
              <w:left w:w="140" w:type="dxa"/>
              <w:right w:w="140" w:type="dxa"/>
            </w:tcMar>
          </w:tcPr>
          <w:p>
            <w:pPr>
              <w:spacing w:before="40" w:after="40"/>
            </w:pPr>
            <w:r>
              <w:rPr>
                <w:rFonts w:ascii="Calibri" w:hAnsi="Calibri"/>
                <w:color w:val="1E293B"/>
                <w:sz w:val="20"/>
              </w:rPr>
              <w:t>3.02 seconds</w:t>
            </w:r>
          </w:p>
        </w:tc>
        <w:tc>
          <w:tcPr>
            <w:tcW w:w="2000" w:type="dxa"/>
            <w:shd w:val="clear" w:color="auto" w:fill="FFFFFF"/>
            <w:tcMar>
              <w:top w:w="100" w:type="dxa"/>
              <w:bottom w:w="100" w:type="dxa"/>
              <w:left w:w="140" w:type="dxa"/>
              <w:right w:w="140" w:type="dxa"/>
            </w:tcMar>
          </w:tcPr>
          <w:p>
            <w:pPr>
              <w:spacing w:before="40" w:after="40"/>
            </w:pPr>
            <w:r>
              <w:rPr>
                <w:rFonts w:ascii="Calibri" w:hAnsi="Calibri"/>
                <w:color w:val="1E293B"/>
                <w:sz w:val="20"/>
              </w:rPr>
              <w:t>99.8% reduction (596x faster)</w:t>
            </w:r>
          </w:p>
        </w:tc>
      </w:tr>
      <w:tr>
        <w:tc>
          <w:tcPr>
            <w:tcW w:w="2800" w:type="dxa"/>
            <w:shd w:val="clear" w:color="auto" w:fill="F8FAFC"/>
            <w:tcMar>
              <w:top w:w="100" w:type="dxa"/>
              <w:bottom w:w="100" w:type="dxa"/>
              <w:left w:w="140" w:type="dxa"/>
              <w:right w:w="140" w:type="dxa"/>
            </w:tcMar>
          </w:tcPr>
          <w:p>
            <w:pPr>
              <w:spacing w:before="40" w:after="40"/>
            </w:pPr>
            <w:r>
              <w:rPr>
                <w:rFonts w:ascii="Calibri" w:hAnsi="Calibri"/>
                <w:b/>
                <w:color w:val="0369A1"/>
                <w:sz w:val="20"/>
              </w:rPr>
              <w:t>Transaction Failure Rate (10 Users)</w:t>
            </w:r>
          </w:p>
        </w:tc>
        <w:tc>
          <w:tcPr>
            <w:tcW w:w="2400" w:type="dxa"/>
            <w:shd w:val="clear" w:color="auto" w:fill="F8FAFC"/>
            <w:tcMar>
              <w:top w:w="100" w:type="dxa"/>
              <w:bottom w:w="100" w:type="dxa"/>
              <w:left w:w="140" w:type="dxa"/>
              <w:right w:w="140" w:type="dxa"/>
            </w:tcMar>
          </w:tcPr>
          <w:p>
            <w:pPr>
              <w:spacing w:before="40" w:after="40"/>
            </w:pPr>
            <w:r>
              <w:rPr>
                <w:rFonts w:ascii="Calibri" w:hAnsi="Calibri"/>
                <w:color w:val="1E293B"/>
                <w:sz w:val="20"/>
              </w:rPr>
              <w:t>60.0% failure (8/10 timeout)</w:t>
            </w:r>
          </w:p>
        </w:tc>
        <w:tc>
          <w:tcPr>
            <w:tcW w:w="2160" w:type="dxa"/>
            <w:shd w:val="clear" w:color="auto" w:fill="F8FAFC"/>
            <w:tcMar>
              <w:top w:w="100" w:type="dxa"/>
              <w:bottom w:w="100" w:type="dxa"/>
              <w:left w:w="140" w:type="dxa"/>
              <w:right w:w="140" w:type="dxa"/>
            </w:tcMar>
          </w:tcPr>
          <w:p>
            <w:pPr>
              <w:spacing w:before="40" w:after="40"/>
            </w:pPr>
            <w:r>
              <w:rPr>
                <w:rFonts w:ascii="Calibri" w:hAnsi="Calibri"/>
                <w:color w:val="1E293B"/>
                <w:sz w:val="20"/>
              </w:rPr>
              <w:t>0.0% failure (10/10 success)</w:t>
            </w:r>
          </w:p>
        </w:tc>
        <w:tc>
          <w:tcPr>
            <w:tcW w:w="2000" w:type="dxa"/>
            <w:shd w:val="clear" w:color="auto" w:fill="F8FAFC"/>
            <w:tcMar>
              <w:top w:w="100" w:type="dxa"/>
              <w:bottom w:w="100" w:type="dxa"/>
              <w:left w:w="140" w:type="dxa"/>
              <w:right w:w="140" w:type="dxa"/>
            </w:tcMar>
          </w:tcPr>
          <w:p>
            <w:pPr>
              <w:spacing w:before="40" w:after="40"/>
            </w:pPr>
            <w:r>
              <w:rPr>
                <w:rFonts w:ascii="Calibri" w:hAnsi="Calibri"/>
                <w:b/>
                <w:color w:val="10B981"/>
                <w:sz w:val="20"/>
              </w:rPr>
              <w:t>100% fault elimination</w:t>
            </w:r>
          </w:p>
        </w:tc>
      </w:tr>
      <w:tr>
        <w:tc>
          <w:tcPr>
            <w:tcW w:w="2800" w:type="dxa"/>
            <w:shd w:val="clear" w:color="auto" w:fill="FFFFFF"/>
            <w:tcMar>
              <w:top w:w="100" w:type="dxa"/>
              <w:bottom w:w="100" w:type="dxa"/>
              <w:left w:w="140" w:type="dxa"/>
              <w:right w:w="140" w:type="dxa"/>
            </w:tcMar>
          </w:tcPr>
          <w:p>
            <w:pPr>
              <w:spacing w:before="40" w:after="40"/>
            </w:pPr>
            <w:r>
              <w:rPr>
                <w:rFonts w:ascii="Calibri" w:hAnsi="Calibri"/>
                <w:b/>
                <w:color w:val="0369A1"/>
                <w:sz w:val="20"/>
              </w:rPr>
              <w:t>RAG Dual-Stream Retrieval Latency</w:t>
            </w:r>
          </w:p>
        </w:tc>
        <w:tc>
          <w:tcPr>
            <w:tcW w:w="2400" w:type="dxa"/>
            <w:shd w:val="clear" w:color="auto" w:fill="FFFFFF"/>
            <w:tcMar>
              <w:top w:w="100" w:type="dxa"/>
              <w:bottom w:w="100" w:type="dxa"/>
              <w:left w:w="140" w:type="dxa"/>
              <w:right w:w="140" w:type="dxa"/>
            </w:tcMar>
          </w:tcPr>
          <w:p>
            <w:pPr>
              <w:spacing w:before="40" w:after="40"/>
            </w:pPr>
            <w:r>
              <w:rPr>
                <w:rFonts w:ascii="Calibri" w:hAnsi="Calibri"/>
                <w:color w:val="1E293B"/>
                <w:sz w:val="20"/>
              </w:rPr>
              <w:t>N/A (unassisted)</w:t>
            </w:r>
          </w:p>
        </w:tc>
        <w:tc>
          <w:tcPr>
            <w:tcW w:w="2160" w:type="dxa"/>
            <w:shd w:val="clear" w:color="auto" w:fill="FFFFFF"/>
            <w:tcMar>
              <w:top w:w="100" w:type="dxa"/>
              <w:bottom w:w="100" w:type="dxa"/>
              <w:left w:w="140" w:type="dxa"/>
              <w:right w:w="140" w:type="dxa"/>
            </w:tcMar>
          </w:tcPr>
          <w:p>
            <w:pPr>
              <w:spacing w:before="40" w:after="40"/>
            </w:pPr>
            <w:r>
              <w:rPr>
                <w:rFonts w:ascii="Calibri" w:hAnsi="Calibri"/>
                <w:color w:val="1E293B"/>
                <w:sz w:val="20"/>
              </w:rPr>
              <w:t>8.64 ms average</w:t>
            </w:r>
          </w:p>
        </w:tc>
        <w:tc>
          <w:tcPr>
            <w:tcW w:w="2000" w:type="dxa"/>
            <w:shd w:val="clear" w:color="auto" w:fill="FFFFFF"/>
            <w:tcMar>
              <w:top w:w="100" w:type="dxa"/>
              <w:bottom w:w="100" w:type="dxa"/>
              <w:left w:w="140" w:type="dxa"/>
              <w:right w:w="140" w:type="dxa"/>
            </w:tcMar>
          </w:tcPr>
          <w:p>
            <w:pPr>
              <w:spacing w:before="40" w:after="40"/>
            </w:pPr>
            <w:r>
              <w:rPr>
                <w:rFonts w:ascii="Calibri" w:hAnsi="Calibri"/>
                <w:color w:val="1E293B"/>
                <w:sz w:val="20"/>
              </w:rPr>
              <w:t>Sub-10ms knowledge grounding</w:t>
            </w:r>
          </w:p>
        </w:tc>
      </w:tr>
      <w:tr>
        <w:tc>
          <w:tcPr>
            <w:tcW w:w="2800" w:type="dxa"/>
            <w:shd w:val="clear" w:color="auto" w:fill="F8FAFC"/>
            <w:tcMar>
              <w:top w:w="100" w:type="dxa"/>
              <w:bottom w:w="100" w:type="dxa"/>
              <w:left w:w="140" w:type="dxa"/>
              <w:right w:w="140" w:type="dxa"/>
            </w:tcMar>
          </w:tcPr>
          <w:p>
            <w:pPr>
              <w:spacing w:before="40" w:after="40"/>
            </w:pPr>
            <w:r>
              <w:rPr>
                <w:rFonts w:ascii="Calibri" w:hAnsi="Calibri"/>
                <w:b/>
                <w:color w:val="0369A1"/>
                <w:sz w:val="20"/>
              </w:rPr>
              <w:t>Diagnostic Confidence Score</w:t>
            </w:r>
          </w:p>
        </w:tc>
        <w:tc>
          <w:tcPr>
            <w:tcW w:w="2400" w:type="dxa"/>
            <w:shd w:val="clear" w:color="auto" w:fill="F8FAFC"/>
            <w:tcMar>
              <w:top w:w="100" w:type="dxa"/>
              <w:bottom w:w="100" w:type="dxa"/>
              <w:left w:w="140" w:type="dxa"/>
              <w:right w:w="140" w:type="dxa"/>
            </w:tcMar>
          </w:tcPr>
          <w:p>
            <w:pPr>
              <w:spacing w:before="40" w:after="40"/>
            </w:pPr>
            <w:r>
              <w:rPr>
                <w:rFonts w:ascii="Calibri" w:hAnsi="Calibri"/>
                <w:color w:val="1E293B"/>
                <w:sz w:val="20"/>
              </w:rPr>
              <w:t>N/A (human guesswork)</w:t>
            </w:r>
          </w:p>
        </w:tc>
        <w:tc>
          <w:tcPr>
            <w:tcW w:w="2160" w:type="dxa"/>
            <w:shd w:val="clear" w:color="auto" w:fill="F8FAFC"/>
            <w:tcMar>
              <w:top w:w="100" w:type="dxa"/>
              <w:bottom w:w="100" w:type="dxa"/>
              <w:left w:w="140" w:type="dxa"/>
              <w:right w:w="140" w:type="dxa"/>
            </w:tcMar>
          </w:tcPr>
          <w:p>
            <w:pPr>
              <w:spacing w:before="40" w:after="40"/>
            </w:pPr>
            <w:r>
              <w:rPr>
                <w:rFonts w:ascii="Calibri" w:hAnsi="Calibri"/>
                <w:color w:val="1E293B"/>
                <w:sz w:val="20"/>
              </w:rPr>
              <w:t>87.8% calibrated</w:t>
            </w:r>
          </w:p>
        </w:tc>
        <w:tc>
          <w:tcPr>
            <w:tcW w:w="2000" w:type="dxa"/>
            <w:shd w:val="clear" w:color="auto" w:fill="F8FAFC"/>
            <w:tcMar>
              <w:top w:w="100" w:type="dxa"/>
              <w:bottom w:w="100" w:type="dxa"/>
              <w:left w:w="140" w:type="dxa"/>
              <w:right w:w="140" w:type="dxa"/>
            </w:tcMar>
          </w:tcPr>
          <w:p>
            <w:pPr>
              <w:spacing w:before="40" w:after="40"/>
            </w:pPr>
            <w:r>
              <w:rPr>
                <w:rFonts w:ascii="Calibri" w:hAnsi="Calibri"/>
                <w:color w:val="1E293B"/>
                <w:sz w:val="20"/>
              </w:rPr>
              <w:t>Mathematically validated</w:t>
            </w:r>
          </w:p>
        </w:tc>
      </w:tr>
      <w:tr>
        <w:tc>
          <w:tcPr>
            <w:tcW w:w="2800" w:type="dxa"/>
            <w:shd w:val="clear" w:color="auto" w:fill="FFFFFF"/>
            <w:tcMar>
              <w:top w:w="100" w:type="dxa"/>
              <w:bottom w:w="100" w:type="dxa"/>
              <w:left w:w="140" w:type="dxa"/>
              <w:right w:w="140" w:type="dxa"/>
            </w:tcMar>
          </w:tcPr>
          <w:p>
            <w:pPr>
              <w:spacing w:before="40" w:after="40"/>
            </w:pPr>
            <w:r>
              <w:rPr>
                <w:rFonts w:ascii="Calibri" w:hAnsi="Calibri"/>
                <w:b/>
                <w:color w:val="0369A1"/>
                <w:sz w:val="20"/>
              </w:rPr>
              <w:t>Blast Radius Mapping Latency</w:t>
            </w:r>
          </w:p>
        </w:tc>
        <w:tc>
          <w:tcPr>
            <w:tcW w:w="2400" w:type="dxa"/>
            <w:shd w:val="clear" w:color="auto" w:fill="FFFFFF"/>
            <w:tcMar>
              <w:top w:w="100" w:type="dxa"/>
              <w:bottom w:w="100" w:type="dxa"/>
              <w:left w:w="140" w:type="dxa"/>
              <w:right w:w="140" w:type="dxa"/>
            </w:tcMar>
          </w:tcPr>
          <w:p>
            <w:pPr>
              <w:spacing w:before="40" w:after="40"/>
            </w:pPr>
            <w:r>
              <w:rPr>
                <w:rFonts w:ascii="Calibri" w:hAnsi="Calibri"/>
                <w:color w:val="1E293B"/>
                <w:sz w:val="20"/>
              </w:rPr>
              <w:t>N/A (manual topology check)</w:t>
            </w:r>
          </w:p>
        </w:tc>
        <w:tc>
          <w:tcPr>
            <w:tcW w:w="2160" w:type="dxa"/>
            <w:shd w:val="clear" w:color="auto" w:fill="FFFFFF"/>
            <w:tcMar>
              <w:top w:w="100" w:type="dxa"/>
              <w:bottom w:w="100" w:type="dxa"/>
              <w:left w:w="140" w:type="dxa"/>
              <w:right w:w="140" w:type="dxa"/>
            </w:tcMar>
          </w:tcPr>
          <w:p>
            <w:pPr>
              <w:spacing w:before="40" w:after="40"/>
            </w:pPr>
            <w:r>
              <w:rPr>
                <w:rFonts w:ascii="Calibri" w:hAnsi="Calibri"/>
                <w:color w:val="1E293B"/>
                <w:sz w:val="20"/>
              </w:rPr>
              <w:t>3.80 ms</w:t>
            </w:r>
          </w:p>
        </w:tc>
        <w:tc>
          <w:tcPr>
            <w:tcW w:w="2000" w:type="dxa"/>
            <w:shd w:val="clear" w:color="auto" w:fill="FFFFFF"/>
            <w:tcMar>
              <w:top w:w="100" w:type="dxa"/>
              <w:bottom w:w="100" w:type="dxa"/>
              <w:left w:w="140" w:type="dxa"/>
              <w:right w:w="140" w:type="dxa"/>
            </w:tcMar>
          </w:tcPr>
          <w:p>
            <w:pPr>
              <w:spacing w:before="40" w:after="40"/>
            </w:pPr>
            <w:r>
              <w:rPr>
                <w:rFonts w:ascii="Calibri" w:hAnsi="Calibri"/>
                <w:color w:val="1E293B"/>
                <w:sz w:val="20"/>
              </w:rPr>
              <w:t>Sub-5ms graph BFS traversal</w:t>
            </w:r>
          </w:p>
        </w:tc>
      </w:tr>
      <w:tr>
        <w:tc>
          <w:tcPr>
            <w:tcW w:w="2800" w:type="dxa"/>
            <w:shd w:val="clear" w:color="auto" w:fill="F8FAFC"/>
            <w:tcMar>
              <w:top w:w="100" w:type="dxa"/>
              <w:bottom w:w="100" w:type="dxa"/>
              <w:left w:w="140" w:type="dxa"/>
              <w:right w:w="140" w:type="dxa"/>
            </w:tcMar>
          </w:tcPr>
          <w:p>
            <w:pPr>
              <w:spacing w:before="40" w:after="40"/>
            </w:pPr>
            <w:r>
              <w:rPr>
                <w:rFonts w:ascii="Calibri" w:hAnsi="Calibri"/>
                <w:b/>
                <w:color w:val="0369A1"/>
                <w:sz w:val="20"/>
              </w:rPr>
              <w:t>Surrogate Failover Interception</w:t>
            </w:r>
          </w:p>
        </w:tc>
        <w:tc>
          <w:tcPr>
            <w:tcW w:w="2400" w:type="dxa"/>
            <w:shd w:val="clear" w:color="auto" w:fill="F8FAFC"/>
            <w:tcMar>
              <w:top w:w="100" w:type="dxa"/>
              <w:bottom w:w="100" w:type="dxa"/>
              <w:left w:w="140" w:type="dxa"/>
              <w:right w:w="140" w:type="dxa"/>
            </w:tcMar>
          </w:tcPr>
          <w:p>
            <w:pPr>
              <w:spacing w:before="40" w:after="40"/>
            </w:pPr>
            <w:r>
              <w:rPr>
                <w:rFonts w:ascii="Calibri" w:hAnsi="Calibri"/>
                <w:color w:val="1E293B"/>
                <w:sz w:val="20"/>
              </w:rPr>
              <w:t>N/A (pipeline crash)</w:t>
            </w:r>
          </w:p>
        </w:tc>
        <w:tc>
          <w:tcPr>
            <w:tcW w:w="2160" w:type="dxa"/>
            <w:shd w:val="clear" w:color="auto" w:fill="F8FAFC"/>
            <w:tcMar>
              <w:top w:w="100" w:type="dxa"/>
              <w:bottom w:w="100" w:type="dxa"/>
              <w:left w:w="140" w:type="dxa"/>
              <w:right w:w="140" w:type="dxa"/>
            </w:tcMar>
          </w:tcPr>
          <w:p>
            <w:pPr>
              <w:spacing w:before="40" w:after="40"/>
            </w:pPr>
            <w:r>
              <w:rPr>
                <w:rFonts w:ascii="Calibri" w:hAnsi="Calibri"/>
                <w:color w:val="1E293B"/>
                <w:sz w:val="20"/>
              </w:rPr>
              <w:t>0.40 seconds</w:t>
            </w:r>
          </w:p>
        </w:tc>
        <w:tc>
          <w:tcPr>
            <w:tcW w:w="2000" w:type="dxa"/>
            <w:shd w:val="clear" w:color="auto" w:fill="F8FAFC"/>
            <w:tcMar>
              <w:top w:w="100" w:type="dxa"/>
              <w:bottom w:w="100" w:type="dxa"/>
              <w:left w:w="140" w:type="dxa"/>
              <w:right w:w="140" w:type="dxa"/>
            </w:tcMar>
          </w:tcPr>
          <w:p>
            <w:pPr>
              <w:spacing w:before="40" w:after="40"/>
            </w:pPr>
            <w:r>
              <w:rPr>
                <w:rFonts w:ascii="Calibri" w:hAnsi="Calibri"/>
                <w:color w:val="1E293B"/>
                <w:sz w:val="20"/>
              </w:rPr>
              <w:t>Zero pipeline interruption</w:t>
            </w:r>
          </w:p>
        </w:tc>
      </w:tr>
      <w:tr>
        <w:tc>
          <w:tcPr>
            <w:tcW w:w="2800" w:type="dxa"/>
            <w:shd w:val="clear" w:color="auto" w:fill="FFFFFF"/>
            <w:tcMar>
              <w:top w:w="100" w:type="dxa"/>
              <w:bottom w:w="100" w:type="dxa"/>
              <w:left w:w="140" w:type="dxa"/>
              <w:right w:w="140" w:type="dxa"/>
            </w:tcMar>
          </w:tcPr>
          <w:p>
            <w:pPr>
              <w:spacing w:before="40" w:after="40"/>
            </w:pPr>
            <w:r>
              <w:rPr>
                <w:rFonts w:ascii="Calibri" w:hAnsi="Calibri"/>
                <w:b/>
                <w:color w:val="0369A1"/>
                <w:sz w:val="20"/>
              </w:rPr>
              <w:t>Bare-Metal Genesis Resurrection</w:t>
            </w:r>
          </w:p>
        </w:tc>
        <w:tc>
          <w:tcPr>
            <w:tcW w:w="2400" w:type="dxa"/>
            <w:shd w:val="clear" w:color="auto" w:fill="FFFFFF"/>
            <w:tcMar>
              <w:top w:w="100" w:type="dxa"/>
              <w:bottom w:w="100" w:type="dxa"/>
              <w:left w:w="140" w:type="dxa"/>
              <w:right w:w="140" w:type="dxa"/>
            </w:tcMar>
          </w:tcPr>
          <w:p>
            <w:pPr>
              <w:spacing w:before="40" w:after="40"/>
            </w:pPr>
            <w:r>
              <w:rPr>
                <w:rFonts w:ascii="Calibri" w:hAnsi="Calibri"/>
                <w:color w:val="1E293B"/>
                <w:sz w:val="20"/>
              </w:rPr>
              <w:t>Hours (re-deploy from zero)</w:t>
            </w:r>
          </w:p>
        </w:tc>
        <w:tc>
          <w:tcPr>
            <w:tcW w:w="2160" w:type="dxa"/>
            <w:shd w:val="clear" w:color="auto" w:fill="FFFFFF"/>
            <w:tcMar>
              <w:top w:w="100" w:type="dxa"/>
              <w:bottom w:w="100" w:type="dxa"/>
              <w:left w:w="140" w:type="dxa"/>
              <w:right w:w="140" w:type="dxa"/>
            </w:tcMar>
          </w:tcPr>
          <w:p>
            <w:pPr>
              <w:spacing w:before="40" w:after="40"/>
            </w:pPr>
            <w:r>
              <w:rPr>
                <w:rFonts w:ascii="Calibri" w:hAnsi="Calibri"/>
                <w:color w:val="1E293B"/>
                <w:sz w:val="20"/>
              </w:rPr>
              <w:t>1,450.8 ms</w:t>
            </w:r>
          </w:p>
        </w:tc>
        <w:tc>
          <w:tcPr>
            <w:tcW w:w="2000" w:type="dxa"/>
            <w:shd w:val="clear" w:color="auto" w:fill="FFFFFF"/>
            <w:tcMar>
              <w:top w:w="100" w:type="dxa"/>
              <w:bottom w:w="100" w:type="dxa"/>
              <w:left w:w="140" w:type="dxa"/>
              <w:right w:w="140" w:type="dxa"/>
            </w:tcMar>
          </w:tcPr>
          <w:p>
            <w:pPr>
              <w:spacing w:before="40" w:after="40"/>
            </w:pPr>
            <w:r>
              <w:rPr>
                <w:rFonts w:ascii="Calibri" w:hAnsi="Calibri"/>
                <w:color w:val="1E293B"/>
                <w:sz w:val="20"/>
              </w:rPr>
              <w:t>Complete enterprise recovery</w:t>
            </w:r>
          </w:p>
        </w:tc>
      </w:tr>
      <w:tr>
        <w:tc>
          <w:tcPr>
            <w:tcW w:w="2800" w:type="dxa"/>
            <w:shd w:val="clear" w:color="auto" w:fill="F8FAFC"/>
            <w:tcMar>
              <w:top w:w="100" w:type="dxa"/>
              <w:bottom w:w="100" w:type="dxa"/>
              <w:left w:w="140" w:type="dxa"/>
              <w:right w:w="140" w:type="dxa"/>
            </w:tcMar>
          </w:tcPr>
          <w:p>
            <w:pPr>
              <w:spacing w:before="40" w:after="40"/>
            </w:pPr>
            <w:r>
              <w:rPr>
                <w:rFonts w:ascii="Calibri" w:hAnsi="Calibri"/>
                <w:b/>
                <w:color w:val="0369A1"/>
                <w:sz w:val="20"/>
              </w:rPr>
              <w:t>Automated Test Suite Success</w:t>
            </w:r>
          </w:p>
        </w:tc>
        <w:tc>
          <w:tcPr>
            <w:tcW w:w="2400" w:type="dxa"/>
            <w:shd w:val="clear" w:color="auto" w:fill="F8FAFC"/>
            <w:tcMar>
              <w:top w:w="100" w:type="dxa"/>
              <w:bottom w:w="100" w:type="dxa"/>
              <w:left w:w="140" w:type="dxa"/>
              <w:right w:w="140" w:type="dxa"/>
            </w:tcMar>
          </w:tcPr>
          <w:p>
            <w:pPr>
              <w:spacing w:before="40" w:after="40"/>
            </w:pPr>
            <w:r>
              <w:rPr>
                <w:rFonts w:ascii="Calibri" w:hAnsi="Calibri"/>
                <w:color w:val="1E293B"/>
                <w:sz w:val="20"/>
              </w:rPr>
              <w:t>0 / 15</w:t>
            </w:r>
          </w:p>
        </w:tc>
        <w:tc>
          <w:tcPr>
            <w:tcW w:w="2160" w:type="dxa"/>
            <w:shd w:val="clear" w:color="auto" w:fill="F8FAFC"/>
            <w:tcMar>
              <w:top w:w="100" w:type="dxa"/>
              <w:bottom w:w="100" w:type="dxa"/>
              <w:left w:w="140" w:type="dxa"/>
              <w:right w:w="140" w:type="dxa"/>
            </w:tcMar>
          </w:tcPr>
          <w:p>
            <w:pPr>
              <w:spacing w:before="40" w:after="40"/>
            </w:pPr>
            <w:r>
              <w:rPr>
                <w:rFonts w:ascii="Calibri" w:hAnsi="Calibri"/>
                <w:b/>
                <w:color w:val="10B981"/>
                <w:sz w:val="20"/>
              </w:rPr>
              <w:t>15 / 15 PASSED</w:t>
            </w:r>
          </w:p>
        </w:tc>
        <w:tc>
          <w:tcPr>
            <w:tcW w:w="2000" w:type="dxa"/>
            <w:shd w:val="clear" w:color="auto" w:fill="F8FAFC"/>
            <w:tcMar>
              <w:top w:w="100" w:type="dxa"/>
              <w:bottom w:w="100" w:type="dxa"/>
              <w:left w:w="140" w:type="dxa"/>
              <w:right w:w="140" w:type="dxa"/>
            </w:tcMar>
          </w:tcPr>
          <w:p>
            <w:pPr>
              <w:spacing w:before="40" w:after="40"/>
            </w:pPr>
            <w:r>
              <w:rPr>
                <w:rFonts w:ascii="Calibri" w:hAnsi="Calibri"/>
                <w:b/>
                <w:color w:val="10B981"/>
                <w:sz w:val="20"/>
              </w:rPr>
              <w:t>100% test coverage verified</w:t>
            </w:r>
          </w:p>
        </w:tc>
      </w:tr>
    </w:tbl>
    <w:p>
      <w:pPr>
        <w:spacing w:before="60" w:after="160"/>
      </w:pPr>
    </w:p>
    <w:p>
      <w:pPr>
        <w:pStyle w:val="Heading1"/>
        <w:pBdr>
          <w:bottom w:val="single" w:sz="12" w:space="4" w:color="0284C7"/>
        </w:pBdr>
        <w:spacing w:before="400" w:after="160"/>
      </w:pPr>
      <w:r>
        <w:rPr>
          <w:rFonts w:ascii="Calibri" w:hAnsi="Calibri"/>
          <w:b/>
          <w:color w:val="0F172A"/>
          <w:sz w:val="32"/>
        </w:rPr>
        <w:t>7. Real Incident Trajectory Case Study (7-Stage Trace)</w:t>
      </w:r>
    </w:p>
    <w:p>
      <w:pPr>
        <w:spacing w:before="60" w:after="120"/>
        <w:ind w:left="0" w:right="0"/>
      </w:pPr>
      <w:r>
        <w:rPr>
          <w:rFonts w:ascii="Calibri" w:hAnsi="Calibri"/>
          <w:color w:val="1E293B"/>
          <w:sz w:val="22"/>
        </w:rPr>
        <w:t xml:space="preserve">Below is the exact execution trace of Project UMBRELLA resolving a database connection pool collapse:</w:t>
      </w:r>
    </w:p>
    <w:p>
      <w:pPr>
        <w:spacing w:before="40" w:after="60"/>
        <w:ind w:left="480" w:hanging="240"/>
      </w:pPr>
      <w:r>
        <w:rPr>
          <w:rFonts w:ascii="Calibri" w:hAnsi="Calibri"/>
          <w:color w:val="0284C7"/>
          <w:sz w:val="22"/>
        </w:rPr>
        <w:t xml:space="preserve">▪ </w:t>
      </w:r>
      <w:r>
        <w:rPr>
          <w:rFonts w:ascii="Calibri" w:hAnsi="Calibri"/>
          <w:b/>
          <w:color w:val="0F172A"/>
          <w:sz w:val="22"/>
        </w:rPr>
        <w:t xml:space="preserve">Stage 1: Incident Inflow &amp; Anomaly Detection: </w:t>
      </w:r>
      <w:r>
        <w:rPr>
          <w:rFonts w:ascii="Calibri" w:hAnsi="Calibri"/>
          <w:color w:val="334155"/>
          <w:sz w:val="22"/>
        </w:rPr>
        <w:t xml:space="preserve">10 concurrent tenant threads execute room booking transactions against constrained QueuePool (pool_size=2, pool_timeout=1.0s). 8 transactions crash with sqlalchemy.exc.TimeoutError: QueuePool limit of size 2 reached. Saturation hits 500%.</w:t>
      </w:r>
    </w:p>
    <w:p>
      <w:pPr>
        <w:spacing w:before="40" w:after="60"/>
        <w:ind w:left="480" w:hanging="240"/>
      </w:pPr>
      <w:r>
        <w:rPr>
          <w:rFonts w:ascii="Calibri" w:hAnsi="Calibri"/>
          <w:color w:val="0284C7"/>
          <w:sz w:val="22"/>
        </w:rPr>
        <w:t xml:space="preserve">▪ </w:t>
      </w:r>
      <w:r>
        <w:rPr>
          <w:rFonts w:ascii="Calibri" w:hAnsi="Calibri"/>
          <w:b/>
          <w:color w:val="0F172A"/>
          <w:sz w:val="22"/>
        </w:rPr>
        <w:t xml:space="preserve">Stage 2: Agent 1 (RCA) Multi-Signal Diagnosis: </w:t>
      </w:r>
      <w:r>
        <w:rPr>
          <w:rFonts w:ascii="Calibri" w:hAnsi="Calibri"/>
          <w:color w:val="334155"/>
          <w:sz w:val="22"/>
        </w:rPr>
        <w:t xml:space="preserve">AST Inspector identifies target_system/demo_app/config.py:12. SoftwareSignalCorrelator integrates AST (0.35) + Telemetry (0.30) + Config (0.20) + RAG (0.15) -&gt; 87.8% confidence diagnosis: Database connection pool starvation.</w:t>
      </w:r>
    </w:p>
    <w:p>
      <w:pPr>
        <w:spacing w:before="40" w:after="60"/>
        <w:ind w:left="480" w:hanging="240"/>
      </w:pPr>
      <w:r>
        <w:rPr>
          <w:rFonts w:ascii="Calibri" w:hAnsi="Calibri"/>
          <w:color w:val="0284C7"/>
          <w:sz w:val="22"/>
        </w:rPr>
        <w:t xml:space="preserve">▪ </w:t>
      </w:r>
      <w:r>
        <w:rPr>
          <w:rFonts w:ascii="Calibri" w:hAnsi="Calibri"/>
          <w:b/>
          <w:color w:val="0F172A"/>
          <w:sz w:val="22"/>
        </w:rPr>
        <w:t xml:space="preserve">Stage 3: Agent 2 (Topology) 3D Blast Radius Mapping: </w:t>
      </w:r>
      <w:r>
        <w:rPr>
          <w:rFonts w:ascii="Calibri" w:hAnsi="Calibri"/>
          <w:color w:val="334155"/>
          <w:sz w:val="22"/>
        </w:rPr>
        <w:t xml:space="preserve">Bidirectional BFS traverses mesh from demo_booking_service: API Gateway, SQLite DB, Audit Ledger, Auth Service flagged degraded. Blast radius score: 85.7% (6/7 nodes). Enforces mandatory HITL approval gate.</w:t>
      </w:r>
    </w:p>
    <w:p>
      <w:pPr>
        <w:spacing w:before="40" w:after="60"/>
        <w:ind w:left="480" w:hanging="240"/>
      </w:pPr>
      <w:r>
        <w:rPr>
          <w:rFonts w:ascii="Calibri" w:hAnsi="Calibri"/>
          <w:color w:val="0284C7"/>
          <w:sz w:val="22"/>
        </w:rPr>
        <w:t xml:space="preserve">▪ </w:t>
      </w:r>
      <w:r>
        <w:rPr>
          <w:rFonts w:ascii="Calibri" w:hAnsi="Calibri"/>
          <w:b/>
          <w:color w:val="0F172A"/>
          <w:sz w:val="22"/>
        </w:rPr>
        <w:t xml:space="preserve">Stage 4: Agent 3 (Planner) Unified Patch &amp; Playbook: </w:t>
      </w:r>
      <w:r>
        <w:rPr>
          <w:rFonts w:ascii="Calibri" w:hAnsi="Calibri"/>
          <w:color w:val="334155"/>
          <w:sz w:val="22"/>
        </w:rPr>
        <w:t xml:space="preserve">Synthesizes unified diff scaling POOL_SIZE=10 and MAX_OVERFLOW=5. Generates inverse rollback diff and on-call cheat sheet with verification command: python target_system/demo_app/load_simulator.py --users 10.</w:t>
      </w:r>
    </w:p>
    <w:p>
      <w:pPr>
        <w:spacing w:before="40" w:after="60"/>
        <w:ind w:left="480" w:hanging="240"/>
      </w:pPr>
      <w:r>
        <w:rPr>
          <w:rFonts w:ascii="Calibri" w:hAnsi="Calibri"/>
          <w:color w:val="0284C7"/>
          <w:sz w:val="22"/>
        </w:rPr>
        <w:t xml:space="preserve">▪ </w:t>
      </w:r>
      <w:r>
        <w:rPr>
          <w:rFonts w:ascii="Calibri" w:hAnsi="Calibri"/>
          <w:b/>
          <w:color w:val="0F172A"/>
          <w:sz w:val="22"/>
        </w:rPr>
        <w:t xml:space="preserve">Stage 5: Agent 5 (Guardian) Authoritative Risk Gate: </w:t>
      </w:r>
      <w:r>
        <w:rPr>
          <w:rFonts w:ascii="Calibri" w:hAnsi="Calibri"/>
          <w:color w:val="334155"/>
          <w:sz w:val="22"/>
        </w:rPr>
        <w:t xml:space="preserve">Evaluates Tier 2 action against 85.7% blast radius. Surfaces HITL approval modal on Mission Control Dashboard. Operator clicks 'Authorize' -&gt; grant_hitl=True passed.</w:t>
      </w:r>
    </w:p>
    <w:p>
      <w:pPr>
        <w:spacing w:before="40" w:after="60"/>
        <w:ind w:left="480" w:hanging="240"/>
      </w:pPr>
      <w:r>
        <w:rPr>
          <w:rFonts w:ascii="Calibri" w:hAnsi="Calibri"/>
          <w:color w:val="0284C7"/>
          <w:sz w:val="22"/>
        </w:rPr>
        <w:t xml:space="preserve">▪ </w:t>
      </w:r>
      <w:r>
        <w:rPr>
          <w:rFonts w:ascii="Calibri" w:hAnsi="Calibri"/>
          <w:b/>
          <w:color w:val="0F172A"/>
          <w:sz w:val="22"/>
        </w:rPr>
        <w:t xml:space="preserve">Stage 6: Agent 4 (Executor) Sandboxed Repair &amp; Verification: </w:t>
      </w:r>
      <w:r>
        <w:rPr>
          <w:rFonts w:ascii="Calibri" w:hAnsi="Calibri"/>
          <w:color w:val="334155"/>
          <w:sz w:val="22"/>
        </w:rPr>
        <w:t xml:space="preserve">Creates atomic backup in .umbrella_backups/, applies patch to config.py, refreshes QueuePool, and runs 10-user concurrency test. Result: 10/10 success (0% errors), execution time 3,017 ms. Status: VERIFIED.</w:t>
      </w:r>
    </w:p>
    <w:p>
      <w:pPr>
        <w:spacing w:before="40" w:after="60"/>
        <w:ind w:left="480" w:hanging="240"/>
      </w:pPr>
      <w:r>
        <w:rPr>
          <w:rFonts w:ascii="Calibri" w:hAnsi="Calibri"/>
          <w:color w:val="0284C7"/>
          <w:sz w:val="22"/>
        </w:rPr>
        <w:t xml:space="preserve">▪ </w:t>
      </w:r>
      <w:r>
        <w:rPr>
          <w:rFonts w:ascii="Calibri" w:hAnsi="Calibri"/>
          <w:b/>
          <w:color w:val="0F172A"/>
          <w:sz w:val="22"/>
        </w:rPr>
        <w:t xml:space="preserve">Stage 7: Agent 6 (EVO) Self-Learning &amp; Proactive Refactoring: </w:t>
      </w:r>
      <w:r>
        <w:rPr>
          <w:rFonts w:ascii="Calibri" w:hAnsi="Calibri"/>
          <w:color w:val="334155"/>
          <w:sz w:val="22"/>
        </w:rPr>
        <w:t xml:space="preserve">Logs experience in data/evolution_memory.json. Computes reward (+12.5), updates Q(s, a) to 10.45. Under 24h window, it proactively formulates EVO-PROP-24H proposing POOL_SIZE=20 to absorb future seasonal surges.</w:t>
      </w:r>
    </w:p>
    <w:p>
      <w:pPr>
        <w:pStyle w:val="Heading1"/>
        <w:pBdr>
          <w:bottom w:val="single" w:sz="12" w:space="4" w:color="0284C7"/>
        </w:pBdr>
        <w:spacing w:before="400" w:after="160"/>
      </w:pPr>
      <w:r>
        <w:rPr>
          <w:rFonts w:ascii="Calibri" w:hAnsi="Calibri"/>
          <w:b/>
          <w:color w:val="0F172A"/>
          <w:sz w:val="32"/>
        </w:rPr>
        <w:t>8. Multi-Scenario Stress Testing &amp; Demo Application Architecture</w:t>
      </w:r>
    </w:p>
    <w:p>
      <w:pPr>
        <w:spacing w:before="60" w:after="120"/>
        <w:ind w:left="0" w:right="0"/>
      </w:pPr>
      <w:r>
        <w:rPr>
          <w:rFonts w:ascii="Calibri" w:hAnsi="Calibri"/>
          <w:color w:val="1E293B"/>
          <w:sz w:val="22"/>
        </w:rPr>
        <w:t xml:space="preserve">To evaluate resilience across diverse failure modes, the Karamstay Demo Backend (FastAPI + SQLAlchemy + SQLite) supports three distinct failure scenarios accessible via one-click triggers on the Mission Control Dashboard:</w:t>
      </w:r>
    </w:p>
    <w:tbl>
      <w:tblPr>
        <w:tblW w:w="9360" w:type="dxa"/>
        <w:jc w:val="center"/>
        <w:tblBorders>
          <w:top w:val="single" w:sz="6" w:space="0" w:color="CBD5E1"/>
          <w:bottom w:val="single" w:sz="6" w:space="0" w:color="CBD5E1"/>
          <w:insideH w:val="single" w:sz="4" w:space="0" w:color="E2E8F0"/>
          <w:left w:val="none"/>
          <w:right w:val="none"/>
          <w:insideV w:val="none"/>
        </w:tblBorders>
      </w:tblPr>
      <w:tblGrid>
        <w:gridCol w:w="2200"/>
        <w:gridCol w:w="2600"/>
        <w:gridCol w:w="2260"/>
        <w:gridCol w:w="2300"/>
      </w:tblGrid>
      <w:tr>
        <w:trPr>
          <w:tblHeader/>
        </w:trPr>
        <w:tc>
          <w:tcPr>
            <w:tcW w:w="2200" w:type="dxa"/>
            <w:shd w:val="clear" w:color="auto" w:fill="0F172A"/>
            <w:tcMar>
              <w:top w:w="120" w:type="dxa"/>
              <w:bottom w:w="120" w:type="dxa"/>
              <w:left w:w="140" w:type="dxa"/>
              <w:right w:w="140" w:type="dxa"/>
            </w:tcMar>
          </w:tcPr>
          <w:p>
            <w:pPr>
              <w:spacing w:before="40" w:after="40"/>
            </w:pPr>
            <w:r>
              <w:rPr>
                <w:rFonts w:ascii="Calibri" w:hAnsi="Calibri"/>
                <w:b/>
                <w:color w:val="FFFFFF"/>
                <w:sz w:val="21"/>
              </w:rPr>
              <w:t>Scenario Name</w:t>
            </w:r>
          </w:p>
        </w:tc>
        <w:tc>
          <w:tcPr>
            <w:tcW w:w="2600" w:type="dxa"/>
            <w:shd w:val="clear" w:color="auto" w:fill="0F172A"/>
            <w:tcMar>
              <w:top w:w="120" w:type="dxa"/>
              <w:bottom w:w="120" w:type="dxa"/>
              <w:left w:w="140" w:type="dxa"/>
              <w:right w:w="140" w:type="dxa"/>
            </w:tcMar>
          </w:tcPr>
          <w:p>
            <w:pPr>
              <w:spacing w:before="40" w:after="40"/>
            </w:pPr>
            <w:r>
              <w:rPr>
                <w:rFonts w:ascii="Calibri" w:hAnsi="Calibri"/>
                <w:b/>
                <w:color w:val="FFFFFF"/>
                <w:sz w:val="21"/>
              </w:rPr>
              <w:t>Root Cause &amp; Injected Fault</w:t>
            </w:r>
          </w:p>
        </w:tc>
        <w:tc>
          <w:tcPr>
            <w:tcW w:w="2260" w:type="dxa"/>
            <w:shd w:val="clear" w:color="auto" w:fill="0F172A"/>
            <w:tcMar>
              <w:top w:w="120" w:type="dxa"/>
              <w:bottom w:w="120" w:type="dxa"/>
              <w:left w:w="140" w:type="dxa"/>
              <w:right w:w="140" w:type="dxa"/>
            </w:tcMar>
          </w:tcPr>
          <w:p>
            <w:pPr>
              <w:spacing w:before="40" w:after="40"/>
            </w:pPr>
            <w:r>
              <w:rPr>
                <w:rFonts w:ascii="Calibri" w:hAnsi="Calibri"/>
                <w:b/>
                <w:color w:val="FFFFFF"/>
                <w:sz w:val="21"/>
              </w:rPr>
              <w:t>Failing Exception</w:t>
            </w:r>
          </w:p>
        </w:tc>
        <w:tc>
          <w:tcPr>
            <w:tcW w:w="2300" w:type="dxa"/>
            <w:shd w:val="clear" w:color="auto" w:fill="0F172A"/>
            <w:tcMar>
              <w:top w:w="120" w:type="dxa"/>
              <w:bottom w:w="120" w:type="dxa"/>
              <w:left w:w="140" w:type="dxa"/>
              <w:right w:w="140" w:type="dxa"/>
            </w:tcMar>
          </w:tcPr>
          <w:p>
            <w:pPr>
              <w:spacing w:before="40" w:after="40"/>
            </w:pPr>
            <w:r>
              <w:rPr>
                <w:rFonts w:ascii="Calibri" w:hAnsi="Calibri"/>
                <w:b/>
                <w:color w:val="FFFFFF"/>
                <w:sz w:val="21"/>
              </w:rPr>
              <w:t>Remediation Strategy</w:t>
            </w:r>
          </w:p>
        </w:tc>
      </w:tr>
      <w:tr>
        <w:tc>
          <w:tcPr>
            <w:tcW w:w="2200" w:type="dxa"/>
            <w:shd w:val="clear" w:color="auto" w:fill="FFFFFF"/>
            <w:tcMar>
              <w:top w:w="100" w:type="dxa"/>
              <w:bottom w:w="100" w:type="dxa"/>
              <w:left w:w="140" w:type="dxa"/>
              <w:right w:w="140" w:type="dxa"/>
            </w:tcMar>
          </w:tcPr>
          <w:p>
            <w:pPr>
              <w:spacing w:before="40" w:after="40"/>
            </w:pPr>
            <w:r>
              <w:rPr>
                <w:rFonts w:ascii="Calibri" w:hAnsi="Calibri"/>
                <w:b/>
                <w:color w:val="0369A1"/>
                <w:sz w:val="20"/>
              </w:rPr>
              <w:t>Scenario 1: Pool Starvation</w:t>
            </w:r>
          </w:p>
        </w:tc>
        <w:tc>
          <w:tcPr>
            <w:tcW w:w="2600" w:type="dxa"/>
            <w:shd w:val="clear" w:color="auto" w:fill="FFFFFF"/>
            <w:tcMar>
              <w:top w:w="100" w:type="dxa"/>
              <w:bottom w:w="100" w:type="dxa"/>
              <w:left w:w="140" w:type="dxa"/>
              <w:right w:w="140" w:type="dxa"/>
            </w:tcMar>
          </w:tcPr>
          <w:p>
            <w:pPr>
              <w:spacing w:before="40" w:after="40"/>
            </w:pPr>
            <w:r>
              <w:rPr>
                <w:rFonts w:ascii="Calibri" w:hAnsi="Calibri"/>
                <w:color w:val="1E293B"/>
                <w:sz w:val="20"/>
              </w:rPr>
              <w:t>10 concurrent bookings against pool_size=2</w:t>
            </w:r>
          </w:p>
        </w:tc>
        <w:tc>
          <w:tcPr>
            <w:tcW w:w="2260" w:type="dxa"/>
            <w:shd w:val="clear" w:color="auto" w:fill="FFFFFF"/>
            <w:tcMar>
              <w:top w:w="100" w:type="dxa"/>
              <w:bottom w:w="100" w:type="dxa"/>
              <w:left w:w="140" w:type="dxa"/>
              <w:right w:w="140" w:type="dxa"/>
            </w:tcMar>
          </w:tcPr>
          <w:p>
            <w:pPr>
              <w:spacing w:before="40" w:after="40"/>
            </w:pPr>
            <w:r>
              <w:rPr>
                <w:rFonts w:ascii="Calibri" w:hAnsi="Calibri"/>
                <w:color w:val="1E293B"/>
                <w:sz w:val="20"/>
              </w:rPr>
              <w:t>sqlalchemy.exc.TimeoutError</w:t>
            </w:r>
          </w:p>
        </w:tc>
        <w:tc>
          <w:tcPr>
            <w:tcW w:w="2300" w:type="dxa"/>
            <w:shd w:val="clear" w:color="auto" w:fill="FFFFFF"/>
            <w:tcMar>
              <w:top w:w="100" w:type="dxa"/>
              <w:bottom w:w="100" w:type="dxa"/>
              <w:left w:w="140" w:type="dxa"/>
              <w:right w:w="140" w:type="dxa"/>
            </w:tcMar>
          </w:tcPr>
          <w:p>
            <w:pPr>
              <w:spacing w:before="40" w:after="40"/>
            </w:pPr>
            <w:r>
              <w:rPr>
                <w:rFonts w:ascii="Calibri" w:hAnsi="Calibri"/>
                <w:color w:val="1E293B"/>
                <w:sz w:val="20"/>
              </w:rPr>
              <w:t>Scale POOL_SIZE 2-&gt;10, MAX_OVERFLOW 0-&gt;5</w:t>
            </w:r>
          </w:p>
        </w:tc>
      </w:tr>
      <w:tr>
        <w:tc>
          <w:tcPr>
            <w:tcW w:w="2200" w:type="dxa"/>
            <w:shd w:val="clear" w:color="auto" w:fill="F8FAFC"/>
            <w:tcMar>
              <w:top w:w="100" w:type="dxa"/>
              <w:bottom w:w="100" w:type="dxa"/>
              <w:left w:w="140" w:type="dxa"/>
              <w:right w:w="140" w:type="dxa"/>
            </w:tcMar>
          </w:tcPr>
          <w:p>
            <w:pPr>
              <w:spacing w:before="40" w:after="40"/>
            </w:pPr>
            <w:r>
              <w:rPr>
                <w:rFonts w:ascii="Calibri" w:hAnsi="Calibri"/>
                <w:b/>
                <w:color w:val="0369A1"/>
                <w:sz w:val="20"/>
              </w:rPr>
              <w:t>Scenario 2: Expired JWT Auth</w:t>
            </w:r>
          </w:p>
        </w:tc>
        <w:tc>
          <w:tcPr>
            <w:tcW w:w="2600" w:type="dxa"/>
            <w:shd w:val="clear" w:color="auto" w:fill="F8FAFC"/>
            <w:tcMar>
              <w:top w:w="100" w:type="dxa"/>
              <w:bottom w:w="100" w:type="dxa"/>
              <w:left w:w="140" w:type="dxa"/>
              <w:right w:w="140" w:type="dxa"/>
            </w:tcMar>
          </w:tcPr>
          <w:p>
            <w:pPr>
              <w:spacing w:before="40" w:after="40"/>
            </w:pPr>
            <w:r>
              <w:rPr>
                <w:rFonts w:ascii="Calibri" w:hAnsi="Calibri"/>
                <w:color w:val="1E293B"/>
                <w:sz w:val="20"/>
              </w:rPr>
              <w:t>Tenants present expired bearer tokens</w:t>
            </w:r>
          </w:p>
        </w:tc>
        <w:tc>
          <w:tcPr>
            <w:tcW w:w="2260" w:type="dxa"/>
            <w:shd w:val="clear" w:color="auto" w:fill="F8FAFC"/>
            <w:tcMar>
              <w:top w:w="100" w:type="dxa"/>
              <w:bottom w:w="100" w:type="dxa"/>
              <w:left w:w="140" w:type="dxa"/>
              <w:right w:w="140" w:type="dxa"/>
            </w:tcMar>
          </w:tcPr>
          <w:p>
            <w:pPr>
              <w:spacing w:before="40" w:after="40"/>
            </w:pPr>
            <w:r>
              <w:rPr>
                <w:rFonts w:ascii="Calibri" w:hAnsi="Calibri"/>
                <w:color w:val="1E293B"/>
                <w:sz w:val="20"/>
              </w:rPr>
              <w:t>HTTPException: 401 Unauthorized</w:t>
            </w:r>
          </w:p>
        </w:tc>
        <w:tc>
          <w:tcPr>
            <w:tcW w:w="2300" w:type="dxa"/>
            <w:shd w:val="clear" w:color="auto" w:fill="F8FAFC"/>
            <w:tcMar>
              <w:top w:w="100" w:type="dxa"/>
              <w:bottom w:w="100" w:type="dxa"/>
              <w:left w:w="140" w:type="dxa"/>
              <w:right w:w="140" w:type="dxa"/>
            </w:tcMar>
          </w:tcPr>
          <w:p>
            <w:pPr>
              <w:spacing w:before="40" w:after="40"/>
            </w:pPr>
            <w:r>
              <w:rPr>
                <w:rFonts w:ascii="Calibri" w:hAnsi="Calibri"/>
                <w:color w:val="1E293B"/>
                <w:sz w:val="20"/>
              </w:rPr>
              <w:t>Refresh OAuth2 tokens, verify asymmetric secret</w:t>
            </w:r>
          </w:p>
        </w:tc>
      </w:tr>
      <w:tr>
        <w:tc>
          <w:tcPr>
            <w:tcW w:w="2200" w:type="dxa"/>
            <w:shd w:val="clear" w:color="auto" w:fill="FFFFFF"/>
            <w:tcMar>
              <w:top w:w="100" w:type="dxa"/>
              <w:bottom w:w="100" w:type="dxa"/>
              <w:left w:w="140" w:type="dxa"/>
              <w:right w:w="140" w:type="dxa"/>
            </w:tcMar>
          </w:tcPr>
          <w:p>
            <w:pPr>
              <w:spacing w:before="40" w:after="40"/>
            </w:pPr>
            <w:r>
              <w:rPr>
                <w:rFonts w:ascii="Calibri" w:hAnsi="Calibri"/>
                <w:b/>
                <w:color w:val="0369A1"/>
                <w:sz w:val="20"/>
              </w:rPr>
              <w:t>Scenario 3: Slow Query Deadlock</w:t>
            </w:r>
          </w:p>
        </w:tc>
        <w:tc>
          <w:tcPr>
            <w:tcW w:w="2600" w:type="dxa"/>
            <w:shd w:val="clear" w:color="auto" w:fill="FFFFFF"/>
            <w:tcMar>
              <w:top w:w="100" w:type="dxa"/>
              <w:bottom w:w="100" w:type="dxa"/>
              <w:left w:w="140" w:type="dxa"/>
              <w:right w:w="140" w:type="dxa"/>
            </w:tcMar>
          </w:tcPr>
          <w:p>
            <w:pPr>
              <w:spacing w:before="40" w:after="40"/>
            </w:pPr>
            <w:r>
              <w:rPr>
                <w:rFonts w:ascii="Calibri" w:hAnsi="Calibri"/>
                <w:color w:val="1E293B"/>
                <w:sz w:val="20"/>
              </w:rPr>
              <w:t>Unindexed full table scan holding exclusive lock</w:t>
            </w:r>
          </w:p>
        </w:tc>
        <w:tc>
          <w:tcPr>
            <w:tcW w:w="2260" w:type="dxa"/>
            <w:shd w:val="clear" w:color="auto" w:fill="FFFFFF"/>
            <w:tcMar>
              <w:top w:w="100" w:type="dxa"/>
              <w:bottom w:w="100" w:type="dxa"/>
              <w:left w:w="140" w:type="dxa"/>
              <w:right w:w="140" w:type="dxa"/>
            </w:tcMar>
          </w:tcPr>
          <w:p>
            <w:pPr>
              <w:spacing w:before="40" w:after="40"/>
            </w:pPr>
            <w:r>
              <w:rPr>
                <w:rFonts w:ascii="Calibri" w:hAnsi="Calibri"/>
                <w:color w:val="1E293B"/>
                <w:sz w:val="20"/>
              </w:rPr>
              <w:t>OperationalError: table is locked</w:t>
            </w:r>
          </w:p>
        </w:tc>
        <w:tc>
          <w:tcPr>
            <w:tcW w:w="2300" w:type="dxa"/>
            <w:shd w:val="clear" w:color="auto" w:fill="FFFFFF"/>
            <w:tcMar>
              <w:top w:w="100" w:type="dxa"/>
              <w:bottom w:w="100" w:type="dxa"/>
              <w:left w:w="140" w:type="dxa"/>
              <w:right w:w="140" w:type="dxa"/>
            </w:tcMar>
          </w:tcPr>
          <w:p>
            <w:pPr>
              <w:spacing w:before="40" w:after="40"/>
            </w:pPr>
            <w:r>
              <w:rPr>
                <w:rFonts w:ascii="Calibri" w:hAnsi="Calibri"/>
                <w:color w:val="1E293B"/>
                <w:sz w:val="20"/>
              </w:rPr>
              <w:t>Add index on room_number, optimize transaction lock</w:t>
            </w:r>
          </w:p>
        </w:tc>
      </w:tr>
    </w:tbl>
    <w:p>
      <w:pPr>
        <w:spacing w:before="60" w:after="160"/>
      </w:pPr>
    </w:p>
    <w:p>
      <w:pPr>
        <w:pStyle w:val="Heading1"/>
        <w:pBdr>
          <w:bottom w:val="single" w:sz="12" w:space="4" w:color="0284C7"/>
        </w:pBdr>
        <w:spacing w:before="400" w:after="160"/>
      </w:pPr>
      <w:r>
        <w:rPr>
          <w:rFonts w:ascii="Calibri" w:hAnsi="Calibri"/>
          <w:b/>
          <w:color w:val="0F172A"/>
          <w:sz w:val="32"/>
        </w:rPr>
        <w:t>9. System DNA Storage Capsule &amp; Bare-Metal Genesis Disaster Recovery</w:t>
      </w:r>
    </w:p>
    <w:p>
      <w:pPr>
        <w:spacing w:before="60" w:after="120"/>
        <w:ind w:left="0" w:right="0"/>
      </w:pPr>
      <w:r>
        <w:rPr>
          <w:rFonts w:ascii="Calibri" w:hAnsi="Calibri"/>
          <w:color w:val="1E293B"/>
          <w:sz w:val="22"/>
        </w:rPr>
        <w:t xml:space="preserve">In enterprise software reliability, catastrophic datacenter fires, ransomware, or company restarts frequently cause total operational loss. Project UMBRELLA introduces the System DNA Capsule (.umbrella.capsule)—an immutable, cryptographically sealed archive preserving the complete digital genome of the enterprise across 6 layers:</w:t>
      </w:r>
    </w:p>
    <w:p>
      <w:pPr>
        <w:spacing w:before="40" w:after="60"/>
        <w:ind w:left="480" w:hanging="240"/>
      </w:pPr>
      <w:r>
        <w:rPr>
          <w:rFonts w:ascii="Calibri" w:hAnsi="Calibri"/>
          <w:color w:val="0284C7"/>
          <w:sz w:val="22"/>
        </w:rPr>
        <w:t xml:space="preserve">▪ </w:t>
      </w:r>
      <w:r>
        <w:rPr>
          <w:rFonts w:ascii="Calibri" w:hAnsi="Calibri"/>
          <w:b/>
          <w:color w:val="0F172A"/>
          <w:sz w:val="22"/>
        </w:rPr>
        <w:t xml:space="preserve">Layer 1 (Structural Genome): </w:t>
      </w:r>
      <w:r>
        <w:rPr>
          <w:rFonts w:ascii="Calibri" w:hAnsi="Calibri"/>
          <w:color w:val="334155"/>
          <w:sz w:val="22"/>
        </w:rPr>
        <w:t xml:space="preserve">Complete Python AST source code, agents, routers, services, and dependency locks.</w:t>
      </w:r>
    </w:p>
    <w:p>
      <w:pPr>
        <w:spacing w:before="40" w:after="60"/>
        <w:ind w:left="480" w:hanging="240"/>
      </w:pPr>
      <w:r>
        <w:rPr>
          <w:rFonts w:ascii="Calibri" w:hAnsi="Calibri"/>
          <w:color w:val="0284C7"/>
          <w:sz w:val="22"/>
        </w:rPr>
        <w:t xml:space="preserve">▪ </w:t>
      </w:r>
      <w:r>
        <w:rPr>
          <w:rFonts w:ascii="Calibri" w:hAnsi="Calibri"/>
          <w:b/>
          <w:color w:val="0F172A"/>
          <w:sz w:val="22"/>
        </w:rPr>
        <w:t xml:space="preserve">Layer 2 (Relational Genome): </w:t>
      </w:r>
      <w:r>
        <w:rPr>
          <w:rFonts w:ascii="Calibri" w:hAnsi="Calibri"/>
          <w:color w:val="334155"/>
          <w:sz w:val="22"/>
        </w:rPr>
        <w:t xml:space="preserve">SQLite database snapshot: schema DDLs, rooms, bookings, and financial ledgers.</w:t>
      </w:r>
    </w:p>
    <w:p>
      <w:pPr>
        <w:spacing w:before="40" w:after="60"/>
        <w:ind w:left="480" w:hanging="240"/>
      </w:pPr>
      <w:r>
        <w:rPr>
          <w:rFonts w:ascii="Calibri" w:hAnsi="Calibri"/>
          <w:color w:val="0284C7"/>
          <w:sz w:val="22"/>
        </w:rPr>
        <w:t xml:space="preserve">▪ </w:t>
      </w:r>
      <w:r>
        <w:rPr>
          <w:rFonts w:ascii="Calibri" w:hAnsi="Calibri"/>
          <w:b/>
          <w:color w:val="0F172A"/>
          <w:sz w:val="22"/>
        </w:rPr>
        <w:t xml:space="preserve">Layer 3 (Cognitive Genome): </w:t>
      </w:r>
      <w:r>
        <w:rPr>
          <w:rFonts w:ascii="Calibri" w:hAnsi="Calibri"/>
          <w:color w:val="334155"/>
          <w:sz w:val="22"/>
        </w:rPr>
        <w:t xml:space="preserve">23,769 curated RAG chunks, BM25 inverted term index, and FAISS vector index binary.</w:t>
      </w:r>
    </w:p>
    <w:p>
      <w:pPr>
        <w:spacing w:before="40" w:after="60"/>
        <w:ind w:left="480" w:hanging="240"/>
      </w:pPr>
      <w:r>
        <w:rPr>
          <w:rFonts w:ascii="Calibri" w:hAnsi="Calibri"/>
          <w:color w:val="0284C7"/>
          <w:sz w:val="22"/>
        </w:rPr>
        <w:t xml:space="preserve">▪ </w:t>
      </w:r>
      <w:r>
        <w:rPr>
          <w:rFonts w:ascii="Calibri" w:hAnsi="Calibri"/>
          <w:b/>
          <w:color w:val="0F172A"/>
          <w:sz w:val="22"/>
        </w:rPr>
        <w:t xml:space="preserve">Layer 4 (Evolutionary Genome): </w:t>
      </w:r>
      <w:r>
        <w:rPr>
          <w:rFonts w:ascii="Calibri" w:hAnsi="Calibri"/>
          <w:color w:val="334155"/>
          <w:sz w:val="22"/>
        </w:rPr>
        <w:t xml:space="preserve">Agent 6 learned Q-table weights and complete experience replay trajectories.</w:t>
      </w:r>
    </w:p>
    <w:p>
      <w:pPr>
        <w:spacing w:before="40" w:after="60"/>
        <w:ind w:left="480" w:hanging="240"/>
      </w:pPr>
      <w:r>
        <w:rPr>
          <w:rFonts w:ascii="Calibri" w:hAnsi="Calibri"/>
          <w:color w:val="0284C7"/>
          <w:sz w:val="22"/>
        </w:rPr>
        <w:t xml:space="preserve">▪ </w:t>
      </w:r>
      <w:r>
        <w:rPr>
          <w:rFonts w:ascii="Calibri" w:hAnsi="Calibri"/>
          <w:b/>
          <w:color w:val="0F172A"/>
          <w:sz w:val="22"/>
        </w:rPr>
        <w:t xml:space="preserve">Layer 5 (Topological Genome): </w:t>
      </w:r>
      <w:r>
        <w:rPr>
          <w:rFonts w:ascii="Calibri" w:hAnsi="Calibri"/>
          <w:color w:val="334155"/>
          <w:sz w:val="22"/>
        </w:rPr>
        <w:t xml:space="preserve">Microservice adjacency graphs, node health thresholds, and safety risk gate configurations.</w:t>
      </w:r>
    </w:p>
    <w:p>
      <w:pPr>
        <w:spacing w:before="40" w:after="60"/>
        <w:ind w:left="480" w:hanging="240"/>
      </w:pPr>
      <w:r>
        <w:rPr>
          <w:rFonts w:ascii="Calibri" w:hAnsi="Calibri"/>
          <w:color w:val="0284C7"/>
          <w:sz w:val="22"/>
        </w:rPr>
        <w:t xml:space="preserve">▪ </w:t>
      </w:r>
      <w:r>
        <w:rPr>
          <w:rFonts w:ascii="Calibri" w:hAnsi="Calibri"/>
          <w:b/>
          <w:color w:val="0F172A"/>
          <w:sz w:val="22"/>
        </w:rPr>
        <w:t xml:space="preserve">Layer 6 (Cryptographic Seal): </w:t>
      </w:r>
      <w:r>
        <w:rPr>
          <w:rFonts w:ascii="Calibri" w:hAnsi="Calibri"/>
          <w:color w:val="334155"/>
          <w:sz w:val="22"/>
        </w:rPr>
        <w:t xml:space="preserve">Master SHA-256 manifest and parity hashes guaranteeing zero tampering over multi-year storage.</w:t>
      </w:r>
    </w:p>
    <w:p>
      <w:pPr>
        <w:spacing w:before="60" w:after="120"/>
        <w:ind w:left="0" w:right="0"/>
      </w:pPr>
      <w:r>
        <w:rPr>
          <w:rFonts w:ascii="Calibri" w:hAnsi="Calibri"/>
          <w:color w:val="1E293B"/>
          <w:sz w:val="22"/>
        </w:rPr>
        <w:t xml:space="preserve">When launched in an empty bare-metal environment, the Genesis Engine (tools/manage_capsule.py --restore) validates archive SHA-256 integrity, rebuilds all directories, mounts the database, loads the 23,769 FAISS vectors, and revives all 6 agents in 1,450.8 milliseconds.</w:t>
      </w:r>
    </w:p>
    <w:p>
      <w:pPr>
        <w:pStyle w:val="Heading2"/>
        <w:spacing w:before="280" w:after="120"/>
      </w:pPr>
      <w:r>
        <w:rPr>
          <w:rFonts w:ascii="Calibri" w:hAnsi="Calibri"/>
          <w:b/>
          <w:color w:val="0369A1"/>
          <w:sz w:val="26"/>
        </w:rPr>
        <w:t>Containerization &amp; Production Deployment</w:t>
      </w:r>
    </w:p>
    <w:p>
      <w:pPr>
        <w:spacing w:before="60" w:after="120"/>
        <w:ind w:left="0" w:right="0"/>
      </w:pPr>
      <w:r>
        <w:rPr>
          <w:rFonts w:ascii="Calibri" w:hAnsi="Calibri"/>
          <w:color w:val="1E293B"/>
          <w:sz w:val="22"/>
        </w:rPr>
        <w:t xml:space="preserve">Project UMBRELLA includes full containerization assets for rapid enterprise deployment:</w:t>
      </w:r>
    </w:p>
    <w:p>
      <w:pPr>
        <w:spacing w:before="40" w:after="60"/>
        <w:ind w:left="480" w:hanging="240"/>
      </w:pPr>
      <w:r>
        <w:rPr>
          <w:rFonts w:ascii="Calibri" w:hAnsi="Calibri"/>
          <w:color w:val="0284C7"/>
          <w:sz w:val="22"/>
        </w:rPr>
        <w:t xml:space="preserve">▪ </w:t>
      </w:r>
      <w:r>
        <w:rPr>
          <w:rFonts w:ascii="Calibri" w:hAnsi="Calibri"/>
          <w:b/>
          <w:color w:val="0F172A"/>
          <w:sz w:val="22"/>
        </w:rPr>
        <w:t xml:space="preserve">Dockerfile: </w:t>
      </w:r>
      <w:r>
        <w:rPr>
          <w:rFonts w:ascii="Calibri" w:hAnsi="Calibri"/>
          <w:color w:val="334155"/>
          <w:sz w:val="22"/>
        </w:rPr>
        <w:t xml:space="preserve">Multi-stage Python 3.12-slim build with SQLite, FAISS-CPU, healthcheck probes, and pre-flight dependency locks.</w:t>
      </w:r>
    </w:p>
    <w:p>
      <w:pPr>
        <w:spacing w:before="40" w:after="60"/>
        <w:ind w:left="480" w:hanging="240"/>
      </w:pPr>
      <w:r>
        <w:rPr>
          <w:rFonts w:ascii="Calibri" w:hAnsi="Calibri"/>
          <w:color w:val="0284C7"/>
          <w:sz w:val="22"/>
        </w:rPr>
        <w:t xml:space="preserve">▪ </w:t>
      </w:r>
      <w:r>
        <w:rPr>
          <w:rFonts w:ascii="Calibri" w:hAnsi="Calibri"/>
          <w:b/>
          <w:color w:val="0F172A"/>
          <w:sz w:val="22"/>
        </w:rPr>
        <w:t xml:space="preserve">docker-compose.yml: </w:t>
      </w:r>
      <w:r>
        <w:rPr>
          <w:rFonts w:ascii="Calibri" w:hAnsi="Calibri"/>
          <w:color w:val="334155"/>
          <w:sz w:val="22"/>
        </w:rPr>
        <w:t xml:space="preserve">Orchestrates Mission Control (port 8000) and Target Demo Backend (port 8002) with persistent volume mounts.</w:t>
      </w:r>
    </w:p>
    <w:p>
      <w:pPr>
        <w:spacing w:before="40" w:after="60"/>
        <w:ind w:left="480" w:hanging="240"/>
      </w:pPr>
      <w:r>
        <w:rPr>
          <w:rFonts w:ascii="Calibri" w:hAnsi="Calibri"/>
          <w:color w:val="0284C7"/>
          <w:sz w:val="22"/>
        </w:rPr>
        <w:t xml:space="preserve">▪ </w:t>
      </w:r>
      <w:r>
        <w:rPr>
          <w:rFonts w:ascii="Calibri" w:hAnsi="Calibri"/>
          <w:b/>
          <w:color w:val="0F172A"/>
          <w:sz w:val="22"/>
        </w:rPr>
        <w:t xml:space="preserve">.env.example: </w:t>
      </w:r>
      <w:r>
        <w:rPr>
          <w:rFonts w:ascii="Calibri" w:hAnsi="Calibri"/>
          <w:color w:val="334155"/>
          <w:sz w:val="22"/>
        </w:rPr>
        <w:t xml:space="preserve">Complete environment variable documentation for offline, local execution.</w:t>
      </w:r>
    </w:p>
    <w:p>
      <w:pPr>
        <w:pStyle w:val="Heading1"/>
        <w:pBdr>
          <w:bottom w:val="single" w:sz="12" w:space="4" w:color="0284C7"/>
        </w:pBdr>
        <w:spacing w:before="400" w:after="160"/>
      </w:pPr>
      <w:r>
        <w:rPr>
          <w:rFonts w:ascii="Calibri" w:hAnsi="Calibri"/>
          <w:b/>
          <w:color w:val="0F172A"/>
          <w:sz w:val="32"/>
        </w:rPr>
        <w:t>10. Automated Test Suite, Provenance &amp; Academic Integrity Seal</w:t>
      </w:r>
    </w:p>
    <w:p>
      <w:pPr>
        <w:spacing w:before="60" w:after="120"/>
        <w:ind w:left="0" w:right="0"/>
      </w:pPr>
      <w:r>
        <w:rPr>
          <w:rFonts w:ascii="Calibri" w:hAnsi="Calibri"/>
          <w:color w:val="1E293B"/>
          <w:sz w:val="22"/>
        </w:rPr>
        <w:t xml:space="preserve">All mathematical models, latency benchmarks, and autonomous healing mechanisms were verified through an automated test suite comprising 15 unit and integration tests executing in 23.177 seconds:</w:t>
      </w:r>
    </w:p>
    <w:tbl>
      <w:tblPr>
        <w:tblW w:w="9360" w:type="dxa"/>
        <w:jc w:val="center"/>
        <w:tblBorders>
          <w:top w:val="single" w:sz="6" w:space="0" w:color="CBD5E1"/>
          <w:bottom w:val="single" w:sz="6" w:space="0" w:color="CBD5E1"/>
          <w:insideH w:val="single" w:sz="4" w:space="0" w:color="E2E8F0"/>
          <w:left w:val="none"/>
          <w:right w:val="none"/>
          <w:insideV w:val="none"/>
        </w:tblBorders>
      </w:tblPr>
      <w:tblGrid>
        <w:gridCol w:w="2100"/>
        <w:gridCol w:w="4360"/>
        <w:gridCol w:w="1500"/>
        <w:gridCol w:w="1400"/>
      </w:tblGrid>
      <w:tr>
        <w:trPr>
          <w:tblHeader/>
        </w:trPr>
        <w:tc>
          <w:tcPr>
            <w:tcW w:w="2100" w:type="dxa"/>
            <w:shd w:val="clear" w:color="auto" w:fill="0F172A"/>
            <w:tcMar>
              <w:top w:w="120" w:type="dxa"/>
              <w:bottom w:w="120" w:type="dxa"/>
              <w:left w:w="140" w:type="dxa"/>
              <w:right w:w="140" w:type="dxa"/>
            </w:tcMar>
          </w:tcPr>
          <w:p>
            <w:pPr>
              <w:spacing w:before="40" w:after="40"/>
            </w:pPr>
            <w:r>
              <w:rPr>
                <w:rFonts w:ascii="Calibri" w:hAnsi="Calibri"/>
                <w:b/>
                <w:color w:val="FFFFFF"/>
                <w:sz w:val="21"/>
              </w:rPr>
              <w:t>Test Module File</w:t>
            </w:r>
          </w:p>
        </w:tc>
        <w:tc>
          <w:tcPr>
            <w:tcW w:w="4360" w:type="dxa"/>
            <w:shd w:val="clear" w:color="auto" w:fill="0F172A"/>
            <w:tcMar>
              <w:top w:w="120" w:type="dxa"/>
              <w:bottom w:w="120" w:type="dxa"/>
              <w:left w:w="140" w:type="dxa"/>
              <w:right w:w="140" w:type="dxa"/>
            </w:tcMar>
          </w:tcPr>
          <w:p>
            <w:pPr>
              <w:spacing w:before="40" w:after="40"/>
            </w:pPr>
            <w:r>
              <w:rPr>
                <w:rFonts w:ascii="Calibri" w:hAnsi="Calibri"/>
                <w:b/>
                <w:color w:val="FFFFFF"/>
                <w:sz w:val="21"/>
              </w:rPr>
              <w:t>Test Case Description &amp; Invariant Verified</w:t>
            </w:r>
          </w:p>
        </w:tc>
        <w:tc>
          <w:tcPr>
            <w:tcW w:w="1500" w:type="dxa"/>
            <w:shd w:val="clear" w:color="auto" w:fill="0F172A"/>
            <w:tcMar>
              <w:top w:w="120" w:type="dxa"/>
              <w:bottom w:w="120" w:type="dxa"/>
              <w:left w:w="140" w:type="dxa"/>
              <w:right w:w="140" w:type="dxa"/>
            </w:tcMar>
          </w:tcPr>
          <w:p>
            <w:pPr>
              <w:spacing w:before="40" w:after="40"/>
            </w:pPr>
            <w:r>
              <w:rPr>
                <w:rFonts w:ascii="Calibri" w:hAnsi="Calibri"/>
                <w:b/>
                <w:color w:val="FFFFFF"/>
                <w:sz w:val="21"/>
              </w:rPr>
              <w:t>Execution Time</w:t>
            </w:r>
          </w:p>
        </w:tc>
        <w:tc>
          <w:tcPr>
            <w:tcW w:w="1400" w:type="dxa"/>
            <w:shd w:val="clear" w:color="auto" w:fill="0F172A"/>
            <w:tcMar>
              <w:top w:w="120" w:type="dxa"/>
              <w:bottom w:w="120" w:type="dxa"/>
              <w:left w:w="140" w:type="dxa"/>
              <w:right w:w="140" w:type="dxa"/>
            </w:tcMar>
          </w:tcPr>
          <w:p>
            <w:pPr>
              <w:spacing w:before="40" w:after="40"/>
            </w:pPr>
            <w:r>
              <w:rPr>
                <w:rFonts w:ascii="Calibri" w:hAnsi="Calibri"/>
                <w:b/>
                <w:color w:val="FFFFFF"/>
                <w:sz w:val="21"/>
              </w:rPr>
              <w:t>Result Status</w:t>
            </w:r>
          </w:p>
        </w:tc>
      </w:tr>
      <w:tr>
        <w:tc>
          <w:tcPr>
            <w:tcW w:w="2100" w:type="dxa"/>
            <w:shd w:val="clear" w:color="auto" w:fill="FFFFFF"/>
            <w:tcMar>
              <w:top w:w="100" w:type="dxa"/>
              <w:bottom w:w="100" w:type="dxa"/>
              <w:left w:w="140" w:type="dxa"/>
              <w:right w:w="140" w:type="dxa"/>
            </w:tcMar>
          </w:tcPr>
          <w:p>
            <w:pPr>
              <w:spacing w:before="40" w:after="40"/>
            </w:pPr>
            <w:r>
              <w:rPr>
                <w:rFonts w:ascii="Calibri" w:hAnsi="Calibri"/>
                <w:b/>
                <w:color w:val="0369A1"/>
                <w:sz w:val="20"/>
              </w:rPr>
              <w:t>test_hybrid_rag.py</w:t>
            </w:r>
          </w:p>
        </w:tc>
        <w:tc>
          <w:tcPr>
            <w:tcW w:w="4360" w:type="dxa"/>
            <w:shd w:val="clear" w:color="auto" w:fill="FFFFFF"/>
            <w:tcMar>
              <w:top w:w="100" w:type="dxa"/>
              <w:bottom w:w="100" w:type="dxa"/>
              <w:left w:w="140" w:type="dxa"/>
              <w:right w:w="140" w:type="dxa"/>
            </w:tcMar>
          </w:tcPr>
          <w:p>
            <w:pPr>
              <w:spacing w:before="40" w:after="40"/>
            </w:pPr>
            <w:r>
              <w:rPr>
                <w:rFonts w:ascii="Calibri" w:hAnsi="Calibri"/>
                <w:color w:val="1E293B"/>
                <w:sz w:val="20"/>
              </w:rPr>
              <w:t>BM25 keyword search across 827,975 inverted index terms</w:t>
            </w:r>
          </w:p>
        </w:tc>
        <w:tc>
          <w:tcPr>
            <w:tcW w:w="1500" w:type="dxa"/>
            <w:shd w:val="clear" w:color="auto" w:fill="FFFFFF"/>
            <w:tcMar>
              <w:top w:w="100" w:type="dxa"/>
              <w:bottom w:w="100" w:type="dxa"/>
              <w:left w:w="140" w:type="dxa"/>
              <w:right w:w="140" w:type="dxa"/>
            </w:tcMar>
          </w:tcPr>
          <w:p>
            <w:pPr>
              <w:spacing w:before="40" w:after="40"/>
            </w:pPr>
            <w:r>
              <w:rPr>
                <w:rFonts w:ascii="Calibri" w:hAnsi="Calibri"/>
                <w:color w:val="1E293B"/>
                <w:sz w:val="20"/>
              </w:rPr>
              <w:t>2.8 s</w:t>
            </w:r>
          </w:p>
        </w:tc>
        <w:tc>
          <w:tcPr>
            <w:tcW w:w="1400" w:type="dxa"/>
            <w:shd w:val="clear" w:color="auto" w:fill="FFFFFF"/>
            <w:tcMar>
              <w:top w:w="100" w:type="dxa"/>
              <w:bottom w:w="100" w:type="dxa"/>
              <w:left w:w="140" w:type="dxa"/>
              <w:right w:w="140" w:type="dxa"/>
            </w:tcMar>
          </w:tcPr>
          <w:p>
            <w:pPr>
              <w:spacing w:before="40" w:after="40"/>
            </w:pPr>
            <w:r>
              <w:rPr>
                <w:rFonts w:ascii="Calibri" w:hAnsi="Calibri"/>
                <w:b/>
                <w:color w:val="10B981"/>
                <w:sz w:val="20"/>
              </w:rPr>
              <w:t>PASSED</w:t>
            </w:r>
          </w:p>
        </w:tc>
      </w:tr>
      <w:tr>
        <w:tc>
          <w:tcPr>
            <w:tcW w:w="2100" w:type="dxa"/>
            <w:shd w:val="clear" w:color="auto" w:fill="F8FAFC"/>
            <w:tcMar>
              <w:top w:w="100" w:type="dxa"/>
              <w:bottom w:w="100" w:type="dxa"/>
              <w:left w:w="140" w:type="dxa"/>
              <w:right w:w="140" w:type="dxa"/>
            </w:tcMar>
          </w:tcPr>
          <w:p>
            <w:pPr>
              <w:spacing w:before="40" w:after="40"/>
            </w:pPr>
            <w:r>
              <w:rPr>
                <w:rFonts w:ascii="Calibri" w:hAnsi="Calibri"/>
                <w:b/>
                <w:color w:val="0369A1"/>
                <w:sz w:val="20"/>
              </w:rPr>
              <w:t>test_hybrid_rag.py</w:t>
            </w:r>
          </w:p>
        </w:tc>
        <w:tc>
          <w:tcPr>
            <w:tcW w:w="4360" w:type="dxa"/>
            <w:shd w:val="clear" w:color="auto" w:fill="F8FAFC"/>
            <w:tcMar>
              <w:top w:w="100" w:type="dxa"/>
              <w:bottom w:w="100" w:type="dxa"/>
              <w:left w:w="140" w:type="dxa"/>
              <w:right w:w="140" w:type="dxa"/>
            </w:tcMar>
          </w:tcPr>
          <w:p>
            <w:pPr>
              <w:spacing w:before="40" w:after="40"/>
            </w:pPr>
            <w:r>
              <w:rPr>
                <w:rFonts w:ascii="Calibri" w:hAnsi="Calibri"/>
                <w:color w:val="1E293B"/>
                <w:sz w:val="20"/>
              </w:rPr>
              <w:t>FAISS dense vector similarity retrieval (23,769 chunks)</w:t>
            </w:r>
          </w:p>
        </w:tc>
        <w:tc>
          <w:tcPr>
            <w:tcW w:w="1500" w:type="dxa"/>
            <w:shd w:val="clear" w:color="auto" w:fill="F8FAFC"/>
            <w:tcMar>
              <w:top w:w="100" w:type="dxa"/>
              <w:bottom w:w="100" w:type="dxa"/>
              <w:left w:w="140" w:type="dxa"/>
              <w:right w:w="140" w:type="dxa"/>
            </w:tcMar>
          </w:tcPr>
          <w:p>
            <w:pPr>
              <w:spacing w:before="40" w:after="40"/>
            </w:pPr>
            <w:r>
              <w:rPr>
                <w:rFonts w:ascii="Calibri" w:hAnsi="Calibri"/>
                <w:color w:val="1E293B"/>
                <w:sz w:val="20"/>
              </w:rPr>
              <w:t>0.9 s</w:t>
            </w:r>
          </w:p>
        </w:tc>
        <w:tc>
          <w:tcPr>
            <w:tcW w:w="1400" w:type="dxa"/>
            <w:shd w:val="clear" w:color="auto" w:fill="F8FAFC"/>
            <w:tcMar>
              <w:top w:w="100" w:type="dxa"/>
              <w:bottom w:w="100" w:type="dxa"/>
              <w:left w:w="140" w:type="dxa"/>
              <w:right w:w="140" w:type="dxa"/>
            </w:tcMar>
          </w:tcPr>
          <w:p>
            <w:pPr>
              <w:spacing w:before="40" w:after="40"/>
            </w:pPr>
            <w:r>
              <w:rPr>
                <w:rFonts w:ascii="Calibri" w:hAnsi="Calibri"/>
                <w:b/>
                <w:color w:val="10B981"/>
                <w:sz w:val="20"/>
              </w:rPr>
              <w:t>PASSED</w:t>
            </w:r>
          </w:p>
        </w:tc>
      </w:tr>
      <w:tr>
        <w:tc>
          <w:tcPr>
            <w:tcW w:w="2100" w:type="dxa"/>
            <w:shd w:val="clear" w:color="auto" w:fill="FFFFFF"/>
            <w:tcMar>
              <w:top w:w="100" w:type="dxa"/>
              <w:bottom w:w="100" w:type="dxa"/>
              <w:left w:w="140" w:type="dxa"/>
              <w:right w:w="140" w:type="dxa"/>
            </w:tcMar>
          </w:tcPr>
          <w:p>
            <w:pPr>
              <w:spacing w:before="40" w:after="40"/>
            </w:pPr>
            <w:r>
              <w:rPr>
                <w:rFonts w:ascii="Calibri" w:hAnsi="Calibri"/>
                <w:b/>
                <w:color w:val="0369A1"/>
                <w:sz w:val="20"/>
              </w:rPr>
              <w:t>test_hybrid_rag.py</w:t>
            </w:r>
          </w:p>
        </w:tc>
        <w:tc>
          <w:tcPr>
            <w:tcW w:w="4360" w:type="dxa"/>
            <w:shd w:val="clear" w:color="auto" w:fill="FFFFFF"/>
            <w:tcMar>
              <w:top w:w="100" w:type="dxa"/>
              <w:bottom w:w="100" w:type="dxa"/>
              <w:left w:w="140" w:type="dxa"/>
              <w:right w:w="140" w:type="dxa"/>
            </w:tcMar>
          </w:tcPr>
          <w:p>
            <w:pPr>
              <w:spacing w:before="40" w:after="40"/>
            </w:pPr>
            <w:r>
              <w:rPr>
                <w:rFonts w:ascii="Calibri" w:hAnsi="Calibri"/>
                <w:color w:val="1E293B"/>
                <w:sz w:val="20"/>
              </w:rPr>
              <w:t>Reciprocal Rank Fusion (RRF k=60) hybrid rank ordering</w:t>
            </w:r>
          </w:p>
        </w:tc>
        <w:tc>
          <w:tcPr>
            <w:tcW w:w="1500" w:type="dxa"/>
            <w:shd w:val="clear" w:color="auto" w:fill="FFFFFF"/>
            <w:tcMar>
              <w:top w:w="100" w:type="dxa"/>
              <w:bottom w:w="100" w:type="dxa"/>
              <w:left w:w="140" w:type="dxa"/>
              <w:right w:w="140" w:type="dxa"/>
            </w:tcMar>
          </w:tcPr>
          <w:p>
            <w:pPr>
              <w:spacing w:before="40" w:after="40"/>
            </w:pPr>
            <w:r>
              <w:rPr>
                <w:rFonts w:ascii="Calibri" w:hAnsi="Calibri"/>
                <w:color w:val="1E293B"/>
                <w:sz w:val="20"/>
              </w:rPr>
              <w:t>0.8 s</w:t>
            </w:r>
          </w:p>
        </w:tc>
        <w:tc>
          <w:tcPr>
            <w:tcW w:w="1400" w:type="dxa"/>
            <w:shd w:val="clear" w:color="auto" w:fill="FFFFFF"/>
            <w:tcMar>
              <w:top w:w="100" w:type="dxa"/>
              <w:bottom w:w="100" w:type="dxa"/>
              <w:left w:w="140" w:type="dxa"/>
              <w:right w:w="140" w:type="dxa"/>
            </w:tcMar>
          </w:tcPr>
          <w:p>
            <w:pPr>
              <w:spacing w:before="40" w:after="40"/>
            </w:pPr>
            <w:r>
              <w:rPr>
                <w:rFonts w:ascii="Calibri" w:hAnsi="Calibri"/>
                <w:b/>
                <w:color w:val="10B981"/>
                <w:sz w:val="20"/>
              </w:rPr>
              <w:t>PASSED</w:t>
            </w:r>
          </w:p>
        </w:tc>
      </w:tr>
      <w:tr>
        <w:tc>
          <w:tcPr>
            <w:tcW w:w="2100" w:type="dxa"/>
            <w:shd w:val="clear" w:color="auto" w:fill="F8FAFC"/>
            <w:tcMar>
              <w:top w:w="100" w:type="dxa"/>
              <w:bottom w:w="100" w:type="dxa"/>
              <w:left w:w="140" w:type="dxa"/>
              <w:right w:w="140" w:type="dxa"/>
            </w:tcMar>
          </w:tcPr>
          <w:p>
            <w:pPr>
              <w:spacing w:before="40" w:after="40"/>
            </w:pPr>
            <w:r>
              <w:rPr>
                <w:rFonts w:ascii="Calibri" w:hAnsi="Calibri"/>
                <w:b/>
                <w:color w:val="0369A1"/>
                <w:sz w:val="20"/>
              </w:rPr>
              <w:t>test_hybrid_rag.py</w:t>
            </w:r>
          </w:p>
        </w:tc>
        <w:tc>
          <w:tcPr>
            <w:tcW w:w="4360" w:type="dxa"/>
            <w:shd w:val="clear" w:color="auto" w:fill="F8FAFC"/>
            <w:tcMar>
              <w:top w:w="100" w:type="dxa"/>
              <w:bottom w:w="100" w:type="dxa"/>
              <w:left w:w="140" w:type="dxa"/>
              <w:right w:w="140" w:type="dxa"/>
            </w:tcMar>
          </w:tcPr>
          <w:p>
            <w:pPr>
              <w:spacing w:before="40" w:after="40"/>
            </w:pPr>
            <w:r>
              <w:rPr>
                <w:rFonts w:ascii="Calibri" w:hAnsi="Calibri"/>
                <w:color w:val="1E293B"/>
                <w:sz w:val="20"/>
              </w:rPr>
              <w:t>Responsible AI Hallucination Guard threshold verification</w:t>
            </w:r>
          </w:p>
        </w:tc>
        <w:tc>
          <w:tcPr>
            <w:tcW w:w="1500" w:type="dxa"/>
            <w:shd w:val="clear" w:color="auto" w:fill="F8FAFC"/>
            <w:tcMar>
              <w:top w:w="100" w:type="dxa"/>
              <w:bottom w:w="100" w:type="dxa"/>
              <w:left w:w="140" w:type="dxa"/>
              <w:right w:w="140" w:type="dxa"/>
            </w:tcMar>
          </w:tcPr>
          <w:p>
            <w:pPr>
              <w:spacing w:before="40" w:after="40"/>
            </w:pPr>
            <w:r>
              <w:rPr>
                <w:rFonts w:ascii="Calibri" w:hAnsi="Calibri"/>
                <w:color w:val="1E293B"/>
                <w:sz w:val="20"/>
              </w:rPr>
              <w:t>0.4 s</w:t>
            </w:r>
          </w:p>
        </w:tc>
        <w:tc>
          <w:tcPr>
            <w:tcW w:w="1400" w:type="dxa"/>
            <w:shd w:val="clear" w:color="auto" w:fill="F8FAFC"/>
            <w:tcMar>
              <w:top w:w="100" w:type="dxa"/>
              <w:bottom w:w="100" w:type="dxa"/>
              <w:left w:w="140" w:type="dxa"/>
              <w:right w:w="140" w:type="dxa"/>
            </w:tcMar>
          </w:tcPr>
          <w:p>
            <w:pPr>
              <w:spacing w:before="40" w:after="40"/>
            </w:pPr>
            <w:r>
              <w:rPr>
                <w:rFonts w:ascii="Calibri" w:hAnsi="Calibri"/>
                <w:b/>
                <w:color w:val="10B981"/>
                <w:sz w:val="20"/>
              </w:rPr>
              <w:t>PASSED</w:t>
            </w:r>
          </w:p>
        </w:tc>
      </w:tr>
      <w:tr>
        <w:tc>
          <w:tcPr>
            <w:tcW w:w="2100" w:type="dxa"/>
            <w:shd w:val="clear" w:color="auto" w:fill="FFFFFF"/>
            <w:tcMar>
              <w:top w:w="100" w:type="dxa"/>
              <w:bottom w:w="100" w:type="dxa"/>
              <w:left w:w="140" w:type="dxa"/>
              <w:right w:w="140" w:type="dxa"/>
            </w:tcMar>
          </w:tcPr>
          <w:p>
            <w:pPr>
              <w:spacing w:before="40" w:after="40"/>
            </w:pPr>
            <w:r>
              <w:rPr>
                <w:rFonts w:ascii="Calibri" w:hAnsi="Calibri"/>
                <w:b/>
                <w:color w:val="0369A1"/>
                <w:sz w:val="20"/>
              </w:rPr>
              <w:t>test_agent1_rca.py</w:t>
            </w:r>
          </w:p>
        </w:tc>
        <w:tc>
          <w:tcPr>
            <w:tcW w:w="4360" w:type="dxa"/>
            <w:shd w:val="clear" w:color="auto" w:fill="FFFFFF"/>
            <w:tcMar>
              <w:top w:w="100" w:type="dxa"/>
              <w:bottom w:w="100" w:type="dxa"/>
              <w:left w:w="140" w:type="dxa"/>
              <w:right w:w="140" w:type="dxa"/>
            </w:tcMar>
          </w:tcPr>
          <w:p>
            <w:pPr>
              <w:spacing w:before="40" w:after="40"/>
            </w:pPr>
            <w:r>
              <w:rPr>
                <w:rFonts w:ascii="Calibri" w:hAnsi="Calibri"/>
                <w:color w:val="1E293B"/>
                <w:sz w:val="20"/>
              </w:rPr>
              <w:t>Python AST code pointer extraction on config.py</w:t>
            </w:r>
          </w:p>
        </w:tc>
        <w:tc>
          <w:tcPr>
            <w:tcW w:w="1500" w:type="dxa"/>
            <w:shd w:val="clear" w:color="auto" w:fill="FFFFFF"/>
            <w:tcMar>
              <w:top w:w="100" w:type="dxa"/>
              <w:bottom w:w="100" w:type="dxa"/>
              <w:left w:w="140" w:type="dxa"/>
              <w:right w:w="140" w:type="dxa"/>
            </w:tcMar>
          </w:tcPr>
          <w:p>
            <w:pPr>
              <w:spacing w:before="40" w:after="40"/>
            </w:pPr>
            <w:r>
              <w:rPr>
                <w:rFonts w:ascii="Calibri" w:hAnsi="Calibri"/>
                <w:color w:val="1E293B"/>
                <w:sz w:val="20"/>
              </w:rPr>
              <w:t>0.7 s</w:t>
            </w:r>
          </w:p>
        </w:tc>
        <w:tc>
          <w:tcPr>
            <w:tcW w:w="1400" w:type="dxa"/>
            <w:shd w:val="clear" w:color="auto" w:fill="FFFFFF"/>
            <w:tcMar>
              <w:top w:w="100" w:type="dxa"/>
              <w:bottom w:w="100" w:type="dxa"/>
              <w:left w:w="140" w:type="dxa"/>
              <w:right w:w="140" w:type="dxa"/>
            </w:tcMar>
          </w:tcPr>
          <w:p>
            <w:pPr>
              <w:spacing w:before="40" w:after="40"/>
            </w:pPr>
            <w:r>
              <w:rPr>
                <w:rFonts w:ascii="Calibri" w:hAnsi="Calibri"/>
                <w:b/>
                <w:color w:val="10B981"/>
                <w:sz w:val="20"/>
              </w:rPr>
              <w:t>PASSED</w:t>
            </w:r>
          </w:p>
        </w:tc>
      </w:tr>
      <w:tr>
        <w:tc>
          <w:tcPr>
            <w:tcW w:w="2100" w:type="dxa"/>
            <w:shd w:val="clear" w:color="auto" w:fill="F8FAFC"/>
            <w:tcMar>
              <w:top w:w="100" w:type="dxa"/>
              <w:bottom w:w="100" w:type="dxa"/>
              <w:left w:w="140" w:type="dxa"/>
              <w:right w:w="140" w:type="dxa"/>
            </w:tcMar>
          </w:tcPr>
          <w:p>
            <w:pPr>
              <w:spacing w:before="40" w:after="40"/>
            </w:pPr>
            <w:r>
              <w:rPr>
                <w:rFonts w:ascii="Calibri" w:hAnsi="Calibri"/>
                <w:b/>
                <w:color w:val="0369A1"/>
                <w:sz w:val="20"/>
              </w:rPr>
              <w:t>test_agent1_rca.py</w:t>
            </w:r>
          </w:p>
        </w:tc>
        <w:tc>
          <w:tcPr>
            <w:tcW w:w="4360" w:type="dxa"/>
            <w:shd w:val="clear" w:color="auto" w:fill="F8FAFC"/>
            <w:tcMar>
              <w:top w:w="100" w:type="dxa"/>
              <w:bottom w:w="100" w:type="dxa"/>
              <w:left w:w="140" w:type="dxa"/>
              <w:right w:w="140" w:type="dxa"/>
            </w:tcMar>
          </w:tcPr>
          <w:p>
            <w:pPr>
              <w:spacing w:before="40" w:after="40"/>
            </w:pPr>
            <w:r>
              <w:rPr>
                <w:rFonts w:ascii="Calibri" w:hAnsi="Calibri"/>
                <w:color w:val="1E293B"/>
                <w:sz w:val="20"/>
              </w:rPr>
              <w:t>4-Signal Multi-Perspective Correlation &amp; Confidence Calibration</w:t>
            </w:r>
          </w:p>
        </w:tc>
        <w:tc>
          <w:tcPr>
            <w:tcW w:w="1500" w:type="dxa"/>
            <w:shd w:val="clear" w:color="auto" w:fill="F8FAFC"/>
            <w:tcMar>
              <w:top w:w="100" w:type="dxa"/>
              <w:bottom w:w="100" w:type="dxa"/>
              <w:left w:w="140" w:type="dxa"/>
              <w:right w:w="140" w:type="dxa"/>
            </w:tcMar>
          </w:tcPr>
          <w:p>
            <w:pPr>
              <w:spacing w:before="40" w:after="40"/>
            </w:pPr>
            <w:r>
              <w:rPr>
                <w:rFonts w:ascii="Calibri" w:hAnsi="Calibri"/>
                <w:color w:val="1E293B"/>
                <w:sz w:val="20"/>
              </w:rPr>
              <w:t>0.9 s</w:t>
            </w:r>
          </w:p>
        </w:tc>
        <w:tc>
          <w:tcPr>
            <w:tcW w:w="1400" w:type="dxa"/>
            <w:shd w:val="clear" w:color="auto" w:fill="F8FAFC"/>
            <w:tcMar>
              <w:top w:w="100" w:type="dxa"/>
              <w:bottom w:w="100" w:type="dxa"/>
              <w:left w:w="140" w:type="dxa"/>
              <w:right w:w="140" w:type="dxa"/>
            </w:tcMar>
          </w:tcPr>
          <w:p>
            <w:pPr>
              <w:spacing w:before="40" w:after="40"/>
            </w:pPr>
            <w:r>
              <w:rPr>
                <w:rFonts w:ascii="Calibri" w:hAnsi="Calibri"/>
                <w:b/>
                <w:color w:val="10B981"/>
                <w:sz w:val="20"/>
              </w:rPr>
              <w:t>PASSED</w:t>
            </w:r>
          </w:p>
        </w:tc>
      </w:tr>
      <w:tr>
        <w:tc>
          <w:tcPr>
            <w:tcW w:w="2100" w:type="dxa"/>
            <w:shd w:val="clear" w:color="auto" w:fill="FFFFFF"/>
            <w:tcMar>
              <w:top w:w="100" w:type="dxa"/>
              <w:bottom w:w="100" w:type="dxa"/>
              <w:left w:w="140" w:type="dxa"/>
              <w:right w:w="140" w:type="dxa"/>
            </w:tcMar>
          </w:tcPr>
          <w:p>
            <w:pPr>
              <w:spacing w:before="40" w:after="40"/>
            </w:pPr>
            <w:r>
              <w:rPr>
                <w:rFonts w:ascii="Calibri" w:hAnsi="Calibri"/>
                <w:b/>
                <w:color w:val="0369A1"/>
                <w:sz w:val="20"/>
              </w:rPr>
              <w:t>test_agent1_rca.py</w:t>
            </w:r>
          </w:p>
        </w:tc>
        <w:tc>
          <w:tcPr>
            <w:tcW w:w="4360" w:type="dxa"/>
            <w:shd w:val="clear" w:color="auto" w:fill="FFFFFF"/>
            <w:tcMar>
              <w:top w:w="100" w:type="dxa"/>
              <w:bottom w:w="100" w:type="dxa"/>
              <w:left w:w="140" w:type="dxa"/>
              <w:right w:w="140" w:type="dxa"/>
            </w:tcMar>
          </w:tcPr>
          <w:p>
            <w:pPr>
              <w:spacing w:before="40" w:after="40"/>
            </w:pPr>
            <w:r>
              <w:rPr>
                <w:rFonts w:ascii="Calibri" w:hAnsi="Calibri"/>
                <w:color w:val="1E293B"/>
                <w:sz w:val="20"/>
              </w:rPr>
              <w:t>OAuth2 JWT 401 Authentication Failure Diagnosis</w:t>
            </w:r>
          </w:p>
        </w:tc>
        <w:tc>
          <w:tcPr>
            <w:tcW w:w="1500" w:type="dxa"/>
            <w:shd w:val="clear" w:color="auto" w:fill="FFFFFF"/>
            <w:tcMar>
              <w:top w:w="100" w:type="dxa"/>
              <w:bottom w:w="100" w:type="dxa"/>
              <w:left w:w="140" w:type="dxa"/>
              <w:right w:w="140" w:type="dxa"/>
            </w:tcMar>
          </w:tcPr>
          <w:p>
            <w:pPr>
              <w:spacing w:before="40" w:after="40"/>
            </w:pPr>
            <w:r>
              <w:rPr>
                <w:rFonts w:ascii="Calibri" w:hAnsi="Calibri"/>
                <w:color w:val="1E293B"/>
                <w:sz w:val="20"/>
              </w:rPr>
              <w:t>0.6 s</w:t>
            </w:r>
          </w:p>
        </w:tc>
        <w:tc>
          <w:tcPr>
            <w:tcW w:w="1400" w:type="dxa"/>
            <w:shd w:val="clear" w:color="auto" w:fill="FFFFFF"/>
            <w:tcMar>
              <w:top w:w="100" w:type="dxa"/>
              <w:bottom w:w="100" w:type="dxa"/>
              <w:left w:w="140" w:type="dxa"/>
              <w:right w:w="140" w:type="dxa"/>
            </w:tcMar>
          </w:tcPr>
          <w:p>
            <w:pPr>
              <w:spacing w:before="40" w:after="40"/>
            </w:pPr>
            <w:r>
              <w:rPr>
                <w:rFonts w:ascii="Calibri" w:hAnsi="Calibri"/>
                <w:b/>
                <w:color w:val="10B981"/>
                <w:sz w:val="20"/>
              </w:rPr>
              <w:t>PASSED</w:t>
            </w:r>
          </w:p>
        </w:tc>
      </w:tr>
      <w:tr>
        <w:tc>
          <w:tcPr>
            <w:tcW w:w="2100" w:type="dxa"/>
            <w:shd w:val="clear" w:color="auto" w:fill="F8FAFC"/>
            <w:tcMar>
              <w:top w:w="100" w:type="dxa"/>
              <w:bottom w:w="100" w:type="dxa"/>
              <w:left w:w="140" w:type="dxa"/>
              <w:right w:w="140" w:type="dxa"/>
            </w:tcMar>
          </w:tcPr>
          <w:p>
            <w:pPr>
              <w:spacing w:before="40" w:after="40"/>
            </w:pPr>
            <w:r>
              <w:rPr>
                <w:rFonts w:ascii="Calibri" w:hAnsi="Calibri"/>
                <w:b/>
                <w:color w:val="0369A1"/>
                <w:sz w:val="20"/>
              </w:rPr>
              <w:t>test_full_council.py</w:t>
            </w:r>
          </w:p>
        </w:tc>
        <w:tc>
          <w:tcPr>
            <w:tcW w:w="4360" w:type="dxa"/>
            <w:shd w:val="clear" w:color="auto" w:fill="F8FAFC"/>
            <w:tcMar>
              <w:top w:w="100" w:type="dxa"/>
              <w:bottom w:w="100" w:type="dxa"/>
              <w:left w:w="140" w:type="dxa"/>
              <w:right w:w="140" w:type="dxa"/>
            </w:tcMar>
          </w:tcPr>
          <w:p>
            <w:pPr>
              <w:spacing w:before="40" w:after="40"/>
            </w:pPr>
            <w:r>
              <w:rPr>
                <w:rFonts w:ascii="Calibri" w:hAnsi="Calibri"/>
                <w:color w:val="1E293B"/>
                <w:sz w:val="20"/>
              </w:rPr>
              <w:t>Agent 2 3D Spatial Mesh BFS Blast Radius Calculation</w:t>
            </w:r>
          </w:p>
        </w:tc>
        <w:tc>
          <w:tcPr>
            <w:tcW w:w="1500" w:type="dxa"/>
            <w:shd w:val="clear" w:color="auto" w:fill="F8FAFC"/>
            <w:tcMar>
              <w:top w:w="100" w:type="dxa"/>
              <w:bottom w:w="100" w:type="dxa"/>
              <w:left w:w="140" w:type="dxa"/>
              <w:right w:w="140" w:type="dxa"/>
            </w:tcMar>
          </w:tcPr>
          <w:p>
            <w:pPr>
              <w:spacing w:before="40" w:after="40"/>
            </w:pPr>
            <w:r>
              <w:rPr>
                <w:rFonts w:ascii="Calibri" w:hAnsi="Calibri"/>
                <w:color w:val="1E293B"/>
                <w:sz w:val="20"/>
              </w:rPr>
              <w:t>0.5 s</w:t>
            </w:r>
          </w:p>
        </w:tc>
        <w:tc>
          <w:tcPr>
            <w:tcW w:w="1400" w:type="dxa"/>
            <w:shd w:val="clear" w:color="auto" w:fill="F8FAFC"/>
            <w:tcMar>
              <w:top w:w="100" w:type="dxa"/>
              <w:bottom w:w="100" w:type="dxa"/>
              <w:left w:w="140" w:type="dxa"/>
              <w:right w:w="140" w:type="dxa"/>
            </w:tcMar>
          </w:tcPr>
          <w:p>
            <w:pPr>
              <w:spacing w:before="40" w:after="40"/>
            </w:pPr>
            <w:r>
              <w:rPr>
                <w:rFonts w:ascii="Calibri" w:hAnsi="Calibri"/>
                <w:b/>
                <w:color w:val="10B981"/>
                <w:sz w:val="20"/>
              </w:rPr>
              <w:t>PASSED</w:t>
            </w:r>
          </w:p>
        </w:tc>
      </w:tr>
      <w:tr>
        <w:tc>
          <w:tcPr>
            <w:tcW w:w="2100" w:type="dxa"/>
            <w:shd w:val="clear" w:color="auto" w:fill="FFFFFF"/>
            <w:tcMar>
              <w:top w:w="100" w:type="dxa"/>
              <w:bottom w:w="100" w:type="dxa"/>
              <w:left w:w="140" w:type="dxa"/>
              <w:right w:w="140" w:type="dxa"/>
            </w:tcMar>
          </w:tcPr>
          <w:p>
            <w:pPr>
              <w:spacing w:before="40" w:after="40"/>
            </w:pPr>
            <w:r>
              <w:rPr>
                <w:rFonts w:ascii="Calibri" w:hAnsi="Calibri"/>
                <w:b/>
                <w:color w:val="0369A1"/>
                <w:sz w:val="20"/>
              </w:rPr>
              <w:t>test_full_council.py</w:t>
            </w:r>
          </w:p>
        </w:tc>
        <w:tc>
          <w:tcPr>
            <w:tcW w:w="4360" w:type="dxa"/>
            <w:shd w:val="clear" w:color="auto" w:fill="FFFFFF"/>
            <w:tcMar>
              <w:top w:w="100" w:type="dxa"/>
              <w:bottom w:w="100" w:type="dxa"/>
              <w:left w:w="140" w:type="dxa"/>
              <w:right w:w="140" w:type="dxa"/>
            </w:tcMar>
          </w:tcPr>
          <w:p>
            <w:pPr>
              <w:spacing w:before="40" w:after="40"/>
            </w:pPr>
            <w:r>
              <w:rPr>
                <w:rFonts w:ascii="Calibri" w:hAnsi="Calibri"/>
                <w:color w:val="1E293B"/>
                <w:sz w:val="20"/>
              </w:rPr>
              <w:t>Agent 5 Surrogate Failover Watchdog Interception &amp; Recovery</w:t>
            </w:r>
          </w:p>
        </w:tc>
        <w:tc>
          <w:tcPr>
            <w:tcW w:w="1500" w:type="dxa"/>
            <w:shd w:val="clear" w:color="auto" w:fill="FFFFFF"/>
            <w:tcMar>
              <w:top w:w="100" w:type="dxa"/>
              <w:bottom w:w="100" w:type="dxa"/>
              <w:left w:w="140" w:type="dxa"/>
              <w:right w:w="140" w:type="dxa"/>
            </w:tcMar>
          </w:tcPr>
          <w:p>
            <w:pPr>
              <w:spacing w:before="40" w:after="40"/>
            </w:pPr>
            <w:r>
              <w:rPr>
                <w:rFonts w:ascii="Calibri" w:hAnsi="Calibri"/>
                <w:color w:val="1E293B"/>
                <w:sz w:val="20"/>
              </w:rPr>
              <w:t>0.4 s</w:t>
            </w:r>
          </w:p>
        </w:tc>
        <w:tc>
          <w:tcPr>
            <w:tcW w:w="1400" w:type="dxa"/>
            <w:shd w:val="clear" w:color="auto" w:fill="FFFFFF"/>
            <w:tcMar>
              <w:top w:w="100" w:type="dxa"/>
              <w:bottom w:w="100" w:type="dxa"/>
              <w:left w:w="140" w:type="dxa"/>
              <w:right w:w="140" w:type="dxa"/>
            </w:tcMar>
          </w:tcPr>
          <w:p>
            <w:pPr>
              <w:spacing w:before="40" w:after="40"/>
            </w:pPr>
            <w:r>
              <w:rPr>
                <w:rFonts w:ascii="Calibri" w:hAnsi="Calibri"/>
                <w:b/>
                <w:color w:val="10B981"/>
                <w:sz w:val="20"/>
              </w:rPr>
              <w:t>PASSED</w:t>
            </w:r>
          </w:p>
        </w:tc>
      </w:tr>
      <w:tr>
        <w:tc>
          <w:tcPr>
            <w:tcW w:w="2100" w:type="dxa"/>
            <w:shd w:val="clear" w:color="auto" w:fill="F8FAFC"/>
            <w:tcMar>
              <w:top w:w="100" w:type="dxa"/>
              <w:bottom w:w="100" w:type="dxa"/>
              <w:left w:w="140" w:type="dxa"/>
              <w:right w:w="140" w:type="dxa"/>
            </w:tcMar>
          </w:tcPr>
          <w:p>
            <w:pPr>
              <w:spacing w:before="40" w:after="40"/>
            </w:pPr>
            <w:r>
              <w:rPr>
                <w:rFonts w:ascii="Calibri" w:hAnsi="Calibri"/>
                <w:b/>
                <w:color w:val="0369A1"/>
                <w:sz w:val="20"/>
              </w:rPr>
              <w:t>test_full_council.py</w:t>
            </w:r>
          </w:p>
        </w:tc>
        <w:tc>
          <w:tcPr>
            <w:tcW w:w="4360" w:type="dxa"/>
            <w:shd w:val="clear" w:color="auto" w:fill="F8FAFC"/>
            <w:tcMar>
              <w:top w:w="100" w:type="dxa"/>
              <w:bottom w:w="100" w:type="dxa"/>
              <w:left w:w="140" w:type="dxa"/>
              <w:right w:w="140" w:type="dxa"/>
            </w:tcMar>
          </w:tcPr>
          <w:p>
            <w:pPr>
              <w:spacing w:before="40" w:after="40"/>
            </w:pPr>
            <w:r>
              <w:rPr>
                <w:rFonts w:ascii="Calibri" w:hAnsi="Calibri"/>
                <w:color w:val="1E293B"/>
                <w:sz w:val="20"/>
              </w:rPr>
              <w:t>Full Closed Loop: RCA -&gt; Topology -&gt; Planner -&gt; Guardian -&gt; Executor -&gt; EVO</w:t>
            </w:r>
          </w:p>
        </w:tc>
        <w:tc>
          <w:tcPr>
            <w:tcW w:w="1500" w:type="dxa"/>
            <w:shd w:val="clear" w:color="auto" w:fill="F8FAFC"/>
            <w:tcMar>
              <w:top w:w="100" w:type="dxa"/>
              <w:bottom w:w="100" w:type="dxa"/>
              <w:left w:w="140" w:type="dxa"/>
              <w:right w:w="140" w:type="dxa"/>
            </w:tcMar>
          </w:tcPr>
          <w:p>
            <w:pPr>
              <w:spacing w:before="40" w:after="40"/>
            </w:pPr>
            <w:r>
              <w:rPr>
                <w:rFonts w:ascii="Calibri" w:hAnsi="Calibri"/>
                <w:color w:val="1E293B"/>
                <w:sz w:val="20"/>
              </w:rPr>
              <w:t>3.1 s</w:t>
            </w:r>
          </w:p>
        </w:tc>
        <w:tc>
          <w:tcPr>
            <w:tcW w:w="1400" w:type="dxa"/>
            <w:shd w:val="clear" w:color="auto" w:fill="F8FAFC"/>
            <w:tcMar>
              <w:top w:w="100" w:type="dxa"/>
              <w:bottom w:w="100" w:type="dxa"/>
              <w:left w:w="140" w:type="dxa"/>
              <w:right w:w="140" w:type="dxa"/>
            </w:tcMar>
          </w:tcPr>
          <w:p>
            <w:pPr>
              <w:spacing w:before="40" w:after="40"/>
            </w:pPr>
            <w:r>
              <w:rPr>
                <w:rFonts w:ascii="Calibri" w:hAnsi="Calibri"/>
                <w:b/>
                <w:color w:val="10B981"/>
                <w:sz w:val="20"/>
              </w:rPr>
              <w:t>PASSED</w:t>
            </w:r>
          </w:p>
        </w:tc>
      </w:tr>
      <w:tr>
        <w:tc>
          <w:tcPr>
            <w:tcW w:w="2100" w:type="dxa"/>
            <w:shd w:val="clear" w:color="auto" w:fill="FFFFFF"/>
            <w:tcMar>
              <w:top w:w="100" w:type="dxa"/>
              <w:bottom w:w="100" w:type="dxa"/>
              <w:left w:w="140" w:type="dxa"/>
              <w:right w:w="140" w:type="dxa"/>
            </w:tcMar>
          </w:tcPr>
          <w:p>
            <w:pPr>
              <w:spacing w:before="40" w:after="40"/>
            </w:pPr>
            <w:r>
              <w:rPr>
                <w:rFonts w:ascii="Calibri" w:hAnsi="Calibri"/>
                <w:b/>
                <w:color w:val="0369A1"/>
                <w:sz w:val="20"/>
              </w:rPr>
              <w:t>test_demo_and_evo.py</w:t>
            </w:r>
          </w:p>
        </w:tc>
        <w:tc>
          <w:tcPr>
            <w:tcW w:w="4360" w:type="dxa"/>
            <w:shd w:val="clear" w:color="auto" w:fill="FFFFFF"/>
            <w:tcMar>
              <w:top w:w="100" w:type="dxa"/>
              <w:bottom w:w="100" w:type="dxa"/>
              <w:left w:w="140" w:type="dxa"/>
              <w:right w:w="140" w:type="dxa"/>
            </w:tcMar>
          </w:tcPr>
          <w:p>
            <w:pPr>
              <w:spacing w:before="40" w:after="40"/>
            </w:pPr>
            <w:r>
              <w:rPr>
                <w:rFonts w:ascii="Calibri" w:hAnsi="Calibri"/>
                <w:color w:val="1E293B"/>
                <w:sz w:val="20"/>
              </w:rPr>
              <w:t>Agent 6 EVO Time-Frame Switching (24h, 48h, 1w, 2w, 1m) &amp; Proposals</w:t>
            </w:r>
          </w:p>
        </w:tc>
        <w:tc>
          <w:tcPr>
            <w:tcW w:w="1500" w:type="dxa"/>
            <w:shd w:val="clear" w:color="auto" w:fill="FFFFFF"/>
            <w:tcMar>
              <w:top w:w="100" w:type="dxa"/>
              <w:bottom w:w="100" w:type="dxa"/>
              <w:left w:w="140" w:type="dxa"/>
              <w:right w:w="140" w:type="dxa"/>
            </w:tcMar>
          </w:tcPr>
          <w:p>
            <w:pPr>
              <w:spacing w:before="40" w:after="40"/>
            </w:pPr>
            <w:r>
              <w:rPr>
                <w:rFonts w:ascii="Calibri" w:hAnsi="Calibri"/>
                <w:color w:val="1E293B"/>
                <w:sz w:val="20"/>
              </w:rPr>
              <w:t>0.01 s</w:t>
            </w:r>
          </w:p>
        </w:tc>
        <w:tc>
          <w:tcPr>
            <w:tcW w:w="1400" w:type="dxa"/>
            <w:shd w:val="clear" w:color="auto" w:fill="FFFFFF"/>
            <w:tcMar>
              <w:top w:w="100" w:type="dxa"/>
              <w:bottom w:w="100" w:type="dxa"/>
              <w:left w:w="140" w:type="dxa"/>
              <w:right w:w="140" w:type="dxa"/>
            </w:tcMar>
          </w:tcPr>
          <w:p>
            <w:pPr>
              <w:spacing w:before="40" w:after="40"/>
            </w:pPr>
            <w:r>
              <w:rPr>
                <w:rFonts w:ascii="Calibri" w:hAnsi="Calibri"/>
                <w:b/>
                <w:color w:val="10B981"/>
                <w:sz w:val="20"/>
              </w:rPr>
              <w:t>PASSED</w:t>
            </w:r>
          </w:p>
        </w:tc>
      </w:tr>
      <w:tr>
        <w:tc>
          <w:tcPr>
            <w:tcW w:w="2100" w:type="dxa"/>
            <w:shd w:val="clear" w:color="auto" w:fill="F8FAFC"/>
            <w:tcMar>
              <w:top w:w="100" w:type="dxa"/>
              <w:bottom w:w="100" w:type="dxa"/>
              <w:left w:w="140" w:type="dxa"/>
              <w:right w:w="140" w:type="dxa"/>
            </w:tcMar>
          </w:tcPr>
          <w:p>
            <w:pPr>
              <w:spacing w:before="40" w:after="40"/>
            </w:pPr>
            <w:r>
              <w:rPr>
                <w:rFonts w:ascii="Calibri" w:hAnsi="Calibri"/>
                <w:b/>
                <w:color w:val="0369A1"/>
                <w:sz w:val="20"/>
              </w:rPr>
              <w:t>test_demo_and_evo.py</w:t>
            </w:r>
          </w:p>
        </w:tc>
        <w:tc>
          <w:tcPr>
            <w:tcW w:w="4360" w:type="dxa"/>
            <w:shd w:val="clear" w:color="auto" w:fill="F8FAFC"/>
            <w:tcMar>
              <w:top w:w="100" w:type="dxa"/>
              <w:bottom w:w="100" w:type="dxa"/>
              <w:left w:w="140" w:type="dxa"/>
              <w:right w:w="140" w:type="dxa"/>
            </w:tcMar>
          </w:tcPr>
          <w:p>
            <w:pPr>
              <w:spacing w:before="40" w:after="40"/>
            </w:pPr>
            <w:r>
              <w:rPr>
                <w:rFonts w:ascii="Calibri" w:hAnsi="Calibri"/>
                <w:color w:val="1E293B"/>
                <w:sz w:val="20"/>
              </w:rPr>
              <w:t>Mission Control Dashboard REST API Endpoint Functions</w:t>
            </w:r>
          </w:p>
        </w:tc>
        <w:tc>
          <w:tcPr>
            <w:tcW w:w="1500" w:type="dxa"/>
            <w:shd w:val="clear" w:color="auto" w:fill="F8FAFC"/>
            <w:tcMar>
              <w:top w:w="100" w:type="dxa"/>
              <w:bottom w:w="100" w:type="dxa"/>
              <w:left w:w="140" w:type="dxa"/>
              <w:right w:w="140" w:type="dxa"/>
            </w:tcMar>
          </w:tcPr>
          <w:p>
            <w:pPr>
              <w:spacing w:before="40" w:after="40"/>
            </w:pPr>
            <w:r>
              <w:rPr>
                <w:rFonts w:ascii="Calibri" w:hAnsi="Calibri"/>
                <w:color w:val="1E293B"/>
                <w:sz w:val="20"/>
              </w:rPr>
              <w:t>0.01 s</w:t>
            </w:r>
          </w:p>
        </w:tc>
        <w:tc>
          <w:tcPr>
            <w:tcW w:w="1400" w:type="dxa"/>
            <w:shd w:val="clear" w:color="auto" w:fill="F8FAFC"/>
            <w:tcMar>
              <w:top w:w="100" w:type="dxa"/>
              <w:bottom w:w="100" w:type="dxa"/>
              <w:left w:w="140" w:type="dxa"/>
              <w:right w:w="140" w:type="dxa"/>
            </w:tcMar>
          </w:tcPr>
          <w:p>
            <w:pPr>
              <w:spacing w:before="40" w:after="40"/>
            </w:pPr>
            <w:r>
              <w:rPr>
                <w:rFonts w:ascii="Calibri" w:hAnsi="Calibri"/>
                <w:b/>
                <w:color w:val="10B981"/>
                <w:sz w:val="20"/>
              </w:rPr>
              <w:t>PASSED</w:t>
            </w:r>
          </w:p>
        </w:tc>
      </w:tr>
      <w:tr>
        <w:tc>
          <w:tcPr>
            <w:tcW w:w="2100" w:type="dxa"/>
            <w:shd w:val="clear" w:color="auto" w:fill="FFFFFF"/>
            <w:tcMar>
              <w:top w:w="100" w:type="dxa"/>
              <w:bottom w:w="100" w:type="dxa"/>
              <w:left w:w="140" w:type="dxa"/>
              <w:right w:w="140" w:type="dxa"/>
            </w:tcMar>
          </w:tcPr>
          <w:p>
            <w:pPr>
              <w:spacing w:before="40" w:after="40"/>
            </w:pPr>
            <w:r>
              <w:rPr>
                <w:rFonts w:ascii="Calibri" w:hAnsi="Calibri"/>
                <w:b/>
                <w:color w:val="0369A1"/>
                <w:sz w:val="20"/>
              </w:rPr>
              <w:t>test_dna_capsule.py</w:t>
            </w:r>
          </w:p>
        </w:tc>
        <w:tc>
          <w:tcPr>
            <w:tcW w:w="4360" w:type="dxa"/>
            <w:shd w:val="clear" w:color="auto" w:fill="FFFFFF"/>
            <w:tcMar>
              <w:top w:w="100" w:type="dxa"/>
              <w:bottom w:w="100" w:type="dxa"/>
              <w:left w:w="140" w:type="dxa"/>
              <w:right w:w="140" w:type="dxa"/>
            </w:tcMar>
          </w:tcPr>
          <w:p>
            <w:pPr>
              <w:spacing w:before="40" w:after="40"/>
            </w:pPr>
            <w:r>
              <w:rPr>
                <w:rFonts w:ascii="Calibri" w:hAnsi="Calibri"/>
                <w:color w:val="1E293B"/>
                <w:sz w:val="20"/>
              </w:rPr>
              <w:t>Genome Packaging, Manifest Generation &amp; Archive SHA-256 Parity</w:t>
            </w:r>
          </w:p>
        </w:tc>
        <w:tc>
          <w:tcPr>
            <w:tcW w:w="1500" w:type="dxa"/>
            <w:shd w:val="clear" w:color="auto" w:fill="FFFFFF"/>
            <w:tcMar>
              <w:top w:w="100" w:type="dxa"/>
              <w:bottom w:w="100" w:type="dxa"/>
              <w:left w:w="140" w:type="dxa"/>
              <w:right w:w="140" w:type="dxa"/>
            </w:tcMar>
          </w:tcPr>
          <w:p>
            <w:pPr>
              <w:spacing w:before="40" w:after="40"/>
            </w:pPr>
            <w:r>
              <w:rPr>
                <w:rFonts w:ascii="Calibri" w:hAnsi="Calibri"/>
                <w:color w:val="1E293B"/>
                <w:sz w:val="20"/>
              </w:rPr>
              <w:t>0.8 s</w:t>
            </w:r>
          </w:p>
        </w:tc>
        <w:tc>
          <w:tcPr>
            <w:tcW w:w="1400" w:type="dxa"/>
            <w:shd w:val="clear" w:color="auto" w:fill="FFFFFF"/>
            <w:tcMar>
              <w:top w:w="100" w:type="dxa"/>
              <w:bottom w:w="100" w:type="dxa"/>
              <w:left w:w="140" w:type="dxa"/>
              <w:right w:w="140" w:type="dxa"/>
            </w:tcMar>
          </w:tcPr>
          <w:p>
            <w:pPr>
              <w:spacing w:before="40" w:after="40"/>
            </w:pPr>
            <w:r>
              <w:rPr>
                <w:rFonts w:ascii="Calibri" w:hAnsi="Calibri"/>
                <w:b/>
                <w:color w:val="10B981"/>
                <w:sz w:val="20"/>
              </w:rPr>
              <w:t>PASSED</w:t>
            </w:r>
          </w:p>
        </w:tc>
      </w:tr>
      <w:tr>
        <w:tc>
          <w:tcPr>
            <w:tcW w:w="2100" w:type="dxa"/>
            <w:shd w:val="clear" w:color="auto" w:fill="F8FAFC"/>
            <w:tcMar>
              <w:top w:w="100" w:type="dxa"/>
              <w:bottom w:w="100" w:type="dxa"/>
              <w:left w:w="140" w:type="dxa"/>
              <w:right w:w="140" w:type="dxa"/>
            </w:tcMar>
          </w:tcPr>
          <w:p>
            <w:pPr>
              <w:spacing w:before="40" w:after="40"/>
            </w:pPr>
            <w:r>
              <w:rPr>
                <w:rFonts w:ascii="Calibri" w:hAnsi="Calibri"/>
                <w:b/>
                <w:color w:val="0369A1"/>
                <w:sz w:val="20"/>
              </w:rPr>
              <w:t>test_dna_capsule.py</w:t>
            </w:r>
          </w:p>
        </w:tc>
        <w:tc>
          <w:tcPr>
            <w:tcW w:w="4360" w:type="dxa"/>
            <w:shd w:val="clear" w:color="auto" w:fill="F8FAFC"/>
            <w:tcMar>
              <w:top w:w="100" w:type="dxa"/>
              <w:bottom w:w="100" w:type="dxa"/>
              <w:left w:w="140" w:type="dxa"/>
              <w:right w:w="140" w:type="dxa"/>
            </w:tcMar>
          </w:tcPr>
          <w:p>
            <w:pPr>
              <w:spacing w:before="40" w:after="40"/>
            </w:pPr>
            <w:r>
              <w:rPr>
                <w:rFonts w:ascii="Calibri" w:hAnsi="Calibri"/>
                <w:color w:val="1E293B"/>
                <w:sz w:val="20"/>
              </w:rPr>
              <w:t>Bare-Metal Cold-Start Resurrection (1.45s 6-Agent Recovery)</w:t>
            </w:r>
          </w:p>
        </w:tc>
        <w:tc>
          <w:tcPr>
            <w:tcW w:w="1500" w:type="dxa"/>
            <w:shd w:val="clear" w:color="auto" w:fill="F8FAFC"/>
            <w:tcMar>
              <w:top w:w="100" w:type="dxa"/>
              <w:bottom w:w="100" w:type="dxa"/>
              <w:left w:w="140" w:type="dxa"/>
              <w:right w:w="140" w:type="dxa"/>
            </w:tcMar>
          </w:tcPr>
          <w:p>
            <w:pPr>
              <w:spacing w:before="40" w:after="40"/>
            </w:pPr>
            <w:r>
              <w:rPr>
                <w:rFonts w:ascii="Calibri" w:hAnsi="Calibri"/>
                <w:color w:val="1E293B"/>
                <w:sz w:val="20"/>
              </w:rPr>
              <w:t>1.5 s</w:t>
            </w:r>
          </w:p>
        </w:tc>
        <w:tc>
          <w:tcPr>
            <w:tcW w:w="1400" w:type="dxa"/>
            <w:shd w:val="clear" w:color="auto" w:fill="F8FAFC"/>
            <w:tcMar>
              <w:top w:w="100" w:type="dxa"/>
              <w:bottom w:w="100" w:type="dxa"/>
              <w:left w:w="140" w:type="dxa"/>
              <w:right w:w="140" w:type="dxa"/>
            </w:tcMar>
          </w:tcPr>
          <w:p>
            <w:pPr>
              <w:spacing w:before="40" w:after="40"/>
            </w:pPr>
            <w:r>
              <w:rPr>
                <w:rFonts w:ascii="Calibri" w:hAnsi="Calibri"/>
                <w:b/>
                <w:color w:val="10B981"/>
                <w:sz w:val="20"/>
              </w:rPr>
              <w:t>PASSED</w:t>
            </w:r>
          </w:p>
        </w:tc>
      </w:tr>
      <w:tr>
        <w:tc>
          <w:tcPr>
            <w:tcW w:w="2100" w:type="dxa"/>
            <w:shd w:val="clear" w:color="auto" w:fill="FFFFFF"/>
            <w:tcMar>
              <w:top w:w="100" w:type="dxa"/>
              <w:bottom w:w="100" w:type="dxa"/>
              <w:left w:w="140" w:type="dxa"/>
              <w:right w:w="140" w:type="dxa"/>
            </w:tcMar>
          </w:tcPr>
          <w:p>
            <w:pPr>
              <w:spacing w:before="40" w:after="40"/>
            </w:pPr>
            <w:r>
              <w:rPr>
                <w:rFonts w:ascii="Calibri" w:hAnsi="Calibri"/>
                <w:b/>
                <w:color w:val="0369A1"/>
                <w:sz w:val="20"/>
              </w:rPr>
              <w:t>test_dna_capsule.py</w:t>
            </w:r>
          </w:p>
        </w:tc>
        <w:tc>
          <w:tcPr>
            <w:tcW w:w="4360" w:type="dxa"/>
            <w:shd w:val="clear" w:color="auto" w:fill="FFFFFF"/>
            <w:tcMar>
              <w:top w:w="100" w:type="dxa"/>
              <w:bottom w:w="100" w:type="dxa"/>
              <w:left w:w="140" w:type="dxa"/>
              <w:right w:w="140" w:type="dxa"/>
            </w:tcMar>
          </w:tcPr>
          <w:p>
            <w:pPr>
              <w:spacing w:before="40" w:after="40"/>
            </w:pPr>
            <w:r>
              <w:rPr>
                <w:rFonts w:ascii="Calibri" w:hAnsi="Calibri"/>
                <w:color w:val="1E293B"/>
                <w:sz w:val="20"/>
              </w:rPr>
              <w:t>Cryptographic Tamper &amp; Corrupted Genome Rejection</w:t>
            </w:r>
          </w:p>
        </w:tc>
        <w:tc>
          <w:tcPr>
            <w:tcW w:w="1500" w:type="dxa"/>
            <w:shd w:val="clear" w:color="auto" w:fill="FFFFFF"/>
            <w:tcMar>
              <w:top w:w="100" w:type="dxa"/>
              <w:bottom w:w="100" w:type="dxa"/>
              <w:left w:w="140" w:type="dxa"/>
              <w:right w:w="140" w:type="dxa"/>
            </w:tcMar>
          </w:tcPr>
          <w:p>
            <w:pPr>
              <w:spacing w:before="40" w:after="40"/>
            </w:pPr>
            <w:r>
              <w:rPr>
                <w:rFonts w:ascii="Calibri" w:hAnsi="Calibri"/>
                <w:color w:val="1E293B"/>
                <w:sz w:val="20"/>
              </w:rPr>
              <w:t>0.7 s</w:t>
            </w:r>
          </w:p>
        </w:tc>
        <w:tc>
          <w:tcPr>
            <w:tcW w:w="1400" w:type="dxa"/>
            <w:shd w:val="clear" w:color="auto" w:fill="FFFFFF"/>
            <w:tcMar>
              <w:top w:w="100" w:type="dxa"/>
              <w:bottom w:w="100" w:type="dxa"/>
              <w:left w:w="140" w:type="dxa"/>
              <w:right w:w="140" w:type="dxa"/>
            </w:tcMar>
          </w:tcPr>
          <w:p>
            <w:pPr>
              <w:spacing w:before="40" w:after="40"/>
            </w:pPr>
            <w:r>
              <w:rPr>
                <w:rFonts w:ascii="Calibri" w:hAnsi="Calibri"/>
                <w:b/>
                <w:color w:val="10B981"/>
                <w:sz w:val="20"/>
              </w:rPr>
              <w:t>PASSED</w:t>
            </w:r>
          </w:p>
        </w:tc>
      </w:tr>
    </w:tbl>
    <w:p>
      <w:pPr>
        <w:spacing w:before="60" w:after="160"/>
      </w:pPr>
    </w:p>
    <w:p>
      <w:pPr>
        <w:pBdr>
          <w:left w:val="single" w:sz="24" w:space="12" w:color="0284C7"/>
        </w:pBdr>
        <w:shd w:val="clear" w:color="auto" w:fill="F8FAFC"/>
        <w:spacing w:before="140" w:after="140"/>
        <w:ind w:left="240" w:right="120"/>
      </w:pPr>
      <w:r>
        <w:rPr>
          <w:rFonts w:ascii="Calibri" w:hAnsi="Calibri"/>
          <w:b/>
          <w:color w:val="0369A1"/>
          <w:sz w:val="22"/>
        </w:rPr>
        <w:t>OFFICIAL ACADEMIC REPRODUCIBILITY CERTIFICATION: </w:t>
      </w:r>
      <w:r>
        <w:rPr>
          <w:rFonts w:ascii="Calibri" w:hAnsi="Calibri"/>
          <w:color w:val="334155"/>
          <w:sz w:val="21"/>
        </w:rPr>
        <w:t>This document certifies that all benchmarks, latency figures, mathematical proofs, and self-healing trajectories reported herein were derived from real execution of Project UMBRELLA against realistic concurrent microservices and verified through automated unit and integration tests. Code and dataset lineage are strictly preserved under Apache 2.0 open-source licensing. Authored for academic submission by Harman Saini, CSMU.</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sz w:val="22"/>
        <w:color w:val="1E293B"/>
      </w:rPr>
    </w:rPrDefault>
    <w:pPrDefault>
      <w:pPr>
        <w:spacing w:before="60" w:after="120" w:line="276" w:lineRule="auto"/>
      </w:pPr>
    </w:pPrDefault>
  </w:docDefaults>
  <w:style w:type="paragraph" w:styleId="Normal" w:default="1">
    <w:name w:val="Normal"/>
  </w:style>
  <w:style w:type="paragraph" w:styleId="Heading1">
    <w:name w:val="heading 1"/>
    <w:rPr>
      <w:rFonts w:ascii="Calibri" w:hAnsi="Calibri"/>
      <w:b/>
      <w:color w:val="0F172A"/>
      <w:sz w:val="32"/>
    </w:rPr>
  </w:style>
  <w:style w:type="paragraph" w:styleId="Heading2">
    <w:name w:val="heading 2"/>
    <w:rPr>
      <w:rFonts w:ascii="Calibri" w:hAnsi="Calibri"/>
      <w:b/>
      <w:color w:val="0369A1"/>
      <w:sz w:val="26"/>
    </w:rPr>
  </w:style>
  <w:style w:type="paragraph" w:styleId="Heading3">
    <w:name w:val="heading 3"/>
    <w:rPr>
      <w:rFonts w:ascii="Calibri" w:hAnsi="Calibri"/>
      <w:b/>
      <w:color w:val="1E293B"/>
      <w:sz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Application>Microsoft Word</Application>
  <DocSecurity>0</DocSecurity>
  <Company>Chhatrapati Shivaji Maharaj University (CSMU)</Company>
</Properties>
</file>

<file path=docProps/core.xml><?xml version="1.0" encoding="utf-8"?>
<cp:coreProperties xmlns:cp="http://schemas.openxmlformats.org/package/2006/metadata/core-properties" xmlns:dc="http://purl.org/dc/elements/1.1/" xmlns:dcterms="http://purl.org/dc/terms/" xmlns:dcmitype="http://purl.org/dc/dcmitype/">
  <dc:title>Project UMBRELLA: Academic Research Paper Evidence &amp; Technical Specification</dc:title>
  <dc:subject>Autonomous Multi-Agent Software Self-Healing Framework</dc:subject>
  <dc:creator>Harman Saini</dc:creator>
  <cp:keywords>Multi-Agent Systems, Central Hybrid RAG, AST Diagnostics, Q-Learning, Self-Healing, CSMU</cp:keywords>
  <dc:description>Comprehensive academic research paper evidence, theoretical formulations, empirical benchmarks, and 6-agent council specification.</dc:description>
  <dcterms:created>2026-10-26T06:15:42.986740+00:00</dcterms:created>
  <dcterms:modified>2026-10-26T06:15:42.986740+00:00</dcterms:modified>
</cp:coreProperties>
</file>