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Oplevering werkzaamheden PRP20170524002 1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Titel: Oplevering werkzaamheden PRP20170524002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Datum: 1 maart 2018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Van: Jeroen Wittink, Factor50 Informatieveiligheid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Aan: Roomyla Choenni, Maarten Brock, Ed Sewalt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Status: Vertrouwelijk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  <w:r>
        <w:rPr>
          <w:rFonts w:ascii="Calibri" w:hAnsi="Calibri" w:cs="Calibri"/>
          <w:color w:val="00A0A1"/>
          <w:sz w:val="26"/>
          <w:szCs w:val="26"/>
        </w:rPr>
        <w:t>Inleiding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Noord-Hollands Archief heeft de afgelopen maanden verschillende stappen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gezet om (1) informatieveiligheid naar een hoger niveau te brengen en te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houden en (2) compliant te worden aan de nieuwe Europese privacywetgeving,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 Algemene verordening gegevensbescherming (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).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 opdracht aan Factor50 was om het Noord-Hollands archief te begeleiden bij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opstellen van informatiebeveiligingsbeleid en het inrichten van een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Information Security Management System </w:t>
      </w:r>
      <w:r>
        <w:rPr>
          <w:rFonts w:ascii="Cambria" w:hAnsi="Cambria" w:cs="Cambria"/>
          <w:color w:val="000000"/>
          <w:sz w:val="24"/>
          <w:szCs w:val="24"/>
        </w:rPr>
        <w:t>(ISMS), om risico’s voor de organisatie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kaart te brengen en bij te houden.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Noord-Hollands archief heeft onder begeleiding van Factor50 verschillende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producten opgeleverd. In samenhang vormen ze de strategie van het Noord-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Hollands archief op het gebied van informatieveiligheid en privacy. Het gaat om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de volgende producten: informatiebeveiligingsbeleid, privacy statement,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Avgregister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verwerkersovereenkomst, ISMS.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de bijlage van deze memo hebben we een overzicht gemaakt van een top 8 van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concrete risico’s voor het Noord-Hollands Archief, op basis van de gesprekken 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ingevulde ISMS.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  <w:r>
        <w:rPr>
          <w:rFonts w:ascii="Calibri" w:hAnsi="Calibri" w:cs="Calibri"/>
          <w:color w:val="00A0A1"/>
          <w:sz w:val="26"/>
          <w:szCs w:val="26"/>
        </w:rPr>
        <w:t>Opgeleverde producten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Hieronder beschrijven we de opgeleverde documenten. De afgelopen maanden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zijn ze opgesteld en ingevuld, op basis van de situatie bij het Noord-Hollands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Archief. De documenten worden ter goedkeuring aangeboden aan de directie.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Werken aan informatieveiligheid en privacy is een continu proces. Daarom moet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blijvende aandachtspunten blijven binnen de bedrijfsvoering. Het ISMS is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hierbij een belangrijk hulpmiddel.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  <w:r>
        <w:rPr>
          <w:rFonts w:ascii="Calibri" w:hAnsi="Calibri" w:cs="Calibri"/>
          <w:color w:val="00A0A1"/>
          <w:sz w:val="24"/>
          <w:szCs w:val="24"/>
        </w:rPr>
        <w:t>Informatiebeveiligingsbeleid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het informatiebeveiligingsbeleid staat beschreven wat de overkoepelende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strategie is van het Noord-Hollands Archief om informatieveiligheid binnen 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organisatie op het gewenste niveau te krijgen en te behouden. Het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informatiebeveiligingsbeleid is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intern </w:t>
      </w:r>
      <w:r>
        <w:rPr>
          <w:rFonts w:ascii="Cambria" w:hAnsi="Cambria" w:cs="Cambria"/>
          <w:color w:val="000000"/>
          <w:sz w:val="24"/>
          <w:szCs w:val="24"/>
        </w:rPr>
        <w:t>gericht. In het beleid staat beschreven wat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 doelstellingen zijn op het gebied van informatieveiligheid en privacy,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uitgangspunten, PDCA-cyclus (waaronder het gebruik van het ISMS), en hoe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informatieveiligheid en privacy is georganiseerd (overlegstructuur, rollen,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documenten, processen).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Oplevering werkzaamheden PRP20170524002 2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  <w:proofErr w:type="spellStart"/>
      <w:r>
        <w:rPr>
          <w:rFonts w:ascii="Calibri" w:hAnsi="Calibri" w:cs="Calibri"/>
          <w:color w:val="00A0A1"/>
          <w:sz w:val="24"/>
          <w:szCs w:val="24"/>
        </w:rPr>
        <w:t>Avg</w:t>
      </w:r>
      <w:proofErr w:type="spellEnd"/>
      <w:r>
        <w:rPr>
          <w:rFonts w:ascii="Calibri" w:hAnsi="Calibri" w:cs="Calibri"/>
          <w:color w:val="00A0A1"/>
          <w:sz w:val="24"/>
          <w:szCs w:val="24"/>
        </w:rPr>
        <w:t xml:space="preserve"> verwerkingsregister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Een register van verwerkingen is een wettelijke verplichting onder de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</w:t>
      </w:r>
      <w:proofErr w:type="spellEnd"/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(artikel 30). In een dergelijk register moet een organisatie o.a. aangeven welke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persoonsgegevens worden verwerkt, met welk doel en op basis van welke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grondslag, en wie de verwerkers, betrokkenen en ontvangers zijn. Factor50 heeft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een template aangeleverd voor een register en aangegeven hoe een dergelijk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register moet worden ingevuld. Roomyla Choenni heeft dit gedaan voor het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Noord-Hollands Archief.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  <w:r>
        <w:rPr>
          <w:rFonts w:ascii="Calibri" w:hAnsi="Calibri" w:cs="Calibri"/>
          <w:color w:val="00A0A1"/>
          <w:sz w:val="24"/>
          <w:szCs w:val="24"/>
        </w:rPr>
        <w:t>Privacy Statement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een privacy statement staat beschreven hoe een organisatie omgaat met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privacygevoelige data van haar klanten. Een privacy statement (of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privacyverklaring) is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extern </w:t>
      </w:r>
      <w:r>
        <w:rPr>
          <w:rFonts w:ascii="Cambria" w:hAnsi="Cambria" w:cs="Cambria"/>
          <w:color w:val="000000"/>
          <w:sz w:val="24"/>
          <w:szCs w:val="24"/>
        </w:rPr>
        <w:t>gericht, en moet bijvoorbeeld gepubliceerd worden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 de website en eventueel op andere uitingen. Factor50 heeft een template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aangeleverd van een privacy statement en aangegeven welke elementen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opgenomen moeten worden, waaronder de rechten van de bezoekers en een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adres voor vragen, opmerkingen en verzoeken. Het Noord-Hollands Archief heeft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statement aangepast aan de eigen situatie.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  <w:r>
        <w:rPr>
          <w:rFonts w:ascii="Calibri" w:hAnsi="Calibri" w:cs="Calibri"/>
          <w:color w:val="00A0A1"/>
          <w:sz w:val="24"/>
          <w:szCs w:val="24"/>
        </w:rPr>
        <w:t>Verwerkersovereenkomst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Het Noord-Hollands Archief blijft verantwoordelijk voor de veiligheid van 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data die verzameld wordt, ook als deze door een andere partij wordt verwerkt.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dat geval moet een verwerkersovereenkomst worden aangegaan. Factor50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heeft een template aangeleverd van een verwerkersovereenkomst. Roomyla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Choenni heeft de verwerkersovereenkomst aangepast en naar de externe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verwerkers verstuurd. In de verwerkersoverkomst staat naast de algemene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bepalingen beschreven welke verwerkingen door de externe partij worden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uitgevoerd. Deze verwerkingen staan beschreven in het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-register. Hierin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staat ook vermeld dat er een externe verwerker is. Het Noord-Hollands Archief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voldoet met het afsluiten van verwerkersovereenkomsten aan een wettelijke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verplichting onder de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P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  <w:lang w:val="en-US"/>
        </w:rPr>
      </w:pPr>
      <w:r w:rsidRPr="00F8577B">
        <w:rPr>
          <w:rFonts w:ascii="Calibri" w:hAnsi="Calibri" w:cs="Calibri"/>
          <w:color w:val="00A0A1"/>
          <w:sz w:val="24"/>
          <w:szCs w:val="24"/>
          <w:lang w:val="en-US"/>
        </w:rPr>
        <w:t>Information Security Management System (ISMS)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het ISMS staat beschreven wat de stand van zaken is op het gebied van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informatieveiligheid binnen het Noord-Hollands Archief. Dit is beschreven aan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 hand van de verschillende onderdelen van de ISO 27001. In het ISMS is 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GAP-analyse verwerkt die het Noord-Hollands Archief heeft laten uitvoeren.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Factor50 heeft een template voor een ISMS aangeleverd.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Ed Sewalt heeft samen met Ko Groen het ISMS ingevuld. Het ISMS geeft een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risicobeeld voor het Noord-Hollands Archief in de vorm van stoplichten, op 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verschillende terreinen. Per onderdeel zijn de specifieke risico’s ingevuld door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Ed Sewalt. Dit leidt tot een risicobeeld, waarbij rekening wordt gehouden met 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stand van zaken op een bepaald aandachtsgebied, maar ook met de importantie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van het gebied voor het Noord-Hollands archief. Per kwartaal wordt op via het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ISMS gerapporteerd aan het MT.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Oplevering werkzaamheden PRP20170524002 3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  <w:r>
        <w:rPr>
          <w:rFonts w:ascii="Calibri" w:hAnsi="Calibri" w:cs="Calibri"/>
          <w:color w:val="00A0A1"/>
          <w:sz w:val="26"/>
          <w:szCs w:val="26"/>
        </w:rPr>
        <w:t>Bijlage: Risico top 10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Factor50 heeft op basis van het ISMS en verschillende gesprekken met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belanghebbenden een top 10 opgesteld van risico’s. Op basis van het ISMS,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rapportage Q1, ziet het risicoprofiel globaal er als volgt uit: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het ISMS is per onderdeel een onderbouwing gegeven van de classificatie van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 risico’s, op basis van concrete voorbeelden.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  <w:r>
        <w:rPr>
          <w:rFonts w:ascii="Calibri" w:hAnsi="Calibri" w:cs="Calibri"/>
          <w:color w:val="00A0A1"/>
          <w:sz w:val="24"/>
          <w:szCs w:val="24"/>
        </w:rPr>
        <w:lastRenderedPageBreak/>
        <w:t>Aandachtspunten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 basis van de gesprekken en het ISMS, zien we de volgende concrete risico’s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voor het Noord-Hollands Archief. Dit zijn risico’s op het gebied van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informatieveiligheid. Er zijn ook andere risico’s op het gebied van 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bedrijfsvoering en de uitvoering van de wettelijke taak, in samenwerking met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andere instellingen waaronder het nationaal archief. Ed Sewalt heeft hiervoor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een aantal risico’s in kaart gebracht.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4"/>
          <w:szCs w:val="24"/>
        </w:rPr>
      </w:pPr>
      <w:r>
        <w:rPr>
          <w:rFonts w:ascii="Calibri" w:hAnsi="Calibri" w:cs="Calibri"/>
          <w:color w:val="00A0A1"/>
          <w:sz w:val="24"/>
          <w:szCs w:val="24"/>
        </w:rPr>
        <w:t>Risico top 8 informatieveiligheid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Hieronder de opzet van een top 8 risico’s op het gebied van informatieveiligheid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en privacy. De inschatting is gemaakt op basis van het ISMS en de gesprekken.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Een nadere uitwerking door het Noord-Hollands Archief is aan te bevelen.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Datalek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door verkeerd mailen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a. Automatisch aanvullen mailadressen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b. Fouten en slordigheden met mail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c. Ontvangen van privacygevoelige informatie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Oplevering werkzaamheden PRP20170524002 4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Onvoldoende compliant aan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</w:t>
      </w:r>
      <w:proofErr w:type="spellEnd"/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Avg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-registers onvoldoende en/ of onvolledig ingevuld;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b. Niet kunnen voldoen aan het recht op vergeten worden uit het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archief (zie uitspraak Raad van State);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c. Privacy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by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design en default niet genoeg geïncorporeerd bij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changes en projecten;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d. Niet toepassen van dataminimalisatie;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 Verkeerde afhandeling datalekken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a. Ontbreken standaardcommunicatie;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b. Incidentregistratie en protocol afhandeling incident onvoldoende;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Incidenten door fysieke oorzaken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a. (Uitleen)laptops raken kwijt, mogelijk met ingevulde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credentials</w:t>
      </w:r>
      <w:proofErr w:type="spellEnd"/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en/ of geen wachtwoord;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b. niet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locken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computers, met name in publiektoegankelijke ruimten;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c. Afvoer van (privacy-)gevoelige informatie op papier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 Geen privacy impact assessments gehouden op systemen met informatie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de hoogste categorie vertrouwelijkheid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 Uitvallen dienstverlening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 Cybercriminaliteit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a. Infrastructuur misbruikt voor crypto-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mining</w:t>
      </w:r>
      <w:proofErr w:type="spellEnd"/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b. Identiteitsfraude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 IT-leveranciers (beheerders) kunnen bij te veel informatie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Oplevering werkzaamheden PRP20170524002 5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32"/>
          <w:szCs w:val="32"/>
        </w:rPr>
      </w:pP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color w:val="00A0A1"/>
          <w:sz w:val="32"/>
          <w:szCs w:val="32"/>
        </w:rPr>
        <w:t>Colofon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  <w:r>
        <w:rPr>
          <w:rFonts w:ascii="Calibri" w:hAnsi="Calibri" w:cs="Calibri"/>
          <w:color w:val="00A0A1"/>
          <w:sz w:val="26"/>
          <w:szCs w:val="26"/>
        </w:rPr>
        <w:t>Organisatie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Factor50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Factor50 Informatieveiligheid B.V.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Kamer van Koophandel 64896722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Bankrelatie NL90INGB0007168446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Btw-</w:t>
      </w:r>
      <w:proofErr w:type="spellStart"/>
      <w:r>
        <w:rPr>
          <w:rFonts w:ascii="Cambria" w:hAnsi="Cambria" w:cs="Cambria"/>
          <w:color w:val="000000"/>
        </w:rPr>
        <w:t>indentificatienummer</w:t>
      </w:r>
      <w:proofErr w:type="spellEnd"/>
      <w:r>
        <w:rPr>
          <w:rFonts w:ascii="Cambria" w:hAnsi="Cambria" w:cs="Cambria"/>
          <w:color w:val="000000"/>
        </w:rPr>
        <w:t xml:space="preserve"> NL855892274B01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E-mail: contact@factor50.eu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Telefoon: +31 (0)85 8000 245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Adres: </w:t>
      </w:r>
      <w:proofErr w:type="spellStart"/>
      <w:r>
        <w:rPr>
          <w:rFonts w:ascii="Cambria" w:hAnsi="Cambria" w:cs="Cambria"/>
          <w:color w:val="000000"/>
        </w:rPr>
        <w:t>Zijlweg</w:t>
      </w:r>
      <w:proofErr w:type="spellEnd"/>
      <w:r>
        <w:rPr>
          <w:rFonts w:ascii="Cambria" w:hAnsi="Cambria" w:cs="Cambria"/>
          <w:color w:val="000000"/>
        </w:rPr>
        <w:t xml:space="preserve"> 148b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2015 BJ, Haarlem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Nederland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A0A1"/>
          <w:sz w:val="26"/>
          <w:szCs w:val="26"/>
        </w:rPr>
      </w:pPr>
      <w:r>
        <w:rPr>
          <w:rFonts w:ascii="Calibri" w:hAnsi="Calibri" w:cs="Calibri"/>
          <w:color w:val="00A0A1"/>
          <w:sz w:val="26"/>
          <w:szCs w:val="26"/>
        </w:rPr>
        <w:t>Handelsmerken en geheimhouding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Verstrekking van informatie ten behoeve van deze memo: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Noord-Hollands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Arcief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en Factor50 Informatieveiligheid B.V. verplichten zich als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partijen de aan elkaar gedeelde informatie geheim te zullen houden, noch te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doen verspreiden. Factor50 heeft de benodigde informatie uitsluitend gebruikt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ten behoeve van deze memo en beperkt tot deze memo.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Alle informatie, handelsmerken, namen, logo’s, beeltenissen, tabellen of andere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zaken waar eigendomsrechten op van toepassing zijn, gebruikt in dit document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zijn eigendom van de desbetreffende rechtmatige eigenaar.</w:t>
      </w:r>
    </w:p>
    <w:p w:rsidR="00F8577B" w:rsidRDefault="00F8577B" w:rsidP="00F857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Factor50 informatieveiligheid B.V. Kamer van Koophandel </w:t>
      </w:r>
      <w:r>
        <w:rPr>
          <w:rFonts w:ascii="Calibri" w:hAnsi="Calibri" w:cs="Calibri"/>
          <w:color w:val="000000"/>
          <w:sz w:val="21"/>
          <w:szCs w:val="21"/>
        </w:rPr>
        <w:t>64896722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2E7752" w:rsidRDefault="00F8577B" w:rsidP="00F8577B">
      <w:r>
        <w:rPr>
          <w:rFonts w:ascii="Cambria" w:hAnsi="Cambria" w:cs="Cambria"/>
          <w:color w:val="000000"/>
          <w:sz w:val="24"/>
          <w:szCs w:val="24"/>
        </w:rPr>
        <w:t>© 2018 Factor50. Alle rechten voorbehouden.</w:t>
      </w:r>
    </w:p>
    <w:sectPr w:rsidR="002E7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7B"/>
    <w:rsid w:val="002C7986"/>
    <w:rsid w:val="00BB2929"/>
    <w:rsid w:val="00E90DE6"/>
    <w:rsid w:val="00F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1060"/>
  <w15:chartTrackingRefBased/>
  <w15:docId w15:val="{EC12FFF3-067C-4117-817E-5E31C1C4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5943B809</Template>
  <TotalTime>3</TotalTime>
  <Pages>4</Pages>
  <Words>1298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Sewalt</dc:creator>
  <cp:keywords/>
  <dc:description/>
  <cp:lastModifiedBy>Ed Sewalt</cp:lastModifiedBy>
  <cp:revision>1</cp:revision>
  <dcterms:created xsi:type="dcterms:W3CDTF">2018-03-08T11:07:00Z</dcterms:created>
  <dcterms:modified xsi:type="dcterms:W3CDTF">2018-03-08T11:10:00Z</dcterms:modified>
</cp:coreProperties>
</file>