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Modem(</w:t>
      </w:r>
      <w:proofErr w:type="gramEnd"/>
      <w:r>
        <w:rPr>
          <w:sz w:val="24"/>
          <w:szCs w:val="24"/>
        </w:rPr>
        <w:t>(DSL and ADSL)</w:t>
      </w:r>
    </w:p>
    <w:p w14:paraId="1E976D7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000000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A545E7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16F4B7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04F71B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A60FA1A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5D62872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50CDA09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F1FF9" w14:textId="77777777" w:rsidR="00A545E7" w:rsidRDefault="00000000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44CAF38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000000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7947F5DD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366BFFFC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63609BF7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24AE894B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1ECF8E" w14:textId="77777777" w:rsidR="00A545E7" w:rsidRDefault="00000000">
      <w:pPr>
        <w:pStyle w:val="Heading1"/>
      </w:pPr>
      <w:r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A545E7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478FBB7F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A545E7" w:rsidRDefault="00000000">
            <w:pPr>
              <w:jc w:val="center"/>
            </w:pPr>
            <w:r>
              <w:lastRenderedPageBreak/>
              <w:t>2</w:t>
            </w:r>
          </w:p>
        </w:tc>
        <w:tc>
          <w:tcPr>
            <w:tcW w:w="4508" w:type="dxa"/>
          </w:tcPr>
          <w:p w14:paraId="0FAC9293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6A7FC8FF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A545E7" w:rsidRDefault="00000000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0C08D6B0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A545E7" w:rsidRDefault="00000000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23B1CCD0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5E7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A545E7" w:rsidRDefault="00000000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3" w:type="dxa"/>
          </w:tcPr>
          <w:p w14:paraId="6750D754" w14:textId="77777777" w:rsidR="00A545E7" w:rsidRDefault="00A5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000000">
      <w:pPr>
        <w:pStyle w:val="Heading1"/>
      </w:pPr>
      <w:r>
        <w:t>Working of below network devices:</w:t>
      </w:r>
    </w:p>
    <w:p w14:paraId="1A488EE8" w14:textId="77777777" w:rsidR="00A54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</w:t>
      </w:r>
    </w:p>
    <w:p w14:paraId="6C9F182B" w14:textId="77777777" w:rsidR="00A545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>---- Write Here ----</w:t>
      </w:r>
    </w:p>
    <w:p w14:paraId="2E6F2B2C" w14:textId="77777777" w:rsidR="00A54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</w:t>
      </w:r>
    </w:p>
    <w:p w14:paraId="79D81311" w14:textId="77777777" w:rsidR="00A545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>---- Write Here ----</w:t>
      </w:r>
    </w:p>
    <w:p w14:paraId="71607C71" w14:textId="77777777" w:rsidR="00A54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Gateway</w:t>
      </w:r>
    </w:p>
    <w:p w14:paraId="1D92F244" w14:textId="77777777" w:rsidR="00A545E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  <w:r>
        <w:rPr>
          <w:rFonts w:eastAsia="Calibri"/>
          <w:b/>
          <w:color w:val="FF0000"/>
          <w:sz w:val="24"/>
          <w:szCs w:val="24"/>
        </w:rPr>
        <w:t>---- Write Here ----</w:t>
      </w:r>
    </w:p>
    <w:p w14:paraId="2964CDE1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D8266" w14:textId="77777777" w:rsidR="00D04455" w:rsidRDefault="00D04455">
      <w:pPr>
        <w:spacing w:after="0" w:line="240" w:lineRule="auto"/>
      </w:pPr>
      <w:r>
        <w:separator/>
      </w:r>
    </w:p>
  </w:endnote>
  <w:endnote w:type="continuationSeparator" w:id="0">
    <w:p w14:paraId="050035B9" w14:textId="77777777" w:rsidR="00D04455" w:rsidRDefault="00D0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665C7" w14:textId="77777777" w:rsidR="00502D40" w:rsidRDefault="00502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582747D6" w:rsidR="00A545E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502D40">
                            <w:rPr>
                              <w:rFonts w:eastAsia="Calibri"/>
                              <w:b/>
                              <w:color w:val="FF0000"/>
                            </w:rPr>
                            <w:t>24010101680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582747D6" w:rsidR="00A545E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502D40">
                      <w:rPr>
                        <w:rFonts w:eastAsia="Calibri"/>
                        <w:b/>
                        <w:color w:val="FF0000"/>
                      </w:rPr>
                      <w:t>24010101680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D1DE8" w14:textId="77777777" w:rsidR="00502D40" w:rsidRDefault="00502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A6332" w14:textId="77777777" w:rsidR="00D04455" w:rsidRDefault="00D04455">
      <w:pPr>
        <w:spacing w:after="0" w:line="240" w:lineRule="auto"/>
      </w:pPr>
      <w:r>
        <w:separator/>
      </w:r>
    </w:p>
  </w:footnote>
  <w:footnote w:type="continuationSeparator" w:id="0">
    <w:p w14:paraId="3619F172" w14:textId="77777777" w:rsidR="00D04455" w:rsidRDefault="00D04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1723D" w14:textId="77777777" w:rsidR="00502D40" w:rsidRDefault="00502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77777777" w:rsidR="00A545E7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06E76" w14:textId="77777777" w:rsidR="00502D40" w:rsidRDefault="00502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36669114">
    <w:abstractNumId w:val="2"/>
  </w:num>
  <w:num w:numId="2" w16cid:durableId="1498233611">
    <w:abstractNumId w:val="0"/>
  </w:num>
  <w:num w:numId="3" w16cid:durableId="1348023025">
    <w:abstractNumId w:val="3"/>
  </w:num>
  <w:num w:numId="4" w16cid:durableId="71801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275227"/>
    <w:rsid w:val="00502D40"/>
    <w:rsid w:val="00797B23"/>
    <w:rsid w:val="00A545E7"/>
    <w:rsid w:val="00D04455"/>
    <w:rsid w:val="00E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Harmik Rathod</cp:lastModifiedBy>
  <cp:revision>3</cp:revision>
  <dcterms:created xsi:type="dcterms:W3CDTF">2020-09-04T10:13:00Z</dcterms:created>
  <dcterms:modified xsi:type="dcterms:W3CDTF">2025-06-26T14:00:00Z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