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Ballistic</w:t>
      </w:r>
      <w:r>
        <w:t xml:space="preserve"> </w:t>
      </w:r>
      <w:r>
        <w:t xml:space="preserve">Trajectory</w:t>
      </w:r>
      <w:r>
        <w:t xml:space="preserve"> </w:t>
      </w:r>
      <w:r>
        <w:t xml:space="preserve">with</w:t>
      </w:r>
      <w:r>
        <w:t xml:space="preserve"> </w:t>
      </w:r>
      <w:r>
        <w:t xml:space="preserve">Drag</w:t>
      </w:r>
    </w:p>
    <w:p>
      <w:pPr>
        <w:pStyle w:val="Author"/>
      </w:pPr>
      <w:r>
        <w:t xml:space="preserve">Ken</w:t>
      </w:r>
      <w:r>
        <w:t xml:space="preserve"> </w:t>
      </w:r>
      <w:r>
        <w:t xml:space="preserve">Harmon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May</w:t>
      </w:r>
      <w:r>
        <w:t xml:space="preserve"> </w:t>
      </w:r>
      <w:r>
        <w:t xml:space="preserve">28</w:t>
      </w:r>
    </w:p>
    <w:p>
      <w:pPr>
        <w:pStyle w:val="Heading1"/>
      </w:pPr>
      <w:bookmarkStart w:id="20" w:name="section"/>
      <w:bookmarkEnd w:id="20"/>
    </w:p>
    <w:p>
      <w:pPr>
        <w:pStyle w:val="FirstParagraph"/>
      </w:pPr>
      <w:r>
        <w:t xml:space="preserve">Ballistic Trajectory with Drag</w:t>
      </w:r>
    </w:p>
    <w:p>
      <w:pPr>
        <w:pStyle w:val="BodyText"/>
      </w:pPr>
      <w:r>
        <w:rPr>
          <w:i/>
        </w:rPr>
        <w:t xml:space="preserve">No Drag</w:t>
      </w:r>
    </w:p>
    <w:p>
      <w:pPr>
        <w:pStyle w:val="BodyText"/>
      </w:pPr>
      <w:r>
        <w:t xml:space="preserve">Firing Artillery is an interesting proposition. Hitting the target with as few</w:t>
      </w:r>
      <w:r>
        <w:t xml:space="preserve"> </w:t>
      </w:r>
      <w:r>
        <w:t xml:space="preserve">rounds as possible is very important. Each round fired comes at a cost. Besides</w:t>
      </w:r>
      <w:r>
        <w:t xml:space="preserve"> </w:t>
      </w:r>
      <w:r>
        <w:t xml:space="preserve">the monetary cost, each round draws unwanted attention from the enemy.</w:t>
      </w:r>
      <w:r>
        <w:t xml:space="preserve"> </w:t>
      </w:r>
      <w:r>
        <w:t xml:space="preserve">Therefore, each round needs to be carefully considered. Each target needs to</w:t>
      </w:r>
      <w:r>
        <w:t xml:space="preserve"> </w:t>
      </w:r>
      <w:r>
        <w:t xml:space="preserve">provide enough payoff to outweigh the cost and the calculations for each round</w:t>
      </w:r>
      <w:r>
        <w:t xml:space="preserve"> </w:t>
      </w:r>
      <w:r>
        <w:t xml:space="preserve">needs to be meticulous and timely in order to have as little adjustment as</w:t>
      </w:r>
      <w:r>
        <w:t xml:space="preserve"> </w:t>
      </w:r>
      <w:r>
        <w:t xml:space="preserve">possible and requiring subsequent rounds.</w:t>
      </w:r>
    </w:p>
    <w:p>
      <w:pPr>
        <w:pStyle w:val="BodyText"/>
      </w:pPr>
      <w:r>
        <w:t xml:space="preserve">The initial physics behind firing artillery seems pretty straight forward.</w:t>
      </w:r>
      <w:r>
        <w:t xml:space="preserve"> </w:t>
      </w:r>
      <w:r>
        <w:t xml:space="preserve">Initial velocity at some angle: the initial velocity vector V</w:t>
      </w:r>
    </w:p>
    <w:p>
      <w:pPr>
        <w:pStyle w:val="BodyText"/>
      </w:pPr>
      <w:r>
        <w:drawing>
          <wp:inline>
            <wp:extent cx="5334000" cy="16165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bdc6aece00f34d9fb2f177df1c70e7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6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analyze the components of that initial vector separately Vx and Vy.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x</m:t>
              </m:r>
            </m:sub>
          </m:sSub>
          <m:r>
            <m:t>=</m:t>
          </m:r>
          <m:r>
            <m:t>V</m:t>
          </m:r>
          <m:r>
            <m:t>c</m:t>
          </m:r>
          <m:r>
            <m:t>o</m:t>
          </m:r>
          <m:r>
            <m:t>s</m:t>
          </m:r>
          <m:r>
            <m:t>θ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y</m:t>
              </m:r>
            </m:sub>
          </m:sSub>
          <m:r>
            <m:t>=</m:t>
          </m:r>
          <m:r>
            <m:t>V</m:t>
          </m:r>
          <m:r>
            <m:t>s</m:t>
          </m:r>
          <m:r>
            <m:t>i</m:t>
          </m:r>
          <m:r>
            <m:t>n</m:t>
          </m:r>
          <m:r>
            <m:t>θ</m:t>
          </m:r>
        </m:oMath>
      </m:oMathPara>
    </w:p>
    <w:p>
      <w:pPr>
        <w:pStyle w:val="FirstParagraph"/>
      </w:pPr>
      <w:r>
        <w:t xml:space="preserve">If there were no drag on the round, Vx would remain constant and Vy would be</w:t>
      </w:r>
      <w:r>
        <w:t xml:space="preserve"> </w:t>
      </w:r>
      <w:r>
        <w:t xml:space="preserve">affected only by gravity. For this paper,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t>=</m:t>
          </m:r>
          <m:sSub>
            <m:e>
              <m:r>
                <m:t>t</m:t>
              </m:r>
            </m:e>
            <m:sub>
              <m:r>
                <m:t>0</m:t>
              </m:r>
            </m:sub>
          </m:sSub>
          <m:r>
            <m:t>=</m:t>
          </m:r>
          <m:sSub>
            <m:e>
              <m:r>
                <m:t>x</m:t>
              </m:r>
            </m:e>
            <m:sub>
              <m:r>
                <m:t>f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f</m:t>
              </m:r>
            </m:sub>
          </m:sSub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nor/>
                  <m:sty m:val="p"/>
                </m:rPr>
                <m:t>dx</m:t>
              </m:r>
            </m:num>
            <m:den>
              <m:r>
                <m:rPr>
                  <m:nor/>
                  <m:sty m:val="p"/>
                </m:rPr>
                <m:t>dt</m:t>
              </m:r>
            </m:den>
          </m:f>
          <m:r>
            <m:t>=</m:t>
          </m:r>
          <m:r>
            <m:t> </m:t>
          </m:r>
          <m:r>
            <m:t>V</m:t>
          </m:r>
          <m:r>
            <m:t>c</m:t>
          </m:r>
          <m:r>
            <m:t>o</m:t>
          </m:r>
          <m:r>
            <m:t>s</m:t>
          </m:r>
          <m:r>
            <m:t>θ</m:t>
          </m:r>
          <m:r>
            <m:t>,</m:t>
          </m:r>
          <m:r>
            <m:t> </m:t>
          </m:r>
          <m:r>
            <m:t> </m:t>
          </m:r>
          <m:r>
            <m:t>x</m:t>
          </m:r>
          <m:r>
            <m:t>=</m:t>
          </m:r>
          <m:r>
            <m:t>V</m:t>
          </m:r>
          <m:r>
            <m:t>t</m:t>
          </m:r>
          <m:r>
            <m:t>c</m:t>
          </m:r>
          <m:r>
            <m:t>o</m:t>
          </m:r>
          <m:r>
            <m:t>s</m:t>
          </m:r>
          <m:r>
            <m:t>θ</m:t>
          </m:r>
          <m:r>
            <m:t>,</m:t>
          </m:r>
          <m:r>
            <m:t> </m:t>
          </m:r>
          <m:r>
            <m:t> 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dy</m:t>
              </m:r>
            </m:num>
            <m:den>
              <m:r>
                <m:rPr>
                  <m:nor/>
                  <m:sty m:val="p"/>
                </m:rPr>
                <m:t>dt</m:t>
              </m:r>
            </m:den>
          </m:f>
          <m:r>
            <m:t>=</m:t>
          </m:r>
          <m:r>
            <m:t> </m:t>
          </m:r>
          <m:r>
            <m:t>V</m:t>
          </m:r>
          <m:r>
            <m:t>s</m:t>
          </m:r>
          <m:r>
            <m:t>i</m:t>
          </m:r>
          <m:r>
            <m:t>n</m:t>
          </m:r>
          <m:r>
            <m:t>θ</m:t>
          </m:r>
          <m:r>
            <m:t>−</m:t>
          </m:r>
          <m:r>
            <m:t>g</m:t>
          </m:r>
          <m:r>
            <m:t>t</m:t>
          </m:r>
          <m:r>
            <m:t>,</m:t>
          </m:r>
          <m:r>
            <m:t> </m:t>
          </m:r>
          <m:r>
            <m:t> </m:t>
          </m:r>
          <m:r>
            <m:t>y</m:t>
          </m:r>
          <m:r>
            <m:t>=</m:t>
          </m:r>
          <m:r>
            <m:t>V</m:t>
          </m:r>
          <m:r>
            <m:t>t</m:t>
          </m:r>
          <m:r>
            <m:t>s</m:t>
          </m:r>
          <m:r>
            <m:t>i</m:t>
          </m:r>
          <m:r>
            <m:t>n</m:t>
          </m:r>
          <m:r>
            <m:t>θ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g</m:t>
          </m:r>
          <m:sSup>
            <m:e>
              <m:r>
                <m:t>t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So, for a given initial velocity, in order to hit the target, we need x to equal</w:t>
      </w:r>
      <w:r>
        <w:t xml:space="preserve"> </w:t>
      </w:r>
      <w:r>
        <w:t xml:space="preserve">the range (r) to the target at the same time y equals the height of the target</w:t>
      </w:r>
      <w:r>
        <w:t xml:space="preserve"> </w:t>
      </w:r>
      <w:r>
        <w:t xml:space="preserve">(zero in this case).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r</m:t>
              </m:r>
            </m:num>
            <m:den>
              <m:r>
                <m:rPr>
                  <m:nor/>
                  <m:sty m:val="p"/>
                </m:rPr>
                <m:t>Vcosθ</m:t>
              </m:r>
            </m:den>
          </m:f>
          <m:r>
            <m:t>=</m:t>
          </m:r>
          <m:r>
            <m:t>t</m:t>
          </m:r>
          <m:r>
            <m:t>=</m:t>
          </m:r>
          <m:f>
            <m:fPr>
              <m:type m:val="bar"/>
            </m:fPr>
            <m:num>
              <m:r>
                <m:t>2</m:t>
              </m:r>
              <m:r>
                <m:t>V</m:t>
              </m:r>
              <m:r>
                <m:t>s</m:t>
              </m:r>
              <m:r>
                <m:t>i</m:t>
              </m:r>
              <m:r>
                <m:t>n</m:t>
              </m:r>
              <m:r>
                <m:t>θ</m:t>
              </m:r>
            </m:num>
            <m:den>
              <m:r>
                <m:t>g</m:t>
              </m:r>
            </m:den>
          </m:f>
          <m:r>
            <m:t>→</m:t>
          </m:r>
          <m:r>
            <m:t>r</m:t>
          </m:r>
          <m:r>
            <m:t>=</m:t>
          </m:r>
          <m:f>
            <m:fPr>
              <m:type m:val="bar"/>
            </m:fPr>
            <m:num>
              <m:r>
                <m:t>2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nor/>
                  <m:sty m:val="p"/>
                </m:rPr>
                <m:t>sinθcosθ</m:t>
              </m:r>
            </m:num>
            <m:den>
              <m:r>
                <m:t>g</m:t>
              </m:r>
            </m:den>
          </m:f>
          <m:r>
            <m:t>=</m:t>
          </m:r>
          <m:f>
            <m:fPr>
              <m:type m:val="bar"/>
            </m:fPr>
            <m:num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t>s</m:t>
              </m:r>
              <m:r>
                <m:t>i</m:t>
              </m:r>
              <m:r>
                <m:t>n</m:t>
              </m:r>
              <m:r>
                <m:t>2</m:t>
              </m:r>
              <m:r>
                <m:t>θ</m:t>
              </m:r>
            </m:num>
            <m:den>
              <m:r>
                <m:t>g</m:t>
              </m:r>
            </m:den>
          </m:f>
        </m:oMath>
      </m:oMathPara>
    </w:p>
    <w:p>
      <w:pPr>
        <w:pStyle w:val="FirstParagraph"/>
      </w:pPr>
      <w:r>
        <w:t xml:space="preserve">So, for a target at a given range and a round fired at a set velocity, we know</w:t>
      </w:r>
      <w:r>
        <w:t xml:space="preserve"> </w:t>
      </w:r>
      <w:r>
        <w:t xml:space="preserve">the angle that must be shot.</w:t>
      </w:r>
    </w:p>
    <w:p>
      <w:pPr>
        <w:pStyle w:val="BodyText"/>
      </w:pPr>
      <m:oMathPara>
        <m:oMathParaPr>
          <m:jc m:val="center"/>
        </m:oMathParaPr>
        <m:oMath>
          <m:r>
            <m:t>θ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t>r</m:t>
          </m:r>
          <m:r>
            <m:t>c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rg</m:t>
                  </m:r>
                </m:num>
                <m:den>
                  <m:sSup>
                    <m:e>
                      <m:r>
                        <m:t>V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</m:oMath>
      </m:oMathPara>
    </w:p>
    <w:p>
      <w:pPr>
        <w:pStyle w:val="FirstParagraph"/>
      </w:pPr>
      <w:r>
        <w:t xml:space="preserve">We also know the maximum height (H) of the round happens at half the range and</w:t>
      </w:r>
      <w:r>
        <w:t xml:space="preserve"> </w:t>
      </w:r>
      <w:r>
        <w:t xml:space="preserve">half the time.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f</m:t>
          </m:r>
          <m:r>
            <m:t> </m:t>
          </m:r>
          <m:r>
            <m:t>h</m:t>
          </m:r>
          <m:r>
            <m:t>a</m:t>
          </m:r>
          <m:r>
            <m:t>l</m:t>
          </m:r>
          <m:r>
            <m:t>f</m:t>
          </m:r>
          <m:r>
            <m:t>t</m:t>
          </m:r>
          <m:r>
            <m:t>i</m:t>
          </m:r>
          <m:r>
            <m:t>m</m:t>
          </m:r>
          <m:r>
            <m:t>e</m:t>
          </m:r>
          <m: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Vsinθ</m:t>
              </m:r>
            </m:num>
            <m:den>
              <m:r>
                <m:t>g</m:t>
              </m:r>
            </m:den>
          </m:f>
        </m:oMath>
      </m:oMathPara>
    </w:p>
    <w:p>
      <w:pPr>
        <w:pStyle w:val="FirstParagraph"/>
      </w:pPr>
      <w:r>
        <w:t xml:space="preserve">, then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rPr>
                      <m:nor/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r>
                <m:t>θ</m:t>
              </m:r>
            </m:num>
            <m:den>
              <m:r>
                <m:t>2</m:t>
              </m:r>
              <m:r>
                <m:t>g</m:t>
              </m:r>
            </m:den>
          </m:f>
        </m:oMath>
      </m:oMathPara>
    </w:p>
    <w:p>
      <w:pPr>
        <w:pStyle w:val="FirstParagraph"/>
      </w:pPr>
      <w:r>
        <w:t xml:space="preserve">For example, to hit a target at 15km with an initial velocity of 671 m/s, the</w:t>
      </w:r>
      <w:r>
        <w:t xml:space="preserve"> </w:t>
      </w:r>
      <w:r>
        <w:t xml:space="preserve">initial angle needs to be .1664 radians, 9.54 degrees, or 169.7 mils. Time of</w:t>
      </w:r>
      <w:r>
        <w:t xml:space="preserve"> </w:t>
      </w:r>
      <w:r>
        <w:t xml:space="preserve">flight is 22.668. Max height is 629.87 m at 11.3339 seconds. Impact angle is</w:t>
      </w:r>
      <w:r>
        <w:t xml:space="preserve"> </w:t>
      </w:r>
      <w:r>
        <w:t xml:space="preserve">-169.7 mils. Impact velocity is 671 m/s.</w:t>
      </w:r>
    </w:p>
    <w:p>
      <w:pPr>
        <w:pStyle w:val="BodyText"/>
      </w:pPr>
      <w:r>
        <w:t xml:space="preserve">This is all very predictable, but there is a great deal of drag so things</w:t>
      </w:r>
      <w:r>
        <w:t xml:space="preserve"> </w:t>
      </w:r>
      <w:r>
        <w:t xml:space="preserve">change.</w:t>
      </w:r>
    </w:p>
    <w:p>
      <w:pPr>
        <w:pStyle w:val="BodyText"/>
      </w:pPr>
      <w:r>
        <w:rPr>
          <w:i/>
        </w:rPr>
        <w:t xml:space="preserve">Drag</w:t>
      </w:r>
    </w:p>
    <w:p>
      <w:pPr>
        <w:pStyle w:val="BodyText"/>
      </w:pPr>
      <w:r>
        <w:t xml:space="preserve">If there is drag on the round, there are many variables that affect the velocity</w:t>
      </w:r>
      <w:r>
        <w:t xml:space="preserve"> </w:t>
      </w:r>
      <w:r>
        <w:t xml:space="preserve">of the round. Velocity in the x direction is no longer constant. I get these</w:t>
      </w:r>
      <w:r>
        <w:t xml:space="preserve"> </w:t>
      </w:r>
      <w:r>
        <w:t xml:space="preserve">formulas from Peter Chudinov from the journal of Physics</w:t>
      </w:r>
      <w:r>
        <w:rPr>
          <w:rStyle w:val="FootnoteReference"/>
        </w:rPr>
        <w:footnoteReference w:id="22"/>
      </w:r>
      <w:r>
        <w:t xml:space="preserve">.</w:t>
      </w:r>
    </w:p>
    <w:p>
      <w:pPr>
        <w:pStyle w:val="BodyText"/>
      </w:pPr>
      <w:r>
        <w:t xml:space="preserve">The drag constant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ρ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c</m:t>
                  </m:r>
                </m:e>
                <m:sub>
                  <m:r>
                    <m:t>d</m:t>
                  </m:r>
                </m:sub>
              </m:sSub>
              <m:r>
                <m:t>S</m:t>
              </m:r>
            </m:num>
            <m:den>
              <m:r>
                <m:t>2</m:t>
              </m:r>
              <m:r>
                <m:t>m</m:t>
              </m:r>
              <m:r>
                <m:t>g</m:t>
              </m:r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Sup>
                <m:e>
                  <m:r>
                    <m:t>V</m:t>
                  </m:r>
                </m:e>
                <m:sub>
                  <m:r>
                    <m:t>t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;</w:t>
      </w:r>
    </w:p>
    <w:p>
      <w:pPr>
        <w:pStyle w:val="BodyText"/>
      </w:pPr>
      <w:r>
        <w:t xml:space="preserve">ρ</w:t>
      </w:r>
      <w:r>
        <w:rPr>
          <w:i/>
        </w:rPr>
        <w:t xml:space="preserve">a</w:t>
      </w:r>
      <w:r>
        <w:t xml:space="preserve"> </w:t>
      </w:r>
      <w:r>
        <w:t xml:space="preserve">is the air density,</w:t>
      </w:r>
      <w:r>
        <w:t xml:space="preserve"> </w:t>
      </w:r>
      <w:r>
        <w:rPr>
          <w:i/>
        </w:rPr>
        <w:t xml:space="preserve">cd</w:t>
      </w:r>
      <w:r>
        <w:t xml:space="preserve"> </w:t>
      </w:r>
      <w:r>
        <w:t xml:space="preserve">is the drag factor for a sphere,</w:t>
      </w:r>
      <w:r>
        <w:t xml:space="preserve"> </w:t>
      </w:r>
      <w:r>
        <w:rPr>
          <w:i/>
        </w:rPr>
        <w:t xml:space="preserve">S</w:t>
      </w:r>
      <w:r>
        <w:t xml:space="preserve"> </w:t>
      </w:r>
      <w:r>
        <w:t xml:space="preserve">is the</w:t>
      </w:r>
      <w:r>
        <w:t xml:space="preserve"> </w:t>
      </w:r>
      <w:r>
        <w:t xml:space="preserve">cross-section area of the object, and</w:t>
      </w:r>
      <w:r>
        <w:t xml:space="preserve"> </w:t>
      </w:r>
      <w:r>
        <w:rPr>
          <w:i/>
        </w:rPr>
        <w:t xml:space="preserve">Vt</w:t>
      </w:r>
      <w:r>
        <w:t xml:space="preserve"> </w:t>
      </w:r>
      <w:r>
        <w:t xml:space="preserve">is the terminal velocity.</w:t>
      </w:r>
    </w:p>
    <w:p>
      <w:pPr>
        <w:pStyle w:val="BodyText"/>
      </w:pPr>
      <w:r>
        <w:t xml:space="preserve">I will treat k as a constant even though ρ changes with altitude which may be</w:t>
      </w:r>
      <w:r>
        <w:t xml:space="preserve"> </w:t>
      </w:r>
      <w:r>
        <w:t xml:space="preserve">significant with artillery shots; in this case k could become a function. All</w:t>
      </w:r>
      <w:r>
        <w:t xml:space="preserve"> </w:t>
      </w:r>
      <w:r>
        <w:t xml:space="preserve">variables are functions of θ. Theta is the angle of trajectory that varies</w:t>
      </w:r>
      <w:r>
        <w:t xml:space="preserve"> </w:t>
      </w:r>
      <w:r>
        <w:t xml:space="preserve">throughout the flight.</w:t>
      </w:r>
    </w:p>
    <w:p>
      <w:pPr>
        <w:pStyle w:val="BodyText"/>
      </w:pPr>
      <w:r>
        <w:t xml:space="preserve">Launch angle: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θϵ</m:t>
          </m:r>
          <m:d>
            <m:dPr>
              <m:begChr m:val="["/>
              <m:endChr m:val="]"/>
              <m:grow/>
            </m:dPr>
            <m:e>
              <m:r>
                <m:t>0</m:t>
              </m:r>
              <m:r>
                <m:t>,</m:t>
              </m:r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2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Impact</w:t>
      </w:r>
      <w:r>
        <w:t xml:space="preserve"> </w:t>
      </w:r>
      <w:r>
        <w:t xml:space="preserve">angle: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θϵ</m:t>
          </m:r>
          <m:d>
            <m:dPr>
              <m:begChr m:val="["/>
              <m:endChr m:val="]"/>
              <m:grow/>
            </m:dPr>
            <m:e>
              <m:r>
                <m:t>0</m:t>
              </m:r>
              <m:r>
                <m:t>,</m:t>
              </m:r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2</m:t>
                  </m:r>
                </m:den>
              </m:f>
            </m:e>
          </m:d>
        </m:oMath>
      </m:oMathPara>
    </w:p>
    <w:p>
      <w:pPr>
        <w:pStyle w:val="FirstParagraph"/>
      </w:pPr>
      <w:r>
        <w:drawing>
          <wp:inline>
            <wp:extent cx="5334000" cy="15004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09aa336ef56776834ee2eced9ecb01f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0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are the functions I am going to use to predict artillery shots given and</w:t>
      </w:r>
      <w:r>
        <w:t xml:space="preserve"> </w:t>
      </w:r>
      <w:r>
        <w:t xml:space="preserve">initial velocity and launch angle.</w:t>
      </w:r>
    </w:p>
    <w:p>
      <w:pPr>
        <w:pStyle w:val="BodyText"/>
      </w:pPr>
      <w:r>
        <w:t xml:space="preserve">These first two equations I can compute directly from θ.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grow/>
            </m:dPr>
            <m:e>
              <m:r>
                <m:t>θ</m:t>
              </m:r>
            </m:e>
          </m:d>
          <m: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sinθ</m:t>
              </m:r>
            </m:num>
            <m:den>
              <m:sSup>
                <m:e>
                  <m:r>
                    <m:rPr>
                      <m:nor/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r>
                <m:t>θ</m:t>
              </m:r>
            </m:den>
          </m:f>
          <m:r>
            <m:t>+</m:t>
          </m:r>
          <m:r>
            <m:t>l</m:t>
          </m:r>
          <m:r>
            <m:t>n</m:t>
          </m:r>
          <m:d>
            <m:dPr>
              <m:begChr m:val="("/>
              <m:endChr m:val=")"/>
              <m:grow/>
            </m:dPr>
            <m:e>
              <m:r>
                <m:rPr>
                  <m:nor/>
                  <m:sty m:val="p"/>
                </m:rPr>
                <m:t>tan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θ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grow/>
            </m:dPr>
            <m:e>
              <m:r>
                <m:t>θ</m:t>
              </m:r>
            </m:e>
          </m:d>
          <m:r>
            <m:t>=</m:t>
          </m:r>
          <m:f>
            <m:fPr>
              <m:type m:val="bar"/>
            </m:fPr>
            <m:num>
              <m:sSub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  <m:r>
                <m:rPr>
                  <m:nor/>
                  <m:sty m:val="p"/>
                </m:rPr>
                <m:t>cos</m:t>
              </m:r>
              <m:sSub>
                <m:e>
                  <m:r>
                    <m:t>θ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rPr>
                  <m:nor/>
                  <m:sty m:val="p"/>
                </m:rPr>
                <m:t>cosθ</m:t>
              </m:r>
              <m:rad>
                <m:radPr>
                  <m:degHide m:val="1"/>
                </m:radPr>
                <m:deg/>
                <m:e>
                  <m:r>
                    <m:t>1</m:t>
                  </m:r>
                  <m:r>
                    <m:t>+</m:t>
                  </m:r>
                  <m:r>
                    <m:t>k</m:t>
                  </m:r>
                  <m:sSubSup>
                    <m:e>
                      <m:r>
                        <m:t>V</m:t>
                      </m:r>
                    </m:e>
                    <m:sub>
                      <m:r>
                        <m:t>0</m:t>
                      </m:r>
                    </m:sub>
                    <m:sup>
                      <m:r>
                        <m:t>2</m:t>
                      </m:r>
                    </m:sup>
                  </m:sSubSup>
                  <m:sSup>
                    <m:e>
                      <m:r>
                        <m:rPr>
                          <m:nor/>
                          <m:sty m:val="p"/>
                        </m:rPr>
                        <m:t>cos</m:t>
                      </m:r>
                    </m:e>
                    <m:sup>
                      <m:r>
                        <m:t>2</m:t>
                      </m:r>
                    </m:sup>
                  </m:sSup>
                  <m:sSub>
                    <m:e>
                      <m:r>
                        <m:t>θ</m:t>
                      </m:r>
                    </m:e>
                    <m:sub>
                      <m:r>
                        <m:t>0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f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θ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  <m:r>
                        <m:t>−</m:t>
                      </m:r>
                      <m:r>
                        <m:t>f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</m:rad>
            </m:den>
          </m:f>
        </m:oMath>
      </m:oMathPara>
    </w:p>
    <w:p>
      <w:pPr>
        <w:pStyle w:val="FirstParagraph"/>
      </w:pPr>
      <w:r>
        <w:t xml:space="preserve">The following formulas I cannot compute directly but I can get a numerical</w:t>
      </w:r>
      <w:r>
        <w:t xml:space="preserve"> </w:t>
      </w:r>
      <w:r>
        <w:t xml:space="preserve">solution for each θ.</w:t>
      </w:r>
    </w:p>
    <w:p>
      <w:pPr>
        <w:pStyle w:val="BodyText"/>
      </w:pPr>
      <w:r>
        <w:t xml:space="preserve">The velocity in the x and y directions is now based off of instantaneous</w:t>
      </w:r>
      <w:r>
        <w:t xml:space="preserve"> </w:t>
      </w:r>
      <w:r>
        <w:t xml:space="preserve">velocity and trajectory angle; not just initial velocity and launch angle.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nor/>
                  <m:sty m:val="p"/>
                </m:rPr>
                <m:t>dx</m:t>
              </m:r>
            </m:num>
            <m:den>
              <m:r>
                <m:rPr>
                  <m:nor/>
                  <m:sty m:val="p"/>
                </m:rPr>
                <m:t>dt</m:t>
              </m:r>
            </m:den>
          </m:f>
          <m:r>
            <m:t>=</m:t>
          </m:r>
          <m:r>
            <m:t>V</m:t>
          </m:r>
          <m:r>
            <m:t>c</m:t>
          </m:r>
          <m:r>
            <m:t>o</m:t>
          </m:r>
          <m:r>
            <m:t>s</m:t>
          </m:r>
          <m:r>
            <m:t>θ</m:t>
          </m:r>
          <m:r>
            <m:t>,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dy</m:t>
              </m:r>
            </m:num>
            <m:den>
              <m:r>
                <m:rPr>
                  <m:nor/>
                  <m:sty m:val="p"/>
                </m:rPr>
                <m:t>dt</m:t>
              </m:r>
            </m:den>
          </m:f>
          <m:r>
            <m:t>=</m:t>
          </m:r>
          <m:r>
            <m:t>V</m:t>
          </m:r>
          <m:r>
            <m:t>c</m:t>
          </m:r>
          <m:r>
            <m:t>o</m:t>
          </m:r>
          <m:r>
            <m:t>s</m:t>
          </m:r>
          <m:r>
            <m:t>θ</m:t>
          </m:r>
          <m:r>
            <m:t>,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dθ</m:t>
              </m:r>
            </m:num>
            <m:den>
              <m:r>
                <m:rPr>
                  <m:nor/>
                  <m:sty m:val="p"/>
                </m:rPr>
                <m:t>dt</m:t>
              </m:r>
            </m:den>
          </m:f>
          <m:r>
            <m:t>=</m:t>
          </m:r>
          <m:f>
            <m:fPr>
              <m:type m:val="bar"/>
            </m:fPr>
            <m:num>
              <m:r>
                <m:t>−</m:t>
              </m:r>
              <m:r>
                <m:t>g</m:t>
              </m:r>
              <m:r>
                <m:t>c</m:t>
              </m:r>
              <m:r>
                <m:t>o</m:t>
              </m:r>
              <m:r>
                <m:t>s</m:t>
              </m:r>
              <m:r>
                <m:t>θ</m:t>
              </m:r>
            </m:num>
            <m:den>
              <m:r>
                <m:t>V</m:t>
              </m:r>
            </m:den>
          </m:f>
          <m:r>
            <m:t>,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dV</m:t>
              </m:r>
            </m:num>
            <m:den>
              <m:r>
                <m:rPr>
                  <m:nor/>
                  <m:sty m:val="p"/>
                </m:rPr>
                <m:t>dt</m:t>
              </m:r>
            </m:den>
          </m:f>
          <m:r>
            <m:t>=</m:t>
          </m:r>
          <m:r>
            <m:t>−</m:t>
          </m:r>
          <m:r>
            <m:t>g</m:t>
          </m:r>
          <m:r>
            <m:t>s</m:t>
          </m:r>
          <m:r>
            <m:t>i</m:t>
          </m:r>
          <m:r>
            <m:t>n</m:t>
          </m:r>
          <m:r>
            <m:t>θ</m:t>
          </m:r>
          <m:r>
            <m:t>−</m:t>
          </m:r>
          <m:r>
            <m:t>g</m:t>
          </m:r>
          <m:r>
            <m:t>k</m:t>
          </m:r>
          <m:sSup>
            <m:e>
              <m:r>
                <m:t>V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Now convert all these so they are in terms of θ: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nor/>
                  <m:sty m:val="p"/>
                </m:rPr>
                <m:t>dV</m:t>
              </m:r>
            </m:num>
            <m:den>
              <m:r>
                <m:rPr>
                  <m:nor/>
                  <m:sty m:val="p"/>
                </m:rPr>
                <m:t>dθ</m:t>
              </m:r>
            </m:den>
          </m:f>
          <m:r>
            <m:t>=</m:t>
          </m:r>
          <m:r>
            <m:t>V</m:t>
          </m:r>
          <m:r>
            <m:t>t</m:t>
          </m:r>
          <m:r>
            <m:t>a</m:t>
          </m:r>
          <m:r>
            <m:t>n</m:t>
          </m:r>
          <m:r>
            <m:t>θ</m:t>
          </m:r>
          <m:r>
            <m:t>+</m:t>
          </m:r>
          <m:f>
            <m:fPr>
              <m:type m:val="bar"/>
            </m:fPr>
            <m:num>
              <m:r>
                <m:t>k</m:t>
              </m:r>
              <m:sSup>
                <m:e>
                  <m:r>
                    <m:t>V</m:t>
                  </m:r>
                </m:e>
                <m:sup>
                  <m:r>
                    <m:t>3</m:t>
                  </m:r>
                </m:sup>
              </m:sSup>
            </m:num>
            <m:den>
              <m:r>
                <m:rPr>
                  <m:nor/>
                  <m:sty m:val="p"/>
                </m:rPr>
                <m:t>cosθ</m:t>
              </m:r>
            </m:den>
          </m:f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dx</m:t>
              </m:r>
            </m:num>
            <m:den>
              <m:r>
                <m:rPr>
                  <m:nor/>
                  <m:sty m:val="p"/>
                </m:rPr>
                <m:t>dθ</m:t>
              </m:r>
            </m:den>
          </m:f>
          <m:r>
            <m:t>=</m:t>
          </m:r>
          <m:f>
            <m:fPr>
              <m:type m:val="bar"/>
            </m:fPr>
            <m:num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−</m:t>
              </m:r>
              <m:r>
                <m:t>g</m:t>
              </m:r>
            </m:den>
          </m:f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dy</m:t>
              </m:r>
            </m:num>
            <m:den>
              <m:r>
                <m:rPr>
                  <m:nor/>
                  <m:sty m:val="p"/>
                </m:rPr>
                <m:t>dθ</m:t>
              </m:r>
            </m:den>
          </m:f>
          <m:r>
            <m:t>=</m:t>
          </m:r>
          <m:f>
            <m:fPr>
              <m:type m:val="bar"/>
            </m:fPr>
            <m:num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−</m:t>
              </m:r>
              <m:r>
                <m:t>g</m:t>
              </m:r>
            </m:den>
          </m:f>
          <m:r>
            <m:t>t</m:t>
          </m:r>
          <m:r>
            <m:t>a</m:t>
          </m:r>
          <m:r>
            <m:t>n</m:t>
          </m:r>
          <m:r>
            <m:t>θ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dt</m:t>
              </m:r>
            </m:num>
            <m:den>
              <m:r>
                <m:rPr>
                  <m:nor/>
                  <m:sty m:val="p"/>
                </m:rPr>
                <m:t>dθ</m:t>
              </m:r>
            </m:den>
          </m:f>
          <m:r>
            <m:t>=</m:t>
          </m:r>
          <m:f>
            <m:fPr>
              <m:type m:val="bar"/>
            </m:fPr>
            <m:num>
              <m:r>
                <m:t>V</m:t>
              </m:r>
            </m:num>
            <m:den>
              <m:r>
                <m:t>−</m:t>
              </m:r>
              <m:r>
                <m:t>g</m:t>
              </m:r>
              <m:r>
                <m:t>c</m:t>
              </m:r>
              <m:r>
                <m:t>o</m:t>
              </m:r>
              <m:r>
                <m:t>s</m:t>
              </m:r>
              <m:r>
                <m:t>θ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sSub>
                <m:e>
                  <m:r>
                    <m:t>θ</m:t>
                  </m:r>
                </m:e>
                <m:sub>
                  <m:r>
                    <m:t>0</m:t>
                  </m:r>
                </m:sub>
              </m:sSub>
            </m:sub>
            <m:sup>
              <m:r>
                <m:t>θ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V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−</m:t>
                  </m:r>
                  <m:r>
                    <m:t>g</m:t>
                  </m:r>
                </m:den>
              </m:f>
              <m:r>
                <m:rPr>
                  <m:nor/>
                  <m:sty m:val="p"/>
                </m:rPr>
                <m:t>dθ</m:t>
              </m:r>
            </m:e>
          </m:nary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y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sSub>
                <m:e>
                  <m:r>
                    <m:t>θ</m:t>
                  </m:r>
                </m:e>
                <m:sub>
                  <m:r>
                    <m:t>0</m:t>
                  </m:r>
                </m:sub>
              </m:sSub>
            </m:sub>
            <m:sup>
              <m:r>
                <m:t>θ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V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−</m:t>
                  </m:r>
                  <m:r>
                    <m:t>g</m:t>
                  </m:r>
                </m:den>
              </m:f>
              <m:r>
                <m:rPr>
                  <m:nor/>
                  <m:sty m:val="p"/>
                </m:rPr>
                <m:t>tanθ dθ</m:t>
              </m:r>
            </m:e>
          </m:nary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t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sSub>
                <m:e>
                  <m:r>
                    <m:t>θ</m:t>
                  </m:r>
                </m:e>
                <m:sub>
                  <m:r>
                    <m:t>0</m:t>
                  </m:r>
                </m:sub>
              </m:sSub>
            </m:sub>
            <m:sup>
              <m:r>
                <m:t>θ</m:t>
              </m:r>
            </m:sup>
            <m:e>
              <m:f>
                <m:fPr>
                  <m:type m:val="bar"/>
                </m:fPr>
                <m:num>
                  <m:r>
                    <m:t>V</m:t>
                  </m:r>
                </m:num>
                <m:den>
                  <m:r>
                    <m:t>−</m:t>
                  </m:r>
                  <m:r>
                    <m:t>g</m:t>
                  </m:r>
                  <m:r>
                    <m:t>c</m:t>
                  </m:r>
                  <m:r>
                    <m:t>o</m:t>
                  </m:r>
                  <m:r>
                    <m:t>s</m:t>
                  </m:r>
                  <m:r>
                    <m:t>θ</m:t>
                  </m:r>
                </m:den>
              </m:f>
              <m:r>
                <m:rPr>
                  <m:nor/>
                  <m:sty m:val="p"/>
                </m:rPr>
                <m:t>dθ</m:t>
              </m:r>
            </m:e>
          </m:nary>
        </m:oMath>
      </m:oMathPara>
    </w:p>
    <w:p>
      <w:pPr>
        <w:pStyle w:val="FirstParagraph"/>
      </w:pPr>
      <w:r>
        <w:t xml:space="preserve">Once I have and instantaneous altitude, I can alter k for appropriate air</w:t>
      </w:r>
      <w:r>
        <w:t xml:space="preserve"> </w:t>
      </w:r>
      <w:r>
        <w:t xml:space="preserve">pressure.</w:t>
      </w:r>
    </w:p>
    <w:p>
      <w:pPr>
        <w:pStyle w:val="BodyText"/>
      </w:pPr>
      <w:r>
        <w:rPr>
          <w:i/>
        </w:rPr>
        <w:t xml:space="preserve">Attempt at prediction</w:t>
      </w:r>
    </w:p>
    <w:p>
      <w:pPr>
        <w:pStyle w:val="BodyText"/>
      </w:pPr>
      <w:r>
        <w:t xml:space="preserve">Actual shot data that I am trying to match: Initial velocity 682 m/s at an</w:t>
      </w:r>
      <w:r>
        <w:t xml:space="preserve"> </w:t>
      </w:r>
      <w:r>
        <w:t xml:space="preserve">initial angle of 0.4174391238457 radians (425.2 mils). My prediction needs</w:t>
      </w:r>
      <w:r>
        <w:t xml:space="preserve"> </w:t>
      </w:r>
      <w:r>
        <w:t xml:space="preserve">to hit a level target at 15000 m in 42.1 seconds while reaching a maximum</w:t>
      </w:r>
      <w:r>
        <w:t xml:space="preserve"> </w:t>
      </w:r>
      <w:r>
        <w:t xml:space="preserve">altitude of 2295 m. Also, impact angle of - 0.6695519342963 radians (-682</w:t>
      </w:r>
      <w:r>
        <w:t xml:space="preserve"> </w:t>
      </w:r>
      <w:r>
        <w:t xml:space="preserve">mils) with and impact velocity of 310 m/s.</w:t>
      </w:r>
    </w:p>
    <w:p>
      <w:pPr>
        <w:pStyle w:val="SourceCode"/>
      </w:pPr>
      <w:r>
        <w:rPr>
          <w:rStyle w:val="NormalTok"/>
        </w:rPr>
        <w:t xml:space="preserve">V0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 velocity in m/s for M795 with M232A1 4H</w:t>
      </w:r>
      <w:r>
        <w:br/>
      </w:r>
      <w:r>
        <w:rPr>
          <w:rStyle w:val="NormalTok"/>
        </w:rPr>
        <w:t xml:space="preserve">am0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425.2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QE in mils for a level 15000 m shot</w:t>
      </w:r>
      <w:r>
        <w:br/>
      </w:r>
      <w:r>
        <w:rPr>
          <w:rStyle w:val="NormalTok"/>
        </w:rPr>
        <w:t xml:space="preserve">th0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am0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 angle in radians</w:t>
      </w:r>
      <w:r>
        <w:br/>
      </w:r>
      <w:r>
        <w:rPr>
          <w:rStyle w:val="NormalTok"/>
        </w:rPr>
        <w:t xml:space="preserve">x0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#Initial x</w:t>
      </w:r>
      <w:r>
        <w:br/>
      </w:r>
      <w:r>
        <w:rPr>
          <w:rStyle w:val="NormalTok"/>
        </w:rPr>
        <w:t xml:space="preserve">y0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 y</w:t>
      </w:r>
      <w:r>
        <w:br/>
      </w:r>
      <w:r>
        <w:rPr>
          <w:rStyle w:val="NormalTok"/>
        </w:rPr>
        <w:t xml:space="preserve">t0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 time</w:t>
      </w:r>
      <w:r>
        <w:br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9.80665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gravitational force in m/s/s</w:t>
      </w:r>
      <w:r>
        <w:br/>
      </w:r>
      <w:r>
        <w:rPr>
          <w:rStyle w:val="CommentTok"/>
        </w:rPr>
        <w:t xml:space="preserve"># All functions are in terms of angle of the trajectory</w:t>
      </w:r>
      <w:r>
        <w:br/>
      </w:r>
      <w:r>
        <w:rPr>
          <w:rStyle w:val="NormalTok"/>
        </w:rPr>
        <w:t xml:space="preserve">press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rho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1.2250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1.2133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1.1844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1.1392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1.0846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1.0320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.9569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8632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7768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6971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5895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4664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3612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2655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1937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1413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c.press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(rho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(alt,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raw=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press)</w:t>
      </w:r>
      <w:r>
        <w:br/>
      </w:r>
      <w:r>
        <w:rPr>
          <w:rStyle w:val="NormalTok"/>
        </w:rPr>
        <w:t xml:space="preserve">rho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(c.press,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y0),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pk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.00000156</w:t>
      </w:r>
      <w:r>
        <w:br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rho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pk </w:t>
      </w:r>
      <w:r>
        <w:rPr>
          <w:rStyle w:val="CommentTok"/>
        </w:rPr>
        <w:t xml:space="preserve"># is the drag constant at 0 alt</w:t>
      </w:r>
      <w:r>
        <w:br/>
      </w:r>
      <w:r>
        <w:br/>
      </w:r>
      <w:r>
        <w:rPr>
          <w:rStyle w:val="CommentTok"/>
        </w:rPr>
        <w:t xml:space="preserve">#Lets build a table along the trajectory</w:t>
      </w:r>
      <w:r>
        <w:br/>
      </w:r>
      <w:r>
        <w:rPr>
          <w:rStyle w:val="NormalTok"/>
        </w:rPr>
        <w:t xml:space="preserve">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(th0,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-.02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(th0)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(th0))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tan</w:t>
      </w:r>
      <w:r>
        <w:rPr>
          <w:rStyle w:val="NormalTok"/>
        </w:rPr>
        <w:t xml:space="preserve">(th0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allth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th0</w:t>
      </w:r>
      <w:r>
        <w:br/>
      </w:r>
      <w:r>
        <w:rPr>
          <w:rStyle w:val="NormalTok"/>
        </w:rPr>
        <w:t xml:space="preserve">allf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</w:t>
      </w:r>
      <w:r>
        <w:br/>
      </w:r>
      <w:r>
        <w:rPr>
          <w:rStyle w:val="NormalTok"/>
        </w:rPr>
        <w:t xml:space="preserve">allk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br/>
      </w:r>
      <w:r>
        <w:rPr>
          <w:rStyle w:val="NormalTok"/>
        </w:rPr>
        <w:t xml:space="preserve">allV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V0</w:t>
      </w:r>
      <w:r>
        <w:br/>
      </w:r>
      <w:r>
        <w:rPr>
          <w:rStyle w:val="NormalTok"/>
        </w:rPr>
        <w:t xml:space="preserve">allt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t0</w:t>
      </w:r>
      <w:r>
        <w:br/>
      </w:r>
      <w:r>
        <w:rPr>
          <w:rStyle w:val="NormalTok"/>
        </w:rPr>
        <w:t xml:space="preserve">allx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x0</w:t>
      </w:r>
      <w:r>
        <w:br/>
      </w:r>
      <w:r>
        <w:rPr>
          <w:rStyle w:val="NormalTok"/>
        </w:rPr>
        <w:t xml:space="preserve">ally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y0</w:t>
      </w:r>
      <w:r>
        <w:br/>
      </w:r>
      <w:r>
        <w:rPr>
          <w:rStyle w:val="NormalTok"/>
        </w:rPr>
        <w:t xml:space="preserve">allrho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rho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(th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ths) {</w:t>
      </w:r>
      <w:r>
        <w:br/>
      </w:r>
      <w:r>
        <w:rPr>
          <w:rStyle w:val="NormalTok"/>
        </w:rPr>
        <w:t xml:space="preserve">  allth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(allth,th)</w:t>
      </w:r>
      <w:r>
        <w:br/>
      </w:r>
      <w:r>
        <w:rPr>
          <w:rStyle w:val="NormalTok"/>
        </w:rPr>
        <w:t xml:space="preserve">  allk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(allk,k)</w:t>
      </w:r>
      <w:r>
        <w:br/>
      </w:r>
      <w:r>
        <w:rPr>
          <w:rStyle w:val="NormalTok"/>
        </w:rPr>
        <w:t xml:space="preserve">  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tan</w:t>
      </w:r>
      <w:r>
        <w:rPr>
          <w:rStyle w:val="NormalTok"/>
        </w:rPr>
        <w:t xml:space="preserve">(th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allf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(allf,f)</w:t>
      </w:r>
      <w:r>
        <w:br/>
      </w:r>
      <w:r>
        <w:rPr>
          <w:rStyle w:val="NormalTok"/>
        </w:rPr>
        <w:t xml:space="preserve">  V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(th0)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(V0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(th0))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(f0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f)))</w:t>
      </w:r>
      <w:r>
        <w:br/>
      </w:r>
      <w:r>
        <w:rPr>
          <w:rStyle w:val="NormalTok"/>
        </w:rPr>
        <w:t xml:space="preserve">  allV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(allV,V)</w:t>
      </w:r>
      <w:r>
        <w:br/>
      </w:r>
      <w:r>
        <w:rPr>
          <w:rStyle w:val="NormalTok"/>
        </w:rPr>
        <w:t xml:space="preserve">  tint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(j) {V0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(th0)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(j))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(V0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(th0))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(f0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f)))},th0,th)</w:t>
      </w:r>
      <w:r>
        <w:br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t0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allt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(allt,t)</w:t>
      </w:r>
      <w:r>
        <w:br/>
      </w:r>
      <w:r>
        <w:rPr>
          <w:rStyle w:val="NormalTok"/>
        </w:rPr>
        <w:t xml:space="preserve">  xint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(j) {(V0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(th0)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(j)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(V0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(th0))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(f0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f))))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},th0,th)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x0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allx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(allx,x)</w:t>
      </w:r>
      <w:r>
        <w:br/>
      </w:r>
      <w:r>
        <w:rPr>
          <w:rStyle w:val="NormalTok"/>
        </w:rPr>
        <w:t xml:space="preserve">  yint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(j) {</w:t>
      </w:r>
      <w:r>
        <w:rPr>
          <w:rStyle w:val="KeywordTok"/>
        </w:rPr>
        <w:t xml:space="preserve">tan</w:t>
      </w:r>
      <w:r>
        <w:rPr>
          <w:rStyle w:val="NormalTok"/>
        </w:rPr>
        <w:t xml:space="preserve">(j)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(V0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(th0)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(j)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(V0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(th0))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(f0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f))))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},th0,th)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y0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ally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(ally,y)</w:t>
      </w:r>
      <w:r>
        <w:br/>
      </w:r>
      <w:r>
        <w:rPr>
          <w:rStyle w:val="NormalTok"/>
        </w:rPr>
        <w:t xml:space="preserve">  rho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(c.press,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y),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allrho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(allrho,rho)</w:t>
      </w:r>
      <w:r>
        <w:br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pk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rho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traj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(allth,allk,allf,allV,allt,allx,ally,allrho))</w:t>
      </w:r>
      <w:r>
        <w:br/>
      </w:r>
      <w:r>
        <w:rPr>
          <w:rStyle w:val="NormalTok"/>
        </w:rPr>
        <w:t xml:space="preserve">trajp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traj[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(traj),]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(ally</w:t>
      </w:r>
      <w:r>
        <w:rPr>
          <w:rStyle w:val="OperatorTok"/>
        </w:rPr>
        <w:t xml:space="preserve">&gt;=-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trajp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(allx,ally))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jectory2_files/figure-docx/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(trajp)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 m/s"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 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 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 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"pressure"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(trajp)</w:t>
      </w:r>
    </w:p>
    <w:tbl>
      <w:tblPr>
        <w:tblStyle w:val="Table"/>
        <w:tblW w:type="pct" w:w="5000.0"/>
        <w:tblLook w:firstRow="1"/>
      </w:tblPr>
      <w:tblGrid>
        <w:gridCol w:w="1188"/>
        <w:gridCol w:w="1188"/>
        <w:gridCol w:w="1188"/>
        <w:gridCol w:w="792"/>
        <w:gridCol w:w="792"/>
        <w:gridCol w:w="792"/>
        <w:gridCol w:w="891"/>
        <w:gridCol w:w="10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theta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 m/s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 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 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pressure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0.4174</w:t>
            </w:r>
          </w:p>
        </w:tc>
        <w:tc>
          <w:p>
            <w:pPr>
              <w:pStyle w:val="Compact"/>
              <w:jc w:val="center"/>
            </w:pPr>
            <w:r>
              <w:t xml:space="preserve">1.919e-06</w:t>
            </w:r>
          </w:p>
        </w:tc>
        <w:tc>
          <w:p>
            <w:pPr>
              <w:pStyle w:val="Compact"/>
              <w:jc w:val="center"/>
            </w:pPr>
            <w:r>
              <w:t xml:space="preserve">0.9153</w:t>
            </w:r>
          </w:p>
        </w:tc>
        <w:tc>
          <w:p>
            <w:pPr>
              <w:pStyle w:val="Compact"/>
              <w:jc w:val="center"/>
            </w:pPr>
            <w:r>
              <w:t xml:space="preserve">682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0.3974</w:t>
            </w:r>
          </w:p>
        </w:tc>
        <w:tc>
          <w:p>
            <w:pPr>
              <w:pStyle w:val="Compact"/>
              <w:jc w:val="center"/>
            </w:pPr>
            <w:r>
              <w:t xml:space="preserve">1.919e-06</w:t>
            </w:r>
          </w:p>
        </w:tc>
        <w:tc>
          <w:p>
            <w:pPr>
              <w:pStyle w:val="Compact"/>
              <w:jc w:val="center"/>
            </w:pPr>
            <w:r>
              <w:t xml:space="preserve">0.8636</w:t>
            </w:r>
          </w:p>
        </w:tc>
        <w:tc>
          <w:p>
            <w:pPr>
              <w:pStyle w:val="Compact"/>
              <w:jc w:val="center"/>
            </w:pPr>
            <w:r>
              <w:t xml:space="preserve">663.5</w:t>
            </w:r>
          </w:p>
        </w:tc>
        <w:tc>
          <w:p>
            <w:pPr>
              <w:pStyle w:val="Compact"/>
              <w:jc w:val="center"/>
            </w:pPr>
            <w:r>
              <w:t xml:space="preserve">1.48</w:t>
            </w:r>
          </w:p>
        </w:tc>
        <w:tc>
          <w:p>
            <w:pPr>
              <w:pStyle w:val="Compact"/>
              <w:jc w:val="center"/>
            </w:pPr>
            <w:r>
              <w:t xml:space="preserve">905.5</w:t>
            </w:r>
          </w:p>
        </w:tc>
        <w:tc>
          <w:p>
            <w:pPr>
              <w:pStyle w:val="Compact"/>
              <w:jc w:val="center"/>
            </w:pPr>
            <w:r>
              <w:t xml:space="preserve">390.8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0.3774</w:t>
            </w:r>
          </w:p>
        </w:tc>
        <w:tc>
          <w:p>
            <w:pPr>
              <w:pStyle w:val="Compact"/>
              <w:jc w:val="center"/>
            </w:pPr>
            <w:r>
              <w:t xml:space="preserve">1.857e-06</w:t>
            </w:r>
          </w:p>
        </w:tc>
        <w:tc>
          <w:p>
            <w:pPr>
              <w:pStyle w:val="Compact"/>
              <w:jc w:val="center"/>
            </w:pPr>
            <w:r>
              <w:t xml:space="preserve">0.8132</w:t>
            </w:r>
          </w:p>
        </w:tc>
        <w:tc>
          <w:p>
            <w:pPr>
              <w:pStyle w:val="Compact"/>
              <w:jc w:val="center"/>
            </w:pPr>
            <w:r>
              <w:t xml:space="preserve">647.2</w:t>
            </w:r>
          </w:p>
        </w:tc>
        <w:tc>
          <w:p>
            <w:pPr>
              <w:pStyle w:val="Compact"/>
              <w:jc w:val="center"/>
            </w:pPr>
            <w:r>
              <w:t xml:space="preserve">2.887</w:t>
            </w:r>
          </w:p>
        </w:tc>
        <w:tc>
          <w:p>
            <w:pPr>
              <w:pStyle w:val="Compact"/>
              <w:jc w:val="center"/>
            </w:pPr>
            <w:r>
              <w:t xml:space="preserve">1737</w:t>
            </w:r>
          </w:p>
        </w:tc>
        <w:tc>
          <w:p>
            <w:pPr>
              <w:pStyle w:val="Compact"/>
              <w:jc w:val="center"/>
            </w:pPr>
            <w:r>
              <w:t xml:space="preserve">729.5</w:t>
            </w:r>
          </w:p>
        </w:tc>
        <w:tc>
          <w:p>
            <w:pPr>
              <w:pStyle w:val="Compact"/>
              <w:jc w:val="center"/>
            </w:pPr>
            <w:r>
              <w:t xml:space="preserve">1.161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0.3574</w:t>
            </w:r>
          </w:p>
        </w:tc>
        <w:tc>
          <w:p>
            <w:pPr>
              <w:pStyle w:val="Compact"/>
              <w:jc w:val="center"/>
            </w:pPr>
            <w:r>
              <w:t xml:space="preserve">1.812e-06</w:t>
            </w:r>
          </w:p>
        </w:tc>
        <w:tc>
          <w:p>
            <w:pPr>
              <w:pStyle w:val="Compact"/>
              <w:jc w:val="center"/>
            </w:pPr>
            <w:r>
              <w:t xml:space="preserve">0.764</w:t>
            </w:r>
          </w:p>
        </w:tc>
        <w:tc>
          <w:p>
            <w:pPr>
              <w:pStyle w:val="Compact"/>
              <w:jc w:val="center"/>
            </w:pPr>
            <w:r>
              <w:t xml:space="preserve">632.6</w:t>
            </w:r>
          </w:p>
        </w:tc>
        <w:tc>
          <w:p>
            <w:pPr>
              <w:pStyle w:val="Compact"/>
              <w:jc w:val="center"/>
            </w:pPr>
            <w:r>
              <w:t xml:space="preserve">4.232</w:t>
            </w:r>
          </w:p>
        </w:tc>
        <w:tc>
          <w:p>
            <w:pPr>
              <w:pStyle w:val="Compact"/>
              <w:jc w:val="center"/>
            </w:pPr>
            <w:r>
              <w:t xml:space="preserve">2508</w:t>
            </w:r>
          </w:p>
        </w:tc>
        <w:tc>
          <w:p>
            <w:pPr>
              <w:pStyle w:val="Compact"/>
              <w:jc w:val="center"/>
            </w:pPr>
            <w:r>
              <w:t xml:space="preserve">1025</w:t>
            </w:r>
          </w:p>
        </w:tc>
        <w:tc>
          <w:p>
            <w:pPr>
              <w:pStyle w:val="Compact"/>
              <w:jc w:val="center"/>
            </w:pPr>
            <w:r>
              <w:t xml:space="preserve">1.137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0.3374</w:t>
            </w:r>
          </w:p>
        </w:tc>
        <w:tc>
          <w:p>
            <w:pPr>
              <w:pStyle w:val="Compact"/>
              <w:jc w:val="center"/>
            </w:pPr>
            <w:r>
              <w:t xml:space="preserve">1.773e-06</w:t>
            </w:r>
          </w:p>
        </w:tc>
        <w:tc>
          <w:p>
            <w:pPr>
              <w:pStyle w:val="Compact"/>
              <w:jc w:val="center"/>
            </w:pPr>
            <w:r>
              <w:t xml:space="preserve">0.7159</w:t>
            </w:r>
          </w:p>
        </w:tc>
        <w:tc>
          <w:p>
            <w:pPr>
              <w:pStyle w:val="Compact"/>
              <w:jc w:val="center"/>
            </w:pPr>
            <w:r>
              <w:t xml:space="preserve">619.5</w:t>
            </w:r>
          </w:p>
        </w:tc>
        <w:tc>
          <w:p>
            <w:pPr>
              <w:pStyle w:val="Compact"/>
              <w:jc w:val="center"/>
            </w:pPr>
            <w:r>
              <w:t xml:space="preserve">5.523</w:t>
            </w:r>
          </w:p>
        </w:tc>
        <w:tc>
          <w:p>
            <w:pPr>
              <w:pStyle w:val="Compact"/>
              <w:jc w:val="center"/>
            </w:pPr>
            <w:r>
              <w:t xml:space="preserve">3228</w:t>
            </w:r>
          </w:p>
        </w:tc>
        <w:tc>
          <w:p>
            <w:pPr>
              <w:pStyle w:val="Compact"/>
              <w:jc w:val="center"/>
            </w:pPr>
            <w:r>
              <w:t xml:space="preserve">1282</w:t>
            </w:r>
          </w:p>
        </w:tc>
        <w:tc>
          <w:p>
            <w:pPr>
              <w:pStyle w:val="Compact"/>
              <w:jc w:val="center"/>
            </w:pPr>
            <w:r>
              <w:t xml:space="preserve">1.113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0.3174</w:t>
            </w:r>
          </w:p>
        </w:tc>
        <w:tc>
          <w:p>
            <w:pPr>
              <w:pStyle w:val="Compact"/>
              <w:jc w:val="center"/>
            </w:pPr>
            <w:r>
              <w:t xml:space="preserve">1.736e-06</w:t>
            </w:r>
          </w:p>
        </w:tc>
        <w:tc>
          <w:p>
            <w:pPr>
              <w:pStyle w:val="Compact"/>
              <w:jc w:val="center"/>
            </w:pPr>
            <w:r>
              <w:t xml:space="preserve">0.6687</w:t>
            </w:r>
          </w:p>
        </w:tc>
        <w:tc>
          <w:p>
            <w:pPr>
              <w:pStyle w:val="Compact"/>
              <w:jc w:val="center"/>
            </w:pPr>
            <w:r>
              <w:t xml:space="preserve">607.6</w:t>
            </w:r>
          </w:p>
        </w:tc>
        <w:tc>
          <w:p>
            <w:pPr>
              <w:pStyle w:val="Compact"/>
              <w:jc w:val="center"/>
            </w:pPr>
            <w:r>
              <w:t xml:space="preserve">6.767</w:t>
            </w:r>
          </w:p>
        </w:tc>
        <w:tc>
          <w:p>
            <w:pPr>
              <w:pStyle w:val="Compact"/>
              <w:jc w:val="center"/>
            </w:pPr>
            <w:r>
              <w:t xml:space="preserve">3906</w:t>
            </w:r>
          </w:p>
        </w:tc>
        <w:tc>
          <w:p>
            <w:pPr>
              <w:pStyle w:val="Compact"/>
              <w:jc w:val="center"/>
            </w:pPr>
            <w:r>
              <w:t xml:space="preserve">1508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0.2974</w:t>
            </w:r>
          </w:p>
        </w:tc>
        <w:tc>
          <w:p>
            <w:pPr>
              <w:pStyle w:val="Compact"/>
              <w:jc w:val="center"/>
            </w:pPr>
            <w:r>
              <w:t xml:space="preserve">1.701e-06</w:t>
            </w:r>
          </w:p>
        </w:tc>
        <w:tc>
          <w:p>
            <w:pPr>
              <w:pStyle w:val="Compact"/>
              <w:jc w:val="center"/>
            </w:pPr>
            <w:r>
              <w:t xml:space="preserve">0.6225</w:t>
            </w:r>
          </w:p>
        </w:tc>
        <w:tc>
          <w:p>
            <w:pPr>
              <w:pStyle w:val="Compact"/>
              <w:jc w:val="center"/>
            </w:pPr>
            <w:r>
              <w:t xml:space="preserve">596.9</w:t>
            </w:r>
          </w:p>
        </w:tc>
        <w:tc>
          <w:p>
            <w:pPr>
              <w:pStyle w:val="Compact"/>
              <w:jc w:val="center"/>
            </w:pPr>
            <w:r>
              <w:t xml:space="preserve">7.971</w:t>
            </w:r>
          </w:p>
        </w:tc>
        <w:tc>
          <w:p>
            <w:pPr>
              <w:pStyle w:val="Compact"/>
              <w:jc w:val="center"/>
            </w:pPr>
            <w:r>
              <w:t xml:space="preserve">4549</w:t>
            </w:r>
          </w:p>
        </w:tc>
        <w:tc>
          <w:p>
            <w:pPr>
              <w:pStyle w:val="Compact"/>
              <w:jc w:val="center"/>
            </w:pPr>
            <w:r>
              <w:t xml:space="preserve">1706</w:t>
            </w:r>
          </w:p>
        </w:tc>
        <w:tc>
          <w:p>
            <w:pPr>
              <w:pStyle w:val="Compact"/>
              <w:jc w:val="center"/>
            </w:pPr>
            <w:r>
              <w:t xml:space="preserve">1.068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0.2774</w:t>
            </w:r>
          </w:p>
        </w:tc>
        <w:tc>
          <w:p>
            <w:pPr>
              <w:pStyle w:val="Compact"/>
              <w:jc w:val="center"/>
            </w:pPr>
            <w:r>
              <w:t xml:space="preserve">1.666e-06</w:t>
            </w:r>
          </w:p>
        </w:tc>
        <w:tc>
          <w:p>
            <w:pPr>
              <w:pStyle w:val="Compact"/>
              <w:jc w:val="center"/>
            </w:pPr>
            <w:r>
              <w:t xml:space="preserve">0.5772</w:t>
            </w:r>
          </w:p>
        </w:tc>
        <w:tc>
          <w:p>
            <w:pPr>
              <w:pStyle w:val="Compact"/>
              <w:jc w:val="center"/>
            </w:pPr>
            <w:r>
              <w:t xml:space="preserve">587.1</w:t>
            </w:r>
          </w:p>
        </w:tc>
        <w:tc>
          <w:p>
            <w:pPr>
              <w:pStyle w:val="Compact"/>
              <w:jc w:val="center"/>
            </w:pPr>
            <w:r>
              <w:t xml:space="preserve">9.139</w:t>
            </w:r>
          </w:p>
        </w:tc>
        <w:tc>
          <w:p>
            <w:pPr>
              <w:pStyle w:val="Compact"/>
              <w:jc w:val="center"/>
            </w:pPr>
            <w:r>
              <w:t xml:space="preserve">5161</w:t>
            </w:r>
          </w:p>
        </w:tc>
        <w:tc>
          <w:p>
            <w:pPr>
              <w:pStyle w:val="Compact"/>
              <w:jc w:val="center"/>
            </w:pPr>
            <w:r>
              <w:t xml:space="preserve">1879</w:t>
            </w:r>
          </w:p>
        </w:tc>
        <w:tc>
          <w:p>
            <w:pPr>
              <w:pStyle w:val="Compact"/>
              <w:jc w:val="center"/>
            </w:pPr>
            <w:r>
              <w:t xml:space="preserve">1.047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0.2574</w:t>
            </w:r>
          </w:p>
        </w:tc>
        <w:tc>
          <w:p>
            <w:pPr>
              <w:pStyle w:val="Compact"/>
              <w:jc w:val="center"/>
            </w:pPr>
            <w:r>
              <w:t xml:space="preserve">1.633e-06</w:t>
            </w:r>
          </w:p>
        </w:tc>
        <w:tc>
          <w:p>
            <w:pPr>
              <w:pStyle w:val="Compact"/>
              <w:jc w:val="center"/>
            </w:pPr>
            <w:r>
              <w:t xml:space="preserve">0.5326</w:t>
            </w:r>
          </w:p>
        </w:tc>
        <w:tc>
          <w:p>
            <w:pPr>
              <w:pStyle w:val="Compact"/>
              <w:jc w:val="center"/>
            </w:pPr>
            <w:r>
              <w:t xml:space="preserve">578.3</w:t>
            </w:r>
          </w:p>
        </w:tc>
        <w:tc>
          <w:p>
            <w:pPr>
              <w:pStyle w:val="Compact"/>
              <w:jc w:val="center"/>
            </w:pPr>
            <w:r>
              <w:t xml:space="preserve">10.28</w:t>
            </w:r>
          </w:p>
        </w:tc>
        <w:tc>
          <w:p>
            <w:pPr>
              <w:pStyle w:val="Compact"/>
              <w:jc w:val="center"/>
            </w:pPr>
            <w:r>
              <w:t xml:space="preserve">5747</w:t>
            </w:r>
          </w:p>
        </w:tc>
        <w:tc>
          <w:p>
            <w:pPr>
              <w:pStyle w:val="Compact"/>
              <w:jc w:val="center"/>
            </w:pPr>
            <w:r>
              <w:t xml:space="preserve">2031</w:t>
            </w:r>
          </w:p>
        </w:tc>
        <w:tc>
          <w:p>
            <w:pPr>
              <w:pStyle w:val="Compact"/>
              <w:jc w:val="center"/>
            </w:pPr>
            <w:r>
              <w:t xml:space="preserve">1.027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0.2374</w:t>
            </w:r>
          </w:p>
        </w:tc>
        <w:tc>
          <w:p>
            <w:pPr>
              <w:pStyle w:val="Compact"/>
              <w:jc w:val="center"/>
            </w:pPr>
            <w:r>
              <w:t xml:space="preserve">1.601e-06</w:t>
            </w:r>
          </w:p>
        </w:tc>
        <w:tc>
          <w:p>
            <w:pPr>
              <w:pStyle w:val="Compact"/>
              <w:jc w:val="center"/>
            </w:pPr>
            <w:r>
              <w:t xml:space="preserve">0.4887</w:t>
            </w:r>
          </w:p>
        </w:tc>
        <w:tc>
          <w:p>
            <w:pPr>
              <w:pStyle w:val="Compact"/>
              <w:jc w:val="center"/>
            </w:pPr>
            <w:r>
              <w:t xml:space="preserve">570.2</w:t>
            </w:r>
          </w:p>
        </w:tc>
        <w:tc>
          <w:p>
            <w:pPr>
              <w:pStyle w:val="Compact"/>
              <w:jc w:val="center"/>
            </w:pPr>
            <w:r>
              <w:t xml:space="preserve">11.39</w:t>
            </w:r>
          </w:p>
        </w:tc>
        <w:tc>
          <w:p>
            <w:pPr>
              <w:pStyle w:val="Compact"/>
              <w:jc w:val="center"/>
            </w:pPr>
            <w:r>
              <w:t xml:space="preserve">6311</w:t>
            </w:r>
          </w:p>
        </w:tc>
        <w:tc>
          <w:p>
            <w:pPr>
              <w:pStyle w:val="Compact"/>
              <w:jc w:val="center"/>
            </w:pPr>
            <w:r>
              <w:t xml:space="preserve">2163</w:t>
            </w:r>
          </w:p>
        </w:tc>
        <w:tc>
          <w:p>
            <w:pPr>
              <w:pStyle w:val="Compact"/>
              <w:jc w:val="center"/>
            </w:pPr>
            <w:r>
              <w:t xml:space="preserve">1.008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0.2174</w:t>
            </w:r>
          </w:p>
        </w:tc>
        <w:tc>
          <w:p>
            <w:pPr>
              <w:pStyle w:val="Compact"/>
              <w:jc w:val="center"/>
            </w:pPr>
            <w:r>
              <w:t xml:space="preserve">1.573e-06</w:t>
            </w:r>
          </w:p>
        </w:tc>
        <w:tc>
          <w:p>
            <w:pPr>
              <w:pStyle w:val="Compact"/>
              <w:jc w:val="center"/>
            </w:pPr>
            <w:r>
              <w:t xml:space="preserve">0.4454</w:t>
            </w:r>
          </w:p>
        </w:tc>
        <w:tc>
          <w:p>
            <w:pPr>
              <w:pStyle w:val="Compact"/>
              <w:jc w:val="center"/>
            </w:pPr>
            <w:r>
              <w:t xml:space="preserve">562.8</w:t>
            </w:r>
          </w:p>
        </w:tc>
        <w:tc>
          <w:p>
            <w:pPr>
              <w:pStyle w:val="Compact"/>
              <w:jc w:val="center"/>
            </w:pPr>
            <w:r>
              <w:t xml:space="preserve">12.47</w:t>
            </w:r>
          </w:p>
        </w:tc>
        <w:tc>
          <w:p>
            <w:pPr>
              <w:pStyle w:val="Compact"/>
              <w:jc w:val="center"/>
            </w:pPr>
            <w:r>
              <w:t xml:space="preserve">6853</w:t>
            </w:r>
          </w:p>
        </w:tc>
        <w:tc>
          <w:p>
            <w:pPr>
              <w:pStyle w:val="Compact"/>
              <w:jc w:val="center"/>
            </w:pPr>
            <w:r>
              <w:t xml:space="preserve">2277</w:t>
            </w:r>
          </w:p>
        </w:tc>
        <w:tc>
          <w:p>
            <w:pPr>
              <w:pStyle w:val="Compact"/>
              <w:jc w:val="center"/>
            </w:pPr>
            <w:r>
              <w:t xml:space="preserve">0.9914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0.1974</w:t>
            </w:r>
          </w:p>
        </w:tc>
        <w:tc>
          <w:p>
            <w:pPr>
              <w:pStyle w:val="Compact"/>
              <w:jc w:val="center"/>
            </w:pPr>
            <w:r>
              <w:t xml:space="preserve">1.547e-06</w:t>
            </w:r>
          </w:p>
        </w:tc>
        <w:tc>
          <w:p>
            <w:pPr>
              <w:pStyle w:val="Compact"/>
              <w:jc w:val="center"/>
            </w:pPr>
            <w:r>
              <w:t xml:space="preserve">0.4027</w:t>
            </w:r>
          </w:p>
        </w:tc>
        <w:tc>
          <w:p>
            <w:pPr>
              <w:pStyle w:val="Compact"/>
              <w:jc w:val="center"/>
            </w:pPr>
            <w:r>
              <w:t xml:space="preserve">555.9</w:t>
            </w:r>
          </w:p>
        </w:tc>
        <w:tc>
          <w:p>
            <w:pPr>
              <w:pStyle w:val="Compact"/>
              <w:jc w:val="center"/>
            </w:pPr>
            <w:r>
              <w:t xml:space="preserve">13.53</w:t>
            </w:r>
          </w:p>
        </w:tc>
        <w:tc>
          <w:p>
            <w:pPr>
              <w:pStyle w:val="Compact"/>
              <w:jc w:val="center"/>
            </w:pPr>
            <w:r>
              <w:t xml:space="preserve">7377</w:t>
            </w:r>
          </w:p>
        </w:tc>
        <w:tc>
          <w:p>
            <w:pPr>
              <w:pStyle w:val="Compact"/>
              <w:jc w:val="center"/>
            </w:pPr>
            <w:r>
              <w:t xml:space="preserve">2374</w:t>
            </w:r>
          </w:p>
        </w:tc>
        <w:tc>
          <w:p>
            <w:pPr>
              <w:pStyle w:val="Compact"/>
              <w:jc w:val="center"/>
            </w:pPr>
            <w:r>
              <w:t xml:space="preserve">0.9766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0.1774</w:t>
            </w:r>
          </w:p>
        </w:tc>
        <w:tc>
          <w:p>
            <w:pPr>
              <w:pStyle w:val="Compact"/>
              <w:jc w:val="center"/>
            </w:pPr>
            <w:r>
              <w:t xml:space="preserve">1.523e-06</w:t>
            </w:r>
          </w:p>
        </w:tc>
        <w:tc>
          <w:p>
            <w:pPr>
              <w:pStyle w:val="Compact"/>
              <w:jc w:val="center"/>
            </w:pPr>
            <w:r>
              <w:t xml:space="preserve">0.3606</w:t>
            </w:r>
          </w:p>
        </w:tc>
        <w:tc>
          <w:p>
            <w:pPr>
              <w:pStyle w:val="Compact"/>
              <w:jc w:val="center"/>
            </w:pPr>
            <w:r>
              <w:t xml:space="preserve">549.5</w:t>
            </w:r>
          </w:p>
        </w:tc>
        <w:tc>
          <w:p>
            <w:pPr>
              <w:pStyle w:val="Compact"/>
              <w:jc w:val="center"/>
            </w:pPr>
            <w:r>
              <w:t xml:space="preserve">14.57</w:t>
            </w:r>
          </w:p>
        </w:tc>
        <w:tc>
          <w:p>
            <w:pPr>
              <w:pStyle w:val="Compact"/>
              <w:jc w:val="center"/>
            </w:pPr>
            <w:r>
              <w:t xml:space="preserve">7882</w:t>
            </w:r>
          </w:p>
        </w:tc>
        <w:tc>
          <w:p>
            <w:pPr>
              <w:pStyle w:val="Compact"/>
              <w:jc w:val="center"/>
            </w:pPr>
            <w:r>
              <w:t xml:space="preserve">2454</w:t>
            </w:r>
          </w:p>
        </w:tc>
        <w:tc>
          <w:p>
            <w:pPr>
              <w:pStyle w:val="Compact"/>
              <w:jc w:val="center"/>
            </w:pPr>
            <w:r>
              <w:t xml:space="preserve">0.9638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0.1574</w:t>
            </w:r>
          </w:p>
        </w:tc>
        <w:tc>
          <w:p>
            <w:pPr>
              <w:pStyle w:val="Compact"/>
              <w:jc w:val="center"/>
            </w:pPr>
            <w:r>
              <w:t xml:space="preserve">1.504e-06</w:t>
            </w:r>
          </w:p>
        </w:tc>
        <w:tc>
          <w:p>
            <w:pPr>
              <w:pStyle w:val="Compact"/>
              <w:jc w:val="center"/>
            </w:pPr>
            <w:r>
              <w:t xml:space="preserve">0.3188</w:t>
            </w:r>
          </w:p>
        </w:tc>
        <w:tc>
          <w:p>
            <w:pPr>
              <w:pStyle w:val="Compact"/>
              <w:jc w:val="center"/>
            </w:pPr>
            <w:r>
              <w:t xml:space="preserve">543.6</w:t>
            </w:r>
          </w:p>
        </w:tc>
        <w:tc>
          <w:p>
            <w:pPr>
              <w:pStyle w:val="Compact"/>
              <w:jc w:val="center"/>
            </w:pPr>
            <w:r>
              <w:t xml:space="preserve">15.59</w:t>
            </w:r>
          </w:p>
        </w:tc>
        <w:tc>
          <w:p>
            <w:pPr>
              <w:pStyle w:val="Compact"/>
              <w:jc w:val="center"/>
            </w:pPr>
            <w:r>
              <w:t xml:space="preserve">8369</w:t>
            </w:r>
          </w:p>
        </w:tc>
        <w:tc>
          <w:p>
            <w:pPr>
              <w:pStyle w:val="Compact"/>
              <w:jc w:val="center"/>
            </w:pPr>
            <w:r>
              <w:t xml:space="preserve">2520</w:t>
            </w:r>
          </w:p>
        </w:tc>
        <w:tc>
          <w:p>
            <w:pPr>
              <w:pStyle w:val="Compact"/>
              <w:jc w:val="center"/>
            </w:pPr>
            <w:r>
              <w:t xml:space="preserve">0.9532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0.1374</w:t>
            </w:r>
          </w:p>
        </w:tc>
        <w:tc>
          <w:p>
            <w:pPr>
              <w:pStyle w:val="Compact"/>
              <w:jc w:val="center"/>
            </w:pPr>
            <w:r>
              <w:t xml:space="preserve">1.487e-06</w:t>
            </w:r>
          </w:p>
        </w:tc>
        <w:tc>
          <w:p>
            <w:pPr>
              <w:pStyle w:val="Compact"/>
              <w:jc w:val="center"/>
            </w:pPr>
            <w:r>
              <w:t xml:space="preserve">0.2775</w:t>
            </w:r>
          </w:p>
        </w:tc>
        <w:tc>
          <w:p>
            <w:pPr>
              <w:pStyle w:val="Compact"/>
              <w:jc w:val="center"/>
            </w:pPr>
            <w:r>
              <w:t xml:space="preserve">538</w:t>
            </w:r>
          </w:p>
        </w:tc>
        <w:tc>
          <w:p>
            <w:pPr>
              <w:pStyle w:val="Compact"/>
              <w:jc w:val="center"/>
            </w:pPr>
            <w:r>
              <w:t xml:space="preserve">16.58</w:t>
            </w:r>
          </w:p>
        </w:tc>
        <w:tc>
          <w:p>
            <w:pPr>
              <w:pStyle w:val="Compact"/>
              <w:jc w:val="center"/>
            </w:pPr>
            <w:r>
              <w:t xml:space="preserve">8838</w:t>
            </w:r>
          </w:p>
        </w:tc>
        <w:tc>
          <w:p>
            <w:pPr>
              <w:pStyle w:val="Compact"/>
              <w:jc w:val="center"/>
            </w:pPr>
            <w:r>
              <w:t xml:space="preserve">2571</w:t>
            </w:r>
          </w:p>
        </w:tc>
        <w:tc>
          <w:p>
            <w:pPr>
              <w:pStyle w:val="Compact"/>
              <w:jc w:val="center"/>
            </w:pPr>
            <w:r>
              <w:t xml:space="preserve">0.9449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0.1174</w:t>
            </w:r>
          </w:p>
        </w:tc>
        <w:tc>
          <w:p>
            <w:pPr>
              <w:pStyle w:val="Compact"/>
              <w:jc w:val="center"/>
            </w:pPr>
            <w:r>
              <w:t xml:space="preserve">1.474e-06</w:t>
            </w:r>
          </w:p>
        </w:tc>
        <w:tc>
          <w:p>
            <w:pPr>
              <w:pStyle w:val="Compact"/>
              <w:jc w:val="center"/>
            </w:pPr>
            <w:r>
              <w:t xml:space="preserve">0.2365</w:t>
            </w:r>
          </w:p>
        </w:tc>
        <w:tc>
          <w:p>
            <w:pPr>
              <w:pStyle w:val="Compact"/>
              <w:jc w:val="center"/>
            </w:pPr>
            <w:r>
              <w:t xml:space="preserve">532.7</w:t>
            </w:r>
          </w:p>
        </w:tc>
        <w:tc>
          <w:p>
            <w:pPr>
              <w:pStyle w:val="Compact"/>
              <w:jc w:val="center"/>
            </w:pPr>
            <w:r>
              <w:t xml:space="preserve">17.56</w:t>
            </w:r>
          </w:p>
        </w:tc>
        <w:tc>
          <w:p>
            <w:pPr>
              <w:pStyle w:val="Compact"/>
              <w:jc w:val="center"/>
            </w:pPr>
            <w:r>
              <w:t xml:space="preserve">9289</w:t>
            </w:r>
          </w:p>
        </w:tc>
        <w:tc>
          <w:p>
            <w:pPr>
              <w:pStyle w:val="Compact"/>
              <w:jc w:val="center"/>
            </w:pPr>
            <w:r>
              <w:t xml:space="preserve">2608</w:t>
            </w:r>
          </w:p>
        </w:tc>
        <w:tc>
          <w:p>
            <w:pPr>
              <w:pStyle w:val="Compact"/>
              <w:jc w:val="center"/>
            </w:pPr>
            <w:r>
              <w:t xml:space="preserve">0.9387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0.09744</w:t>
            </w:r>
          </w:p>
        </w:tc>
        <w:tc>
          <w:p>
            <w:pPr>
              <w:pStyle w:val="Compact"/>
              <w:jc w:val="center"/>
            </w:pPr>
            <w:r>
              <w:t xml:space="preserve">1.464e-06</w:t>
            </w:r>
          </w:p>
        </w:tc>
        <w:tc>
          <w:p>
            <w:pPr>
              <w:pStyle w:val="Compact"/>
              <w:jc w:val="center"/>
            </w:pPr>
            <w:r>
              <w:t xml:space="preserve">0.1958</w:t>
            </w:r>
          </w:p>
        </w:tc>
        <w:tc>
          <w:p>
            <w:pPr>
              <w:pStyle w:val="Compact"/>
              <w:jc w:val="center"/>
            </w:pPr>
            <w:r>
              <w:t xml:space="preserve">527.6</w:t>
            </w:r>
          </w:p>
        </w:tc>
        <w:tc>
          <w:p>
            <w:pPr>
              <w:pStyle w:val="Compact"/>
              <w:jc w:val="center"/>
            </w:pPr>
            <w:r>
              <w:t xml:space="preserve">18.51</w:t>
            </w:r>
          </w:p>
        </w:tc>
        <w:tc>
          <w:p>
            <w:pPr>
              <w:pStyle w:val="Compact"/>
              <w:jc w:val="center"/>
            </w:pPr>
            <w:r>
              <w:t xml:space="preserve">9722</w:t>
            </w:r>
          </w:p>
        </w:tc>
        <w:tc>
          <w:p>
            <w:pPr>
              <w:pStyle w:val="Compact"/>
              <w:jc w:val="center"/>
            </w:pPr>
            <w:r>
              <w:t xml:space="preserve">2631</w:t>
            </w:r>
          </w:p>
        </w:tc>
        <w:tc>
          <w:p>
            <w:pPr>
              <w:pStyle w:val="Compact"/>
              <w:jc w:val="center"/>
            </w:pPr>
            <w:r>
              <w:t xml:space="preserve">0.9349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0.07744</w:t>
            </w:r>
          </w:p>
        </w:tc>
        <w:tc>
          <w:p>
            <w:pPr>
              <w:pStyle w:val="Compact"/>
              <w:jc w:val="center"/>
            </w:pPr>
            <w:r>
              <w:t xml:space="preserve">1.458e-06</w:t>
            </w:r>
          </w:p>
        </w:tc>
        <w:tc>
          <w:p>
            <w:pPr>
              <w:pStyle w:val="Compact"/>
              <w:jc w:val="center"/>
            </w:pPr>
            <w:r>
              <w:t xml:space="preserve">0.1553</w:t>
            </w:r>
          </w:p>
        </w:tc>
        <w:tc>
          <w:p>
            <w:pPr>
              <w:pStyle w:val="Compact"/>
              <w:jc w:val="center"/>
            </w:pPr>
            <w:r>
              <w:t xml:space="preserve">522.8</w:t>
            </w:r>
          </w:p>
        </w:tc>
        <w:tc>
          <w:p>
            <w:pPr>
              <w:pStyle w:val="Compact"/>
              <w:jc w:val="center"/>
            </w:pPr>
            <w:r>
              <w:t xml:space="preserve">19.45</w:t>
            </w:r>
          </w:p>
        </w:tc>
        <w:tc>
          <w:p>
            <w:pPr>
              <w:pStyle w:val="Compact"/>
              <w:jc w:val="center"/>
            </w:pPr>
            <w:r>
              <w:t xml:space="preserve">10136</w:t>
            </w:r>
          </w:p>
        </w:tc>
        <w:tc>
          <w:p>
            <w:pPr>
              <w:pStyle w:val="Compact"/>
              <w:jc w:val="center"/>
            </w:pPr>
            <w:r>
              <w:t xml:space="preserve">2641</w:t>
            </w:r>
          </w:p>
        </w:tc>
        <w:tc>
          <w:p>
            <w:pPr>
              <w:pStyle w:val="Compact"/>
              <w:jc w:val="center"/>
            </w:pPr>
            <w:r>
              <w:t xml:space="preserve">0.9332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0.05744</w:t>
            </w:r>
          </w:p>
        </w:tc>
        <w:tc>
          <w:p>
            <w:pPr>
              <w:pStyle w:val="Compact"/>
              <w:jc w:val="center"/>
            </w:pPr>
            <w:r>
              <w:t xml:space="preserve">1.456e-06</w:t>
            </w:r>
          </w:p>
        </w:tc>
        <w:tc>
          <w:p>
            <w:pPr>
              <w:pStyle w:val="Compact"/>
              <w:jc w:val="center"/>
            </w:pPr>
            <w:r>
              <w:t xml:space="preserve">0.1151</w:t>
            </w:r>
          </w:p>
        </w:tc>
        <w:tc>
          <w:p>
            <w:pPr>
              <w:pStyle w:val="Compact"/>
              <w:jc w:val="center"/>
            </w:pPr>
            <w:r>
              <w:t xml:space="preserve">518.1</w:t>
            </w:r>
          </w:p>
        </w:tc>
        <w:tc>
          <w:p>
            <w:pPr>
              <w:pStyle w:val="Compact"/>
              <w:jc w:val="center"/>
            </w:pPr>
            <w:r>
              <w:t xml:space="preserve">20.36</w:t>
            </w:r>
          </w:p>
        </w:tc>
        <w:tc>
          <w:p>
            <w:pPr>
              <w:pStyle w:val="Compact"/>
              <w:jc w:val="center"/>
            </w:pPr>
            <w:r>
              <w:t xml:space="preserve">10531</w:t>
            </w:r>
          </w:p>
        </w:tc>
        <w:tc>
          <w:p>
            <w:pPr>
              <w:pStyle w:val="Compact"/>
              <w:jc w:val="center"/>
            </w:pPr>
            <w:r>
              <w:t xml:space="preserve">2638</w:t>
            </w:r>
          </w:p>
        </w:tc>
        <w:tc>
          <w:p>
            <w:pPr>
              <w:pStyle w:val="Compact"/>
              <w:jc w:val="center"/>
            </w:pPr>
            <w:r>
              <w:t xml:space="preserve">0.9337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0.03744</w:t>
            </w:r>
          </w:p>
        </w:tc>
        <w:tc>
          <w:p>
            <w:pPr>
              <w:pStyle w:val="Compact"/>
              <w:jc w:val="center"/>
            </w:pPr>
            <w:r>
              <w:t xml:space="preserve">1.457e-06</w:t>
            </w:r>
          </w:p>
        </w:tc>
        <w:tc>
          <w:p>
            <w:pPr>
              <w:pStyle w:val="Compact"/>
              <w:jc w:val="center"/>
            </w:pPr>
            <w:r>
              <w:t xml:space="preserve">0.07493</w:t>
            </w:r>
          </w:p>
        </w:tc>
        <w:tc>
          <w:p>
            <w:pPr>
              <w:pStyle w:val="Compact"/>
              <w:jc w:val="center"/>
            </w:pPr>
            <w:r>
              <w:t xml:space="preserve">513.6</w:t>
            </w:r>
          </w:p>
        </w:tc>
        <w:tc>
          <w:p>
            <w:pPr>
              <w:pStyle w:val="Compact"/>
              <w:jc w:val="center"/>
            </w:pPr>
            <w:r>
              <w:t xml:space="preserve">21.25</w:t>
            </w:r>
          </w:p>
        </w:tc>
        <w:tc>
          <w:p>
            <w:pPr>
              <w:pStyle w:val="Compact"/>
              <w:jc w:val="center"/>
            </w:pPr>
            <w:r>
              <w:t xml:space="preserve">10905</w:t>
            </w:r>
          </w:p>
        </w:tc>
        <w:tc>
          <w:p>
            <w:pPr>
              <w:pStyle w:val="Compact"/>
              <w:jc w:val="center"/>
            </w:pPr>
            <w:r>
              <w:t xml:space="preserve">2622</w:t>
            </w:r>
          </w:p>
        </w:tc>
        <w:tc>
          <w:p>
            <w:pPr>
              <w:pStyle w:val="Compact"/>
              <w:jc w:val="center"/>
            </w:pPr>
            <w:r>
              <w:t xml:space="preserve">0.9363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0.01744</w:t>
            </w:r>
          </w:p>
        </w:tc>
        <w:tc>
          <w:p>
            <w:pPr>
              <w:pStyle w:val="Compact"/>
              <w:jc w:val="center"/>
            </w:pPr>
            <w:r>
              <w:t xml:space="preserve">1.461e-06</w:t>
            </w:r>
          </w:p>
        </w:tc>
        <w:tc>
          <w:p>
            <w:pPr>
              <w:pStyle w:val="Compact"/>
              <w:jc w:val="center"/>
            </w:pPr>
            <w:r>
              <w:t xml:space="preserve">0.03488</w:t>
            </w:r>
          </w:p>
        </w:tc>
        <w:tc>
          <w:p>
            <w:pPr>
              <w:pStyle w:val="Compact"/>
              <w:jc w:val="center"/>
            </w:pPr>
            <w:r>
              <w:t xml:space="preserve">509.1</w:t>
            </w:r>
          </w:p>
        </w:tc>
        <w:tc>
          <w:p>
            <w:pPr>
              <w:pStyle w:val="Compact"/>
              <w:jc w:val="center"/>
            </w:pPr>
            <w:r>
              <w:t xml:space="preserve">22.12</w:t>
            </w:r>
          </w:p>
        </w:tc>
        <w:tc>
          <w:p>
            <w:pPr>
              <w:pStyle w:val="Compact"/>
              <w:jc w:val="center"/>
            </w:pPr>
            <w:r>
              <w:t xml:space="preserve">11259</w:t>
            </w:r>
          </w:p>
        </w:tc>
        <w:tc>
          <w:p>
            <w:pPr>
              <w:pStyle w:val="Compact"/>
              <w:jc w:val="center"/>
            </w:pPr>
            <w:r>
              <w:t xml:space="preserve">2595</w:t>
            </w:r>
          </w:p>
        </w:tc>
        <w:tc>
          <w:p>
            <w:pPr>
              <w:pStyle w:val="Compact"/>
              <w:jc w:val="center"/>
            </w:pPr>
            <w:r>
              <w:t xml:space="preserve">0.9409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-0.002561</w:t>
            </w:r>
          </w:p>
        </w:tc>
        <w:tc>
          <w:p>
            <w:pPr>
              <w:pStyle w:val="Compact"/>
              <w:jc w:val="center"/>
            </w:pPr>
            <w:r>
              <w:t xml:space="preserve">1.468e-06</w:t>
            </w:r>
          </w:p>
        </w:tc>
        <w:tc>
          <w:p>
            <w:pPr>
              <w:pStyle w:val="Compact"/>
              <w:jc w:val="center"/>
            </w:pPr>
            <w:r>
              <w:t xml:space="preserve">-0.005122</w:t>
            </w:r>
          </w:p>
        </w:tc>
        <w:tc>
          <w:p>
            <w:pPr>
              <w:pStyle w:val="Compact"/>
              <w:jc w:val="center"/>
            </w:pPr>
            <w:r>
              <w:t xml:space="preserve">504.8</w:t>
            </w:r>
          </w:p>
        </w:tc>
        <w:tc>
          <w:p>
            <w:pPr>
              <w:pStyle w:val="Compact"/>
              <w:jc w:val="center"/>
            </w:pPr>
            <w:r>
              <w:t xml:space="preserve">22.96</w:t>
            </w:r>
          </w:p>
        </w:tc>
        <w:tc>
          <w:p>
            <w:pPr>
              <w:pStyle w:val="Compact"/>
              <w:jc w:val="center"/>
            </w:pPr>
            <w:r>
              <w:t xml:space="preserve">11592</w:t>
            </w:r>
          </w:p>
        </w:tc>
        <w:tc>
          <w:p>
            <w:pPr>
              <w:pStyle w:val="Compact"/>
              <w:jc w:val="center"/>
            </w:pPr>
            <w:r>
              <w:t xml:space="preserve">2556</w:t>
            </w:r>
          </w:p>
        </w:tc>
        <w:tc>
          <w:p>
            <w:pPr>
              <w:pStyle w:val="Compact"/>
              <w:jc w:val="center"/>
            </w:pPr>
            <w:r>
              <w:t xml:space="preserve">0.9474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-0.02256</w:t>
            </w:r>
          </w:p>
        </w:tc>
        <w:tc>
          <w:p>
            <w:pPr>
              <w:pStyle w:val="Compact"/>
              <w:jc w:val="center"/>
            </w:pPr>
            <w:r>
              <w:t xml:space="preserve">1.478e-06</w:t>
            </w:r>
          </w:p>
        </w:tc>
        <w:tc>
          <w:p>
            <w:pPr>
              <w:pStyle w:val="Compact"/>
              <w:jc w:val="center"/>
            </w:pPr>
            <w:r>
              <w:t xml:space="preserve">-0.04513</w:t>
            </w:r>
          </w:p>
        </w:tc>
        <w:tc>
          <w:p>
            <w:pPr>
              <w:pStyle w:val="Compact"/>
              <w:jc w:val="center"/>
            </w:pPr>
            <w:r>
              <w:t xml:space="preserve">500.6</w:t>
            </w:r>
          </w:p>
        </w:tc>
        <w:tc>
          <w:p>
            <w:pPr>
              <w:pStyle w:val="Compact"/>
              <w:jc w:val="center"/>
            </w:pPr>
            <w:r>
              <w:t xml:space="preserve">23.79</w:t>
            </w:r>
          </w:p>
        </w:tc>
        <w:tc>
          <w:p>
            <w:pPr>
              <w:pStyle w:val="Compact"/>
              <w:jc w:val="center"/>
            </w:pPr>
            <w:r>
              <w:t xml:space="preserve">11904</w:t>
            </w:r>
          </w:p>
        </w:tc>
        <w:tc>
          <w:p>
            <w:pPr>
              <w:pStyle w:val="Compact"/>
              <w:jc w:val="center"/>
            </w:pPr>
            <w:r>
              <w:t xml:space="preserve">2506</w:t>
            </w:r>
          </w:p>
        </w:tc>
        <w:tc>
          <w:p>
            <w:pPr>
              <w:pStyle w:val="Compact"/>
              <w:jc w:val="center"/>
            </w:pPr>
            <w:r>
              <w:t xml:space="preserve">0.9556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-0.04256</w:t>
            </w:r>
          </w:p>
        </w:tc>
        <w:tc>
          <w:p>
            <w:pPr>
              <w:pStyle w:val="Compact"/>
              <w:jc w:val="center"/>
            </w:pPr>
            <w:r>
              <w:t xml:space="preserve">1.491e-06</w:t>
            </w:r>
          </w:p>
        </w:tc>
        <w:tc>
          <w:p>
            <w:pPr>
              <w:pStyle w:val="Compact"/>
              <w:jc w:val="center"/>
            </w:pPr>
            <w:r>
              <w:t xml:space="preserve">-0.0852</w:t>
            </w:r>
          </w:p>
        </w:tc>
        <w:tc>
          <w:p>
            <w:pPr>
              <w:pStyle w:val="Compact"/>
              <w:jc w:val="center"/>
            </w:pPr>
            <w:r>
              <w:t xml:space="preserve">496.5</w:t>
            </w:r>
          </w:p>
        </w:tc>
        <w:tc>
          <w:p>
            <w:pPr>
              <w:pStyle w:val="Compact"/>
              <w:jc w:val="center"/>
            </w:pPr>
            <w:r>
              <w:t xml:space="preserve">24.59</w:t>
            </w:r>
          </w:p>
        </w:tc>
        <w:tc>
          <w:p>
            <w:pPr>
              <w:pStyle w:val="Compact"/>
              <w:jc w:val="center"/>
            </w:pPr>
            <w:r>
              <w:t xml:space="preserve">12196</w:t>
            </w:r>
          </w:p>
        </w:tc>
        <w:tc>
          <w:p>
            <w:pPr>
              <w:pStyle w:val="Compact"/>
              <w:jc w:val="center"/>
            </w:pPr>
            <w:r>
              <w:t xml:space="preserve">2445</w:t>
            </w:r>
          </w:p>
        </w:tc>
        <w:tc>
          <w:p>
            <w:pPr>
              <w:pStyle w:val="Compact"/>
              <w:jc w:val="center"/>
            </w:pPr>
            <w:r>
              <w:t xml:space="preserve">0.9654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-0.06256</w:t>
            </w:r>
          </w:p>
        </w:tc>
        <w:tc>
          <w:p>
            <w:pPr>
              <w:pStyle w:val="Compact"/>
              <w:jc w:val="center"/>
            </w:pPr>
            <w:r>
              <w:t xml:space="preserve">1.506e-06</w:t>
            </w:r>
          </w:p>
        </w:tc>
        <w:tc>
          <w:p>
            <w:pPr>
              <w:pStyle w:val="Compact"/>
              <w:jc w:val="center"/>
            </w:pPr>
            <w:r>
              <w:t xml:space="preserve">-0.1254</w:t>
            </w:r>
          </w:p>
        </w:tc>
        <w:tc>
          <w:p>
            <w:pPr>
              <w:pStyle w:val="Compact"/>
              <w:jc w:val="center"/>
            </w:pPr>
            <w:r>
              <w:t xml:space="preserve">492.4</w:t>
            </w:r>
          </w:p>
        </w:tc>
        <w:tc>
          <w:p>
            <w:pPr>
              <w:pStyle w:val="Compact"/>
              <w:jc w:val="center"/>
            </w:pPr>
            <w:r>
              <w:t xml:space="preserve">25.37</w:t>
            </w:r>
          </w:p>
        </w:tc>
        <w:tc>
          <w:p>
            <w:pPr>
              <w:pStyle w:val="Compact"/>
              <w:jc w:val="center"/>
            </w:pPr>
            <w:r>
              <w:t xml:space="preserve">12467</w:t>
            </w:r>
          </w:p>
        </w:tc>
        <w:tc>
          <w:p>
            <w:pPr>
              <w:pStyle w:val="Compact"/>
              <w:jc w:val="center"/>
            </w:pPr>
            <w:r>
              <w:t xml:space="preserve">2374</w:t>
            </w:r>
          </w:p>
        </w:tc>
        <w:tc>
          <w:p>
            <w:pPr>
              <w:pStyle w:val="Compact"/>
              <w:jc w:val="center"/>
            </w:pPr>
            <w:r>
              <w:t xml:space="preserve">0.9765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-0.08256</w:t>
            </w:r>
          </w:p>
        </w:tc>
        <w:tc>
          <w:p>
            <w:pPr>
              <w:pStyle w:val="Compact"/>
              <w:jc w:val="center"/>
            </w:pPr>
            <w:r>
              <w:t xml:space="preserve">1.523e-06</w:t>
            </w:r>
          </w:p>
        </w:tc>
        <w:tc>
          <w:p>
            <w:pPr>
              <w:pStyle w:val="Compact"/>
              <w:jc w:val="center"/>
            </w:pPr>
            <w:r>
              <w:t xml:space="preserve">-0.1657</w:t>
            </w:r>
          </w:p>
        </w:tc>
        <w:tc>
          <w:p>
            <w:pPr>
              <w:pStyle w:val="Compact"/>
              <w:jc w:val="center"/>
            </w:pPr>
            <w:r>
              <w:t xml:space="preserve">488.5</w:t>
            </w:r>
          </w:p>
        </w:tc>
        <w:tc>
          <w:p>
            <w:pPr>
              <w:pStyle w:val="Compact"/>
              <w:jc w:val="center"/>
            </w:pPr>
            <w:r>
              <w:t xml:space="preserve">26.12</w:t>
            </w:r>
          </w:p>
        </w:tc>
        <w:tc>
          <w:p>
            <w:pPr>
              <w:pStyle w:val="Compact"/>
              <w:jc w:val="center"/>
            </w:pPr>
            <w:r>
              <w:t xml:space="preserve">12718</w:t>
            </w:r>
          </w:p>
        </w:tc>
        <w:tc>
          <w:p>
            <w:pPr>
              <w:pStyle w:val="Compact"/>
              <w:jc w:val="center"/>
            </w:pPr>
            <w:r>
              <w:t xml:space="preserve">2294</w:t>
            </w:r>
          </w:p>
        </w:tc>
        <w:tc>
          <w:p>
            <w:pPr>
              <w:pStyle w:val="Compact"/>
              <w:jc w:val="center"/>
            </w:pPr>
            <w:r>
              <w:t xml:space="preserve">0.9888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-0.1026</w:t>
            </w:r>
          </w:p>
        </w:tc>
        <w:tc>
          <w:p>
            <w:pPr>
              <w:pStyle w:val="Compact"/>
              <w:jc w:val="center"/>
            </w:pPr>
            <w:r>
              <w:t xml:space="preserve">1.542e-06</w:t>
            </w:r>
          </w:p>
        </w:tc>
        <w:tc>
          <w:p>
            <w:pPr>
              <w:pStyle w:val="Compact"/>
              <w:jc w:val="center"/>
            </w:pPr>
            <w:r>
              <w:t xml:space="preserve">-0.2062</w:t>
            </w:r>
          </w:p>
        </w:tc>
        <w:tc>
          <w:p>
            <w:pPr>
              <w:pStyle w:val="Compact"/>
              <w:jc w:val="center"/>
            </w:pPr>
            <w:r>
              <w:t xml:space="preserve">484.6</w:t>
            </w:r>
          </w:p>
        </w:tc>
        <w:tc>
          <w:p>
            <w:pPr>
              <w:pStyle w:val="Compact"/>
              <w:jc w:val="center"/>
            </w:pPr>
            <w:r>
              <w:t xml:space="preserve">26.86</w:t>
            </w:r>
          </w:p>
        </w:tc>
        <w:tc>
          <w:p>
            <w:pPr>
              <w:pStyle w:val="Compact"/>
              <w:jc w:val="center"/>
            </w:pPr>
            <w:r>
              <w:t xml:space="preserve">12950</w:t>
            </w:r>
          </w:p>
        </w:tc>
        <w:tc>
          <w:p>
            <w:pPr>
              <w:pStyle w:val="Compact"/>
              <w:jc w:val="center"/>
            </w:pPr>
            <w:r>
              <w:t xml:space="preserve">2205</w:t>
            </w:r>
          </w:p>
        </w:tc>
        <w:tc>
          <w:p>
            <w:pPr>
              <w:pStyle w:val="Compact"/>
              <w:jc w:val="center"/>
            </w:pPr>
            <w:r>
              <w:t xml:space="preserve">1.002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-0.1226</w:t>
            </w:r>
          </w:p>
        </w:tc>
        <w:tc>
          <w:p>
            <w:pPr>
              <w:pStyle w:val="Compact"/>
              <w:jc w:val="center"/>
            </w:pPr>
            <w:r>
              <w:t xml:space="preserve">1.563e-06</w:t>
            </w:r>
          </w:p>
        </w:tc>
        <w:tc>
          <w:p>
            <w:pPr>
              <w:pStyle w:val="Compact"/>
              <w:jc w:val="center"/>
            </w:pPr>
            <w:r>
              <w:t xml:space="preserve">-0.247</w:t>
            </w:r>
          </w:p>
        </w:tc>
        <w:tc>
          <w:p>
            <w:pPr>
              <w:pStyle w:val="Compact"/>
              <w:jc w:val="center"/>
            </w:pPr>
            <w:r>
              <w:t xml:space="preserve">480.9</w:t>
            </w:r>
          </w:p>
        </w:tc>
        <w:tc>
          <w:p>
            <w:pPr>
              <w:pStyle w:val="Compact"/>
              <w:jc w:val="center"/>
            </w:pPr>
            <w:r>
              <w:t xml:space="preserve">27.58</w:t>
            </w:r>
          </w:p>
        </w:tc>
        <w:tc>
          <w:p>
            <w:pPr>
              <w:pStyle w:val="Compact"/>
              <w:jc w:val="center"/>
            </w:pPr>
            <w:r>
              <w:t xml:space="preserve">13164</w:t>
            </w:r>
          </w:p>
        </w:tc>
        <w:tc>
          <w:p>
            <w:pPr>
              <w:pStyle w:val="Compact"/>
              <w:jc w:val="center"/>
            </w:pPr>
            <w:r>
              <w:t xml:space="preserve">2108</w:t>
            </w:r>
          </w:p>
        </w:tc>
        <w:tc>
          <w:p>
            <w:pPr>
              <w:pStyle w:val="Compact"/>
              <w:jc w:val="center"/>
            </w:pPr>
            <w:r>
              <w:t xml:space="preserve">1.016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-0.1426</w:t>
            </w:r>
          </w:p>
        </w:tc>
        <w:tc>
          <w:p>
            <w:pPr>
              <w:pStyle w:val="Compact"/>
              <w:jc w:val="center"/>
            </w:pPr>
            <w:r>
              <w:t xml:space="preserve">1.585e-06</w:t>
            </w:r>
          </w:p>
        </w:tc>
        <w:tc>
          <w:p>
            <w:pPr>
              <w:pStyle w:val="Compact"/>
              <w:jc w:val="center"/>
            </w:pPr>
            <w:r>
              <w:t xml:space="preserve">-0.2881</w:t>
            </w:r>
          </w:p>
        </w:tc>
        <w:tc>
          <w:p>
            <w:pPr>
              <w:pStyle w:val="Compact"/>
              <w:jc w:val="center"/>
            </w:pPr>
            <w:r>
              <w:t xml:space="preserve">477.3</w:t>
            </w:r>
          </w:p>
        </w:tc>
        <w:tc>
          <w:p>
            <w:pPr>
              <w:pStyle w:val="Compact"/>
              <w:jc w:val="center"/>
            </w:pPr>
            <w:r>
              <w:t xml:space="preserve">28.28</w:t>
            </w:r>
          </w:p>
        </w:tc>
        <w:tc>
          <w:p>
            <w:pPr>
              <w:pStyle w:val="Compact"/>
              <w:jc w:val="center"/>
            </w:pPr>
            <w:r>
              <w:t xml:space="preserve">13362</w:t>
            </w:r>
          </w:p>
        </w:tc>
        <w:tc>
          <w:p>
            <w:pPr>
              <w:pStyle w:val="Compact"/>
              <w:jc w:val="center"/>
            </w:pPr>
            <w:r>
              <w:t xml:space="preserve">2004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-0.1626</w:t>
            </w:r>
          </w:p>
        </w:tc>
        <w:tc>
          <w:p>
            <w:pPr>
              <w:pStyle w:val="Compact"/>
              <w:jc w:val="center"/>
            </w:pPr>
            <w:r>
              <w:t xml:space="preserve">1.607e-06</w:t>
            </w:r>
          </w:p>
        </w:tc>
        <w:tc>
          <w:p>
            <w:pPr>
              <w:pStyle w:val="Compact"/>
              <w:jc w:val="center"/>
            </w:pPr>
            <w:r>
              <w:t xml:space="preserve">-0.3295</w:t>
            </w:r>
          </w:p>
        </w:tc>
        <w:tc>
          <w:p>
            <w:pPr>
              <w:pStyle w:val="Compact"/>
              <w:jc w:val="center"/>
            </w:pPr>
            <w:r>
              <w:t xml:space="preserve">473.9</w:t>
            </w:r>
          </w:p>
        </w:tc>
        <w:tc>
          <w:p>
            <w:pPr>
              <w:pStyle w:val="Compact"/>
              <w:jc w:val="center"/>
            </w:pPr>
            <w:r>
              <w:t xml:space="preserve">28.97</w:t>
            </w:r>
          </w:p>
        </w:tc>
        <w:tc>
          <w:p>
            <w:pPr>
              <w:pStyle w:val="Compact"/>
              <w:jc w:val="center"/>
            </w:pPr>
            <w:r>
              <w:t xml:space="preserve">13546</w:t>
            </w:r>
          </w:p>
        </w:tc>
        <w:tc>
          <w:p>
            <w:pPr>
              <w:pStyle w:val="Compact"/>
              <w:jc w:val="center"/>
            </w:pPr>
            <w:r>
              <w:t xml:space="preserve">1893</w:t>
            </w:r>
          </w:p>
        </w:tc>
        <w:tc>
          <w:p>
            <w:pPr>
              <w:pStyle w:val="Compact"/>
              <w:jc w:val="center"/>
            </w:pPr>
            <w:r>
              <w:t xml:space="preserve">1.045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-0.1826</w:t>
            </w:r>
          </w:p>
        </w:tc>
        <w:tc>
          <w:p>
            <w:pPr>
              <w:pStyle w:val="Compact"/>
              <w:jc w:val="center"/>
            </w:pPr>
            <w:r>
              <w:t xml:space="preserve">1.63e-06</w:t>
            </w:r>
          </w:p>
        </w:tc>
        <w:tc>
          <w:p>
            <w:pPr>
              <w:pStyle w:val="Compact"/>
              <w:jc w:val="center"/>
            </w:pPr>
            <w:r>
              <w:t xml:space="preserve">-0.3713</w:t>
            </w:r>
          </w:p>
        </w:tc>
        <w:tc>
          <w:p>
            <w:pPr>
              <w:pStyle w:val="Compact"/>
              <w:jc w:val="center"/>
            </w:pPr>
            <w:r>
              <w:t xml:space="preserve">470.6</w:t>
            </w:r>
          </w:p>
        </w:tc>
        <w:tc>
          <w:p>
            <w:pPr>
              <w:pStyle w:val="Compact"/>
              <w:jc w:val="center"/>
            </w:pPr>
            <w:r>
              <w:t xml:space="preserve">29.64</w:t>
            </w:r>
          </w:p>
        </w:tc>
        <w:tc>
          <w:p>
            <w:pPr>
              <w:pStyle w:val="Compact"/>
              <w:jc w:val="center"/>
            </w:pPr>
            <w:r>
              <w:t xml:space="preserve">13715</w:t>
            </w:r>
          </w:p>
        </w:tc>
        <w:tc>
          <w:p>
            <w:pPr>
              <w:pStyle w:val="Compact"/>
              <w:jc w:val="center"/>
            </w:pPr>
            <w:r>
              <w:t xml:space="preserve">1775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-0.2026</w:t>
            </w:r>
          </w:p>
        </w:tc>
        <w:tc>
          <w:p>
            <w:pPr>
              <w:pStyle w:val="Compact"/>
              <w:jc w:val="center"/>
            </w:pPr>
            <w:r>
              <w:t xml:space="preserve">1.653e-06</w:t>
            </w:r>
          </w:p>
        </w:tc>
        <w:tc>
          <w:p>
            <w:pPr>
              <w:pStyle w:val="Compact"/>
              <w:jc w:val="center"/>
            </w:pPr>
            <w:r>
              <w:t xml:space="preserve">-0.4136</w:t>
            </w:r>
          </w:p>
        </w:tc>
        <w:tc>
          <w:p>
            <w:pPr>
              <w:pStyle w:val="Compact"/>
              <w:jc w:val="center"/>
            </w:pPr>
            <w:r>
              <w:t xml:space="preserve">467.5</w:t>
            </w:r>
          </w:p>
        </w:tc>
        <w:tc>
          <w:p>
            <w:pPr>
              <w:pStyle w:val="Compact"/>
              <w:jc w:val="center"/>
            </w:pPr>
            <w:r>
              <w:t xml:space="preserve">30.3</w:t>
            </w:r>
          </w:p>
        </w:tc>
        <w:tc>
          <w:p>
            <w:pPr>
              <w:pStyle w:val="Compact"/>
              <w:jc w:val="center"/>
            </w:pPr>
            <w:r>
              <w:t xml:space="preserve">13873</w:t>
            </w:r>
          </w:p>
        </w:tc>
        <w:tc>
          <w:p>
            <w:pPr>
              <w:pStyle w:val="Compact"/>
              <w:jc w:val="center"/>
            </w:pPr>
            <w:r>
              <w:t xml:space="preserve">1652</w:t>
            </w:r>
          </w:p>
        </w:tc>
        <w:tc>
          <w:p>
            <w:pPr>
              <w:pStyle w:val="Compact"/>
              <w:jc w:val="center"/>
            </w:pPr>
            <w:r>
              <w:t xml:space="preserve">1.074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-0.2226</w:t>
            </w:r>
          </w:p>
        </w:tc>
        <w:tc>
          <w:p>
            <w:pPr>
              <w:pStyle w:val="Compact"/>
              <w:jc w:val="center"/>
            </w:pPr>
            <w:r>
              <w:t xml:space="preserve">1.676e-06</w:t>
            </w:r>
          </w:p>
        </w:tc>
        <w:tc>
          <w:p>
            <w:pPr>
              <w:pStyle w:val="Compact"/>
              <w:jc w:val="center"/>
            </w:pPr>
            <w:r>
              <w:t xml:space="preserve">-0.4565</w:t>
            </w:r>
          </w:p>
        </w:tc>
        <w:tc>
          <w:p>
            <w:pPr>
              <w:pStyle w:val="Compact"/>
              <w:jc w:val="center"/>
            </w:pPr>
            <w:r>
              <w:t xml:space="preserve">464.5</w:t>
            </w:r>
          </w:p>
        </w:tc>
        <w:tc>
          <w:p>
            <w:pPr>
              <w:pStyle w:val="Compact"/>
              <w:jc w:val="center"/>
            </w:pPr>
            <w:r>
              <w:t xml:space="preserve">30.95</w:t>
            </w:r>
          </w:p>
        </w:tc>
        <w:tc>
          <w:p>
            <w:pPr>
              <w:pStyle w:val="Compact"/>
              <w:jc w:val="center"/>
            </w:pPr>
            <w:r>
              <w:t xml:space="preserve">14021</w:t>
            </w:r>
          </w:p>
        </w:tc>
        <w:tc>
          <w:p>
            <w:pPr>
              <w:pStyle w:val="Compact"/>
              <w:jc w:val="center"/>
            </w:pPr>
            <w:r>
              <w:t xml:space="preserve">1523</w:t>
            </w:r>
          </w:p>
        </w:tc>
        <w:tc>
          <w:p>
            <w:pPr>
              <w:pStyle w:val="Compact"/>
              <w:jc w:val="center"/>
            </w:pPr>
            <w:r>
              <w:t xml:space="preserve">1.089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-0.2426</w:t>
            </w:r>
          </w:p>
        </w:tc>
        <w:tc>
          <w:p>
            <w:pPr>
              <w:pStyle w:val="Compact"/>
              <w:jc w:val="center"/>
            </w:pPr>
            <w:r>
              <w:t xml:space="preserve">1.698e-06</w:t>
            </w:r>
          </w:p>
        </w:tc>
        <w:tc>
          <w:p>
            <w:pPr>
              <w:pStyle w:val="Compact"/>
              <w:jc w:val="center"/>
            </w:pPr>
            <w:r>
              <w:t xml:space="preserve">-0.4999</w:t>
            </w:r>
          </w:p>
        </w:tc>
        <w:tc>
          <w:p>
            <w:pPr>
              <w:pStyle w:val="Compact"/>
              <w:jc w:val="center"/>
            </w:pPr>
            <w:r>
              <w:t xml:space="preserve">461.8</w:t>
            </w:r>
          </w:p>
        </w:tc>
        <w:tc>
          <w:p>
            <w:pPr>
              <w:pStyle w:val="Compact"/>
              <w:jc w:val="center"/>
            </w:pPr>
            <w:r>
              <w:t xml:space="preserve">31.58</w:t>
            </w:r>
          </w:p>
        </w:tc>
        <w:tc>
          <w:p>
            <w:pPr>
              <w:pStyle w:val="Compact"/>
              <w:jc w:val="center"/>
            </w:pPr>
            <w:r>
              <w:t xml:space="preserve">14159</w:t>
            </w:r>
          </w:p>
        </w:tc>
        <w:tc>
          <w:p>
            <w:pPr>
              <w:pStyle w:val="Compact"/>
              <w:jc w:val="center"/>
            </w:pPr>
            <w:r>
              <w:t xml:space="preserve">1388</w:t>
            </w:r>
          </w:p>
        </w:tc>
        <w:tc>
          <w:p>
            <w:pPr>
              <w:pStyle w:val="Compact"/>
              <w:jc w:val="center"/>
            </w:pPr>
            <w:r>
              <w:t xml:space="preserve">1.103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-0.2626</w:t>
            </w:r>
          </w:p>
        </w:tc>
        <w:tc>
          <w:p>
            <w:pPr>
              <w:pStyle w:val="Compact"/>
              <w:jc w:val="center"/>
            </w:pPr>
            <w:r>
              <w:t xml:space="preserve">1.72e-06</w:t>
            </w:r>
          </w:p>
        </w:tc>
        <w:tc>
          <w:p>
            <w:pPr>
              <w:pStyle w:val="Compact"/>
              <w:jc w:val="center"/>
            </w:pPr>
            <w:r>
              <w:t xml:space="preserve">-0.5439</w:t>
            </w:r>
          </w:p>
        </w:tc>
        <w:tc>
          <w:p>
            <w:pPr>
              <w:pStyle w:val="Compact"/>
              <w:jc w:val="center"/>
            </w:pPr>
            <w:r>
              <w:t xml:space="preserve">459.3</w:t>
            </w:r>
          </w:p>
        </w:tc>
        <w:tc>
          <w:p>
            <w:pPr>
              <w:pStyle w:val="Compact"/>
              <w:jc w:val="center"/>
            </w:pPr>
            <w:r>
              <w:t xml:space="preserve">32.22</w:t>
            </w:r>
          </w:p>
        </w:tc>
        <w:tc>
          <w:p>
            <w:pPr>
              <w:pStyle w:val="Compact"/>
              <w:jc w:val="center"/>
            </w:pPr>
            <w:r>
              <w:t xml:space="preserve">14290</w:t>
            </w:r>
          </w:p>
        </w:tc>
        <w:tc>
          <w:p>
            <w:pPr>
              <w:pStyle w:val="Compact"/>
              <w:jc w:val="center"/>
            </w:pPr>
            <w:r>
              <w:t xml:space="preserve">1248</w:t>
            </w:r>
          </w:p>
        </w:tc>
        <w:tc>
          <w:p>
            <w:pPr>
              <w:pStyle w:val="Compact"/>
              <w:jc w:val="center"/>
            </w:pPr>
            <w:r>
              <w:t xml:space="preserve">1.116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-0.2826</w:t>
            </w:r>
          </w:p>
        </w:tc>
        <w:tc>
          <w:p>
            <w:pPr>
              <w:pStyle w:val="Compact"/>
              <w:jc w:val="center"/>
            </w:pPr>
            <w:r>
              <w:t xml:space="preserve">1.741e-06</w:t>
            </w:r>
          </w:p>
        </w:tc>
        <w:tc>
          <w:p>
            <w:pPr>
              <w:pStyle w:val="Compact"/>
              <w:jc w:val="center"/>
            </w:pPr>
            <w:r>
              <w:t xml:space="preserve">-0.5887</w:t>
            </w:r>
          </w:p>
        </w:tc>
        <w:tc>
          <w:p>
            <w:pPr>
              <w:pStyle w:val="Compact"/>
              <w:jc w:val="center"/>
            </w:pPr>
            <w:r>
              <w:t xml:space="preserve">457</w:t>
            </w:r>
          </w:p>
        </w:tc>
        <w:tc>
          <w:p>
            <w:pPr>
              <w:pStyle w:val="Compact"/>
              <w:jc w:val="center"/>
            </w:pPr>
            <w:r>
              <w:t xml:space="preserve">32.84</w:t>
            </w:r>
          </w:p>
        </w:tc>
        <w:tc>
          <w:p>
            <w:pPr>
              <w:pStyle w:val="Compact"/>
              <w:jc w:val="center"/>
            </w:pPr>
            <w:r>
              <w:t xml:space="preserve">14413</w:t>
            </w:r>
          </w:p>
        </w:tc>
        <w:tc>
          <w:p>
            <w:pPr>
              <w:pStyle w:val="Compact"/>
              <w:jc w:val="center"/>
            </w:pPr>
            <w:r>
              <w:t xml:space="preserve">1104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-0.3026</w:t>
            </w:r>
          </w:p>
        </w:tc>
        <w:tc>
          <w:p>
            <w:pPr>
              <w:pStyle w:val="Compact"/>
              <w:jc w:val="center"/>
            </w:pPr>
            <w:r>
              <w:t xml:space="preserve">1.762e-06</w:t>
            </w:r>
          </w:p>
        </w:tc>
        <w:tc>
          <w:p>
            <w:pPr>
              <w:pStyle w:val="Compact"/>
              <w:jc w:val="center"/>
            </w:pPr>
            <w:r>
              <w:t xml:space="preserve">-0.6343</w:t>
            </w:r>
          </w:p>
        </w:tc>
        <w:tc>
          <w:p>
            <w:pPr>
              <w:pStyle w:val="Compact"/>
              <w:jc w:val="center"/>
            </w:pPr>
            <w:r>
              <w:t xml:space="preserve">454.9</w:t>
            </w:r>
          </w:p>
        </w:tc>
        <w:tc>
          <w:p>
            <w:pPr>
              <w:pStyle w:val="Compact"/>
              <w:jc w:val="center"/>
            </w:pPr>
            <w:r>
              <w:t xml:space="preserve">33.46</w:t>
            </w:r>
          </w:p>
        </w:tc>
        <w:tc>
          <w:p>
            <w:pPr>
              <w:pStyle w:val="Compact"/>
              <w:jc w:val="center"/>
            </w:pPr>
            <w:r>
              <w:t xml:space="preserve">14530</w:t>
            </w:r>
          </w:p>
        </w:tc>
        <w:tc>
          <w:p>
            <w:pPr>
              <w:pStyle w:val="Compact"/>
              <w:jc w:val="center"/>
            </w:pPr>
            <w:r>
              <w:t xml:space="preserve">954.3</w:t>
            </w:r>
          </w:p>
        </w:tc>
        <w:tc>
          <w:p>
            <w:pPr>
              <w:pStyle w:val="Compact"/>
              <w:jc w:val="center"/>
            </w:pPr>
            <w:r>
              <w:t xml:space="preserve">1.143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-0.3226</w:t>
            </w:r>
          </w:p>
        </w:tc>
        <w:tc>
          <w:p>
            <w:pPr>
              <w:pStyle w:val="Compact"/>
              <w:jc w:val="center"/>
            </w:pPr>
            <w:r>
              <w:t xml:space="preserve">1.782e-06</w:t>
            </w:r>
          </w:p>
        </w:tc>
        <w:tc>
          <w:p>
            <w:pPr>
              <w:pStyle w:val="Compact"/>
              <w:jc w:val="center"/>
            </w:pPr>
            <w:r>
              <w:t xml:space="preserve">-0.6807</w:t>
            </w:r>
          </w:p>
        </w:tc>
        <w:tc>
          <w:p>
            <w:pPr>
              <w:pStyle w:val="Compact"/>
              <w:jc w:val="center"/>
            </w:pPr>
            <w:r>
              <w:t xml:space="preserve">453</w:t>
            </w:r>
          </w:p>
        </w:tc>
        <w:tc>
          <w:p>
            <w:pPr>
              <w:pStyle w:val="Compact"/>
              <w:jc w:val="center"/>
            </w:pPr>
            <w:r>
              <w:t xml:space="preserve">34.07</w:t>
            </w:r>
          </w:p>
        </w:tc>
        <w:tc>
          <w:p>
            <w:pPr>
              <w:pStyle w:val="Compact"/>
              <w:jc w:val="center"/>
            </w:pPr>
            <w:r>
              <w:t xml:space="preserve">14639</w:t>
            </w:r>
          </w:p>
        </w:tc>
        <w:tc>
          <w:p>
            <w:pPr>
              <w:pStyle w:val="Compact"/>
              <w:jc w:val="center"/>
            </w:pPr>
            <w:r>
              <w:t xml:space="preserve">799.8</w:t>
            </w:r>
          </w:p>
        </w:tc>
        <w:tc>
          <w:p>
            <w:pPr>
              <w:pStyle w:val="Compact"/>
              <w:jc w:val="center"/>
            </w:pPr>
            <w:r>
              <w:t xml:space="preserve">1.156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-0.3426</w:t>
            </w:r>
          </w:p>
        </w:tc>
        <w:tc>
          <w:p>
            <w:pPr>
              <w:pStyle w:val="Compact"/>
              <w:jc w:val="center"/>
            </w:pPr>
            <w:r>
              <w:t xml:space="preserve">1.803e-06</w:t>
            </w:r>
          </w:p>
        </w:tc>
        <w:tc>
          <w:p>
            <w:pPr>
              <w:pStyle w:val="Compact"/>
              <w:jc w:val="center"/>
            </w:pPr>
            <w:r>
              <w:t xml:space="preserve">-0.7281</w:t>
            </w:r>
          </w:p>
        </w:tc>
        <w:tc>
          <w:p>
            <w:pPr>
              <w:pStyle w:val="Compact"/>
              <w:jc w:val="center"/>
            </w:pPr>
            <w:r>
              <w:t xml:space="preserve">451.3</w:t>
            </w:r>
          </w:p>
        </w:tc>
        <w:tc>
          <w:p>
            <w:pPr>
              <w:pStyle w:val="Compact"/>
              <w:jc w:val="center"/>
            </w:pPr>
            <w:r>
              <w:t xml:space="preserve">34.68</w:t>
            </w:r>
          </w:p>
        </w:tc>
        <w:tc>
          <w:p>
            <w:pPr>
              <w:pStyle w:val="Compact"/>
              <w:jc w:val="center"/>
            </w:pPr>
            <w:r>
              <w:t xml:space="preserve">14740</w:t>
            </w:r>
          </w:p>
        </w:tc>
        <w:tc>
          <w:p>
            <w:pPr>
              <w:pStyle w:val="Compact"/>
              <w:jc w:val="center"/>
            </w:pPr>
            <w:r>
              <w:t xml:space="preserve">640.3</w:t>
            </w:r>
          </w:p>
        </w:tc>
        <w:tc>
          <w:p>
            <w:pPr>
              <w:pStyle w:val="Compact"/>
              <w:jc w:val="center"/>
            </w:pPr>
            <w:r>
              <w:t xml:space="preserve">1.169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-0.3626</w:t>
            </w:r>
          </w:p>
        </w:tc>
        <w:tc>
          <w:p>
            <w:pPr>
              <w:pStyle w:val="Compact"/>
              <w:jc w:val="center"/>
            </w:pPr>
            <w:r>
              <w:t xml:space="preserve">1.823e-06</w:t>
            </w:r>
          </w:p>
        </w:tc>
        <w:tc>
          <w:p>
            <w:pPr>
              <w:pStyle w:val="Compact"/>
              <w:jc w:val="center"/>
            </w:pPr>
            <w:r>
              <w:t xml:space="preserve">-0.7765</w:t>
            </w:r>
          </w:p>
        </w:tc>
        <w:tc>
          <w:p>
            <w:pPr>
              <w:pStyle w:val="Compact"/>
              <w:jc w:val="center"/>
            </w:pPr>
            <w:r>
              <w:t xml:space="preserve">449.7</w:t>
            </w:r>
          </w:p>
        </w:tc>
        <w:tc>
          <w:p>
            <w:pPr>
              <w:pStyle w:val="Compact"/>
              <w:jc w:val="center"/>
            </w:pPr>
            <w:r>
              <w:t xml:space="preserve">35.28</w:t>
            </w:r>
          </w:p>
        </w:tc>
        <w:tc>
          <w:p>
            <w:pPr>
              <w:pStyle w:val="Compact"/>
              <w:jc w:val="center"/>
            </w:pPr>
            <w:r>
              <w:t xml:space="preserve">14831</w:t>
            </w:r>
          </w:p>
        </w:tc>
        <w:tc>
          <w:p>
            <w:pPr>
              <w:pStyle w:val="Compact"/>
              <w:jc w:val="center"/>
            </w:pPr>
            <w:r>
              <w:t xml:space="preserve">475.9</w:t>
            </w:r>
          </w:p>
        </w:tc>
        <w:tc>
          <w:p>
            <w:pPr>
              <w:pStyle w:val="Compact"/>
              <w:jc w:val="center"/>
            </w:pPr>
            <w:r>
              <w:t xml:space="preserve">1.183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-0.3826</w:t>
            </w:r>
          </w:p>
        </w:tc>
        <w:tc>
          <w:p>
            <w:pPr>
              <w:pStyle w:val="Compact"/>
              <w:jc w:val="center"/>
            </w:pPr>
            <w:r>
              <w:t xml:space="preserve">1.845e-06</w:t>
            </w:r>
          </w:p>
        </w:tc>
        <w:tc>
          <w:p>
            <w:pPr>
              <w:pStyle w:val="Compact"/>
              <w:jc w:val="center"/>
            </w:pPr>
            <w:r>
              <w:t xml:space="preserve">-0.826</w:t>
            </w:r>
          </w:p>
        </w:tc>
        <w:tc>
          <w:p>
            <w:pPr>
              <w:pStyle w:val="Compact"/>
              <w:jc w:val="center"/>
            </w:pPr>
            <w:r>
              <w:t xml:space="preserve">448.1</w:t>
            </w:r>
          </w:p>
        </w:tc>
        <w:tc>
          <w:p>
            <w:pPr>
              <w:pStyle w:val="Compact"/>
              <w:jc w:val="center"/>
            </w:pPr>
            <w:r>
              <w:t xml:space="preserve">35.86</w:t>
            </w:r>
          </w:p>
        </w:tc>
        <w:tc>
          <w:p>
            <w:pPr>
              <w:pStyle w:val="Compact"/>
              <w:jc w:val="center"/>
            </w:pPr>
            <w:r>
              <w:t xml:space="preserve">14909</w:t>
            </w:r>
          </w:p>
        </w:tc>
        <w:tc>
          <w:p>
            <w:pPr>
              <w:pStyle w:val="Compact"/>
              <w:jc w:val="center"/>
            </w:pPr>
            <w:r>
              <w:t xml:space="preserve">306.5</w:t>
            </w:r>
          </w:p>
        </w:tc>
        <w:tc>
          <w:p>
            <w:pPr>
              <w:pStyle w:val="Compact"/>
              <w:jc w:val="center"/>
            </w:pPr>
            <w:r>
              <w:t xml:space="preserve">1.198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-0.4026</w:t>
            </w:r>
          </w:p>
        </w:tc>
        <w:tc>
          <w:p>
            <w:pPr>
              <w:pStyle w:val="Compact"/>
              <w:jc w:val="center"/>
            </w:pPr>
            <w:r>
              <w:t xml:space="preserve">1.869e-06</w:t>
            </w:r>
          </w:p>
        </w:tc>
        <w:tc>
          <w:p>
            <w:pPr>
              <w:pStyle w:val="Compact"/>
              <w:jc w:val="center"/>
            </w:pPr>
            <w:r>
              <w:t xml:space="preserve">-0.8767</w:t>
            </w:r>
          </w:p>
        </w:tc>
        <w:tc>
          <w:p>
            <w:pPr>
              <w:pStyle w:val="Compact"/>
              <w:jc w:val="center"/>
            </w:pPr>
            <w:r>
              <w:t xml:space="preserve">446.6</w:t>
            </w:r>
          </w:p>
        </w:tc>
        <w:tc>
          <w:p>
            <w:pPr>
              <w:pStyle w:val="Compact"/>
              <w:jc w:val="center"/>
            </w:pPr>
            <w:r>
              <w:t xml:space="preserve">36.43</w:t>
            </w:r>
          </w:p>
        </w:tc>
        <w:tc>
          <w:p>
            <w:pPr>
              <w:pStyle w:val="Compact"/>
              <w:jc w:val="center"/>
            </w:pPr>
            <w:r>
              <w:t xml:space="preserve">14970</w:t>
            </w:r>
          </w:p>
        </w:tc>
        <w:tc>
          <w:p>
            <w:pPr>
              <w:pStyle w:val="Compact"/>
              <w:jc w:val="center"/>
            </w:pPr>
            <w:r>
              <w:t xml:space="preserve">132.4</w:t>
            </w:r>
          </w:p>
        </w:tc>
        <w:tc>
          <w:p>
            <w:pPr>
              <w:pStyle w:val="Compact"/>
              <w:jc w:val="center"/>
            </w:pPr>
            <w:r>
              <w:t xml:space="preserve">1.215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-0.4226</w:t>
            </w:r>
          </w:p>
        </w:tc>
        <w:tc>
          <w:p>
            <w:pPr>
              <w:pStyle w:val="Compact"/>
              <w:jc w:val="center"/>
            </w:pPr>
            <w:r>
              <w:t xml:space="preserve">1.896e-06</w:t>
            </w:r>
          </w:p>
        </w:tc>
        <w:tc>
          <w:p>
            <w:pPr>
              <w:pStyle w:val="Compact"/>
              <w:jc w:val="center"/>
            </w:pPr>
            <w:r>
              <w:t xml:space="preserve">-0.9287</w:t>
            </w:r>
          </w:p>
        </w:tc>
        <w:tc>
          <w:p>
            <w:pPr>
              <w:pStyle w:val="Compact"/>
              <w:jc w:val="center"/>
            </w:pPr>
            <w:r>
              <w:t xml:space="preserve">445.1</w:t>
            </w:r>
          </w:p>
        </w:tc>
        <w:tc>
          <w:p>
            <w:pPr>
              <w:pStyle w:val="Compact"/>
              <w:jc w:val="center"/>
            </w:pPr>
            <w:r>
              <w:t xml:space="preserve">36.97</w:t>
            </w:r>
          </w:p>
        </w:tc>
        <w:tc>
          <w:p>
            <w:pPr>
              <w:pStyle w:val="Compact"/>
              <w:jc w:val="center"/>
            </w:pPr>
            <w:r>
              <w:t xml:space="preserve">15007</w:t>
            </w:r>
          </w:p>
        </w:tc>
        <w:tc>
          <w:p>
            <w:pPr>
              <w:pStyle w:val="Compact"/>
              <w:jc w:val="center"/>
            </w:pPr>
            <w:r>
              <w:t xml:space="preserve">-46.09</w:t>
            </w:r>
          </w:p>
        </w:tc>
        <w:tc>
          <w:p>
            <w:pPr>
              <w:pStyle w:val="Compact"/>
              <w:jc w:val="center"/>
            </w:pPr>
            <w:r>
              <w:t xml:space="preserve">1.236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https://iopscience.iop.org/article/10.1088/1742-6596/1287/1/012032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23" Target="https://iopscience.iop.org/article/10.1088/1742-6596/1287/1/01203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opscience.iop.org/article/10.1088/1742-6596/1287/1/0120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Ballistic Trajectory with Drag</dc:title>
  <dc:creator>Ken Harmon</dc:creator>
  <cp:keywords/>
  <dcterms:created xsi:type="dcterms:W3CDTF">2020-05-28T03:56:52Z</dcterms:created>
  <dcterms:modified xsi:type="dcterms:W3CDTF">2020-05-28T03:56:52Z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May 28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