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CBAD" w14:textId="2FDB4929" w:rsidR="000F255D" w:rsidRDefault="000F255D" w:rsidP="000F255D">
      <w:pPr>
        <w:jc w:val="center"/>
        <w:rPr>
          <w:b/>
          <w:bCs/>
        </w:rPr>
      </w:pPr>
      <w:r>
        <w:rPr>
          <w:b/>
          <w:bCs/>
        </w:rPr>
        <w:t>Bertrand Russel on Philosophy</w:t>
      </w:r>
    </w:p>
    <w:p w14:paraId="316B9556" w14:textId="7A7E2D75" w:rsidR="000F255D" w:rsidRPr="000F255D" w:rsidRDefault="000F255D" w:rsidP="000F255D">
      <w:r w:rsidRPr="000F255D">
        <w:rPr>
          <w:b/>
          <w:bCs/>
        </w:rPr>
        <w:t>“Apart from its utility in showing unsuspected possibilities, philosophy has a value</w:t>
      </w:r>
      <w:r w:rsidRPr="000F255D">
        <w:t>—perhaps its chief value—through the greatness of the objects which it contemplates, and the freedom from narrow and personal aims resulting from this contemplation.</w:t>
      </w:r>
    </w:p>
    <w:p w14:paraId="074CC2D0" w14:textId="77777777" w:rsidR="000F255D" w:rsidRPr="000F255D" w:rsidRDefault="000F255D" w:rsidP="000F255D">
      <w:r w:rsidRPr="000F255D">
        <w:rPr>
          <w:b/>
          <w:bCs/>
        </w:rPr>
        <w:t>The life of the instinctive man is shut up within the circle of his private interests</w:t>
      </w:r>
      <w:r w:rsidRPr="000F255D">
        <w:t xml:space="preserve">: family and friends may be included, but the outer world is not regarded except as it may help or hinder what comes within the circle of instinctive wishes. In such a life there is something feverish and confined, in comparison with which the philosophic life is calm and free. The private world of instinctive interests is a small one, set </w:t>
      </w:r>
      <w:proofErr w:type="gramStart"/>
      <w:r w:rsidRPr="000F255D">
        <w:t>in the midst of</w:t>
      </w:r>
      <w:proofErr w:type="gramEnd"/>
      <w:r w:rsidRPr="000F255D">
        <w:t xml:space="preserve"> a great and powerful world which must, sooner or later, lay our private world in ruins.</w:t>
      </w:r>
    </w:p>
    <w:p w14:paraId="26DA4C61" w14:textId="77777777" w:rsidR="000F255D" w:rsidRPr="000F255D" w:rsidRDefault="000F255D" w:rsidP="000F255D">
      <w:r w:rsidRPr="000F255D">
        <w:rPr>
          <w:b/>
          <w:bCs/>
        </w:rPr>
        <w:t>Unless we can so enlarge our interests as to include the whole outer world, we remain like a garrison in a beleaguered fortress,</w:t>
      </w:r>
      <w:r w:rsidRPr="000F255D">
        <w:t xml:space="preserve"> knowing that the enemy prevents escape and that ultimate surrender is inevitable. In such a life there is no peace, but a constant strife between the insistence of desire and the powerlessness of will. In one way or another, if our life is to be great and free, we must escape this prison and this strife.</w:t>
      </w:r>
    </w:p>
    <w:p w14:paraId="1FB0DC2A" w14:textId="77777777" w:rsidR="000F255D" w:rsidRPr="000F255D" w:rsidRDefault="000F255D" w:rsidP="000F255D">
      <w:r w:rsidRPr="000F255D">
        <w:rPr>
          <w:b/>
          <w:bCs/>
        </w:rPr>
        <w:t>One way of escape is by philosophic contemplation.</w:t>
      </w:r>
      <w:r w:rsidRPr="000F255D">
        <w:t xml:space="preserve"> Philosophic contemplation does not, in its widest survey, divide the universe into two hostile camps—friends and foes, helpful and hostile, good and bad—it views the whole impartially. Philosophic contemplation, when it is unalloyed, does not aim at proving that the rest of the universe is akin to man. All acquisition of knowledge is an enlargement of the Self, but this enlargement is best attained when it is not directly sought. It is obtained when the desire for knowledge is alone operative, by a study which does not wish in advance that its objects should have this or that </w:t>
      </w:r>
      <w:proofErr w:type="gramStart"/>
      <w:r w:rsidRPr="000F255D">
        <w:t>character, but</w:t>
      </w:r>
      <w:proofErr w:type="gramEnd"/>
      <w:r w:rsidRPr="000F255D">
        <w:t xml:space="preserve"> adapts the Self to the characters which it finds in its objects. This enlargement of Self is not obtained when, taking the Self as it is, we try to show that the world is so </w:t>
      </w:r>
      <w:proofErr w:type="gramStart"/>
      <w:r w:rsidRPr="000F255D">
        <w:t>similar to</w:t>
      </w:r>
      <w:proofErr w:type="gramEnd"/>
      <w:r w:rsidRPr="000F255D">
        <w:t xml:space="preserve"> this Self that knowledge of it is possible without any admission of what seems alien. The desire to prove this is a form of self-assertion and, like all self-assertion, it is an obstacle to the growth of Self which it desires, and of which the Self knows that it is capable. Self-assertion, in philosophic speculation as elsewhere, views the world </w:t>
      </w:r>
      <w:proofErr w:type="gramStart"/>
      <w:r w:rsidRPr="000F255D">
        <w:t>as a means to</w:t>
      </w:r>
      <w:proofErr w:type="gramEnd"/>
      <w:r w:rsidRPr="000F255D">
        <w:t xml:space="preserve"> its own ends; </w:t>
      </w:r>
      <w:proofErr w:type="gramStart"/>
      <w:r w:rsidRPr="000F255D">
        <w:t>thus</w:t>
      </w:r>
      <w:proofErr w:type="gramEnd"/>
      <w:r w:rsidRPr="000F255D">
        <w:t xml:space="preserve"> it makes the world of less account than Self, and the Self sets bounds to the greatness of its goods. In contemplation, on the contrary, we start from the not-Self, and through its greatness the boundaries of Self are enlarged; through the infinity of the universe the mind which contemplates it achieves some share in infinity.</w:t>
      </w:r>
    </w:p>
    <w:p w14:paraId="5EFAF034" w14:textId="1F50B51C" w:rsidR="000F255D" w:rsidRPr="000F255D" w:rsidRDefault="000F255D" w:rsidP="000F255D">
      <w:r w:rsidRPr="000F255D">
        <w:lastRenderedPageBreak/>
        <w:drawing>
          <wp:inline distT="0" distB="0" distL="0" distR="0" wp14:anchorId="215E1580" wp14:editId="31C64BA5">
            <wp:extent cx="2095500" cy="2619375"/>
            <wp:effectExtent l="0" t="0" r="0" b="9525"/>
            <wp:docPr id="2074791885" name="Picture 2" descr="Bertrand Russell lecturing at the University California, Los Angeles where he had taken up a three-year appointment as Professor of Philosophy in March 193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rtrand Russell lecturing at the University California, Los Angeles where he had taken up a three-year appointment as Professor of Philosophy in March 193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2619375"/>
                    </a:xfrm>
                    <a:prstGeom prst="rect">
                      <a:avLst/>
                    </a:prstGeom>
                    <a:noFill/>
                    <a:ln>
                      <a:noFill/>
                    </a:ln>
                  </pic:spPr>
                </pic:pic>
              </a:graphicData>
            </a:graphic>
          </wp:inline>
        </w:drawing>
      </w:r>
      <w:r w:rsidRPr="000F255D">
        <w:rPr>
          <w:b/>
          <w:bCs/>
        </w:rPr>
        <w:t xml:space="preserve">For this </w:t>
      </w:r>
      <w:proofErr w:type="gramStart"/>
      <w:r w:rsidRPr="000F255D">
        <w:rPr>
          <w:b/>
          <w:bCs/>
        </w:rPr>
        <w:t>reason</w:t>
      </w:r>
      <w:proofErr w:type="gramEnd"/>
      <w:r w:rsidRPr="000F255D">
        <w:rPr>
          <w:b/>
          <w:bCs/>
        </w:rPr>
        <w:t xml:space="preserve"> greatness of soul is not fostered by those philosophies which assimilate the universe to Man.</w:t>
      </w:r>
      <w:r w:rsidRPr="000F255D">
        <w:t xml:space="preserve"> Knowledge is a form of union of Self and not-Self; like all union, it is impaired by dominion, and therefore by any attempt to force the universe into conformity with what we find in ourselves. There is a widespread philosophical tendency towards the view which tells us that Man is the measure of all things, that truth is man-made, that space and time and the world of universals are properties of the mind, and that, if there be anything not created by the mind, it is unknowable and of no account for us. This view, if our previous discussions were correct, is untrue; but in addition to being untrue, it has the effect of robbing philosophic contemplation of all that gives it value, since it fetters contemplation to Self. What it calls knowledge is not a union with the not-Self, but a set of prejudices, habits, and desires, making an impenetrable veil between us and the world beyond. The man who finds pleasure in such a theory of knowledge is like the man who never leaves the domestic circle for fear his word might not be law.</w:t>
      </w:r>
    </w:p>
    <w:p w14:paraId="5BDDD687" w14:textId="77777777" w:rsidR="000F255D" w:rsidRPr="000F255D" w:rsidRDefault="000F255D" w:rsidP="000F255D">
      <w:r w:rsidRPr="000F255D">
        <w:t> </w:t>
      </w:r>
    </w:p>
    <w:p w14:paraId="687BD880" w14:textId="77777777" w:rsidR="000F255D" w:rsidRPr="000F255D" w:rsidRDefault="000F255D" w:rsidP="000F255D">
      <w:r w:rsidRPr="000F255D">
        <w:rPr>
          <w:b/>
          <w:bCs/>
        </w:rPr>
        <w:t>The true philosophic contemplation, on the contrary, finds its satisfaction in every enlargement of the not-Self,</w:t>
      </w:r>
      <w:r w:rsidRPr="000F255D">
        <w:t xml:space="preserve"> in everything that magnifies the objects contemplated, and thereby the subject contemplating. Everything, in contemplation, that is personal or private, everything that depends upon habit, self-interest, or desire, distorts the object, and hence impairs the union which the intellect seeks. By thus making a barrier between subject and object, such personal and private things become a prison to the intellect. The free intellect will see as God might see, without a here and now, without hopes and fears, without the trammels of customary beliefs and traditional prejudices, calmly, dispassionately, in the sole and exclusive desire of knowledge—knowledge as impersonal, as purely contemplative, as it is possible for man to attain. Hence also the free intellect will value more the abstract and universal knowledge into which the accidents of private history do not enter, than the knowledge brought by the senses, and </w:t>
      </w:r>
      <w:r w:rsidRPr="000F255D">
        <w:lastRenderedPageBreak/>
        <w:t>dependent, as such knowledge must be, upon an exclusive and personal point of view and a body whose sense organs distort as much as they reveal.</w:t>
      </w:r>
    </w:p>
    <w:p w14:paraId="722D9012" w14:textId="77777777" w:rsidR="000F255D" w:rsidRPr="000F255D" w:rsidRDefault="000F255D" w:rsidP="000F255D">
      <w:r w:rsidRPr="000F255D">
        <w:t> </w:t>
      </w:r>
    </w:p>
    <w:p w14:paraId="58FD001E" w14:textId="77777777" w:rsidR="000F255D" w:rsidRPr="000F255D" w:rsidRDefault="000F255D" w:rsidP="000F255D">
      <w:r w:rsidRPr="000F255D">
        <w:rPr>
          <w:b/>
          <w:bCs/>
        </w:rPr>
        <w:t>The mind which has become accustomed to the freedom and impartiality of philosophic contemplation</w:t>
      </w:r>
      <w:r w:rsidRPr="000F255D">
        <w:t xml:space="preserve"> will preserve something of the same freedom and impartiality in the world of action and emotion. It will view its purposes and desires as parts of the whole, with the absence of insistence that results from seeing them as infinitesimal fragments in a world of which all the rest is unaffected by any one man’s deeds. The impartiality which, in contemplation, is the unalloyed desire for truth, is the very same quality of mind which, in action, is justice, and in emotion is that universal love which can be given to all, and not only to those who are judged useful or admirable. </w:t>
      </w:r>
      <w:proofErr w:type="gramStart"/>
      <w:r w:rsidRPr="000F255D">
        <w:t>Thus</w:t>
      </w:r>
      <w:proofErr w:type="gramEnd"/>
      <w:r w:rsidRPr="000F255D">
        <w:t xml:space="preserve"> contemplation enlarges not only the objects of our thoughts, but also the objects of our actions and our affections: it makes us citizens of the universe, not only of one walled city at war with all the rest. In this citizenship of the universe </w:t>
      </w:r>
      <w:proofErr w:type="gramStart"/>
      <w:r w:rsidRPr="000F255D">
        <w:t>consists</w:t>
      </w:r>
      <w:proofErr w:type="gramEnd"/>
      <w:r w:rsidRPr="000F255D">
        <w:t xml:space="preserve"> man’s true freedom, and his liberation from the </w:t>
      </w:r>
      <w:proofErr w:type="spellStart"/>
      <w:r w:rsidRPr="000F255D">
        <w:t>thralldom</w:t>
      </w:r>
      <w:proofErr w:type="spellEnd"/>
      <w:r w:rsidRPr="000F255D">
        <w:t xml:space="preserve"> of narrow hopes and fears.</w:t>
      </w:r>
    </w:p>
    <w:p w14:paraId="74189E77" w14:textId="5B64E4C7" w:rsidR="008A2286" w:rsidRDefault="000F255D">
      <w:pPr>
        <w:rPr>
          <w:i/>
          <w:iCs/>
        </w:rPr>
      </w:pPr>
      <w:r w:rsidRPr="000F255D">
        <w:rPr>
          <w:i/>
          <w:iCs/>
        </w:rPr>
        <w:t>The whole problem with the world is that fools and fanatics are always so certain of themselves, but wiser people so full of doubts.</w:t>
      </w:r>
    </w:p>
    <w:p w14:paraId="66A6D8BD" w14:textId="29D5BF66" w:rsidR="000F255D" w:rsidRDefault="000F255D">
      <w:r>
        <w:br w:type="page"/>
      </w:r>
    </w:p>
    <w:p w14:paraId="0A425D29" w14:textId="650A2BC1" w:rsidR="000F255D" w:rsidRPr="000F255D" w:rsidRDefault="000F255D" w:rsidP="000F255D">
      <w:pPr>
        <w:jc w:val="center"/>
        <w:rPr>
          <w:b/>
          <w:bCs/>
        </w:rPr>
      </w:pPr>
      <w:r w:rsidRPr="000F255D">
        <w:rPr>
          <w:b/>
          <w:bCs/>
        </w:rPr>
        <w:lastRenderedPageBreak/>
        <w:t>Spiritual Philosophy and Tales from Across the World</w:t>
      </w:r>
    </w:p>
    <w:p w14:paraId="2EFCB11B" w14:textId="77777777" w:rsidR="000F255D" w:rsidRPr="000F255D" w:rsidRDefault="000F255D" w:rsidP="000F255D">
      <w:r w:rsidRPr="000F255D">
        <w:t> </w:t>
      </w:r>
    </w:p>
    <w:p w14:paraId="1D83DAB2" w14:textId="77777777" w:rsidR="000F255D" w:rsidRDefault="000F255D" w:rsidP="000F255D">
      <w:r w:rsidRPr="000F255D">
        <w:drawing>
          <wp:inline distT="0" distB="0" distL="0" distR="0" wp14:anchorId="7BDDE25F" wp14:editId="37B8C9B6">
            <wp:extent cx="3181350" cy="1752600"/>
            <wp:effectExtent l="0" t="0" r="0" b="0"/>
            <wp:docPr id="1680061908" name="Picture 4" descr="The Flying Carpet, Viktor Vasnetsov [Public domain], via Wikimedia Common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Flying Carpet, Viktor Vasnetsov [Public domain], via Wikimedia Common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1752600"/>
                    </a:xfrm>
                    <a:prstGeom prst="rect">
                      <a:avLst/>
                    </a:prstGeom>
                    <a:noFill/>
                    <a:ln>
                      <a:noFill/>
                    </a:ln>
                  </pic:spPr>
                </pic:pic>
              </a:graphicData>
            </a:graphic>
          </wp:inline>
        </w:drawing>
      </w:r>
    </w:p>
    <w:p w14:paraId="2F233007" w14:textId="6669A40C" w:rsidR="000F255D" w:rsidRPr="000F255D" w:rsidRDefault="000F255D" w:rsidP="000F255D">
      <w:r w:rsidRPr="000F255D">
        <w:t>It’s all about telling a good story!</w:t>
      </w:r>
      <w:r>
        <w:t xml:space="preserve"> </w:t>
      </w:r>
    </w:p>
    <w:p w14:paraId="73F64080" w14:textId="77777777" w:rsidR="000F255D" w:rsidRPr="000F255D" w:rsidRDefault="000F255D" w:rsidP="000F255D">
      <w:r w:rsidRPr="000F255D">
        <w:t xml:space="preserve">Folklore, Fairy Tales, Fables, Myths, Legends–all of these exist because humans are story tellers, </w:t>
      </w:r>
      <w:proofErr w:type="gramStart"/>
      <w:r w:rsidRPr="000F255D">
        <w:t>These</w:t>
      </w:r>
      <w:proofErr w:type="gramEnd"/>
      <w:r w:rsidRPr="000F255D">
        <w:t xml:space="preserve"> materials have been the source of wisdom for thousands of years.  Sometimes they were written for children.  Other times they were teaching tales from respected leaders and scholars. These stories teach Truth without the stories needing to be factual!  And </w:t>
      </w:r>
      <w:proofErr w:type="gramStart"/>
      <w:r w:rsidRPr="000F255D">
        <w:t>so</w:t>
      </w:r>
      <w:proofErr w:type="gramEnd"/>
      <w:r w:rsidRPr="000F255D">
        <w:t xml:space="preserve"> we have Bluebeard, tribal folklore, and other simple tales in this book.</w:t>
      </w:r>
    </w:p>
    <w:p w14:paraId="49156509" w14:textId="77777777" w:rsidR="000F255D" w:rsidRPr="000F255D" w:rsidRDefault="000F255D" w:rsidP="000F255D">
      <w:r w:rsidRPr="000F255D">
        <w:t>In addition to the “stories that are making a point”, we also have, across the globe, various writings that have become central to religious philosophy.  The traditions might call them scripture, or sacred writings, or teaching, or a path.</w:t>
      </w:r>
    </w:p>
    <w:p w14:paraId="54D1F1E5" w14:textId="77777777" w:rsidR="000F255D" w:rsidRPr="000F255D" w:rsidRDefault="000F255D" w:rsidP="000F255D">
      <w:proofErr w:type="gramStart"/>
      <w:r w:rsidRPr="000F255D">
        <w:t>So</w:t>
      </w:r>
      <w:proofErr w:type="gramEnd"/>
      <w:r w:rsidRPr="000F255D">
        <w:t xml:space="preserve"> in this section we </w:t>
      </w:r>
      <w:proofErr w:type="gramStart"/>
      <w:r w:rsidRPr="000F255D">
        <w:t>have to</w:t>
      </w:r>
      <w:proofErr w:type="gramEnd"/>
      <w:r w:rsidRPr="000F255D">
        <w:t xml:space="preserve"> include Kong Fu </w:t>
      </w:r>
      <w:proofErr w:type="gramStart"/>
      <w:r w:rsidRPr="000F255D">
        <w:t>Tsu  (</w:t>
      </w:r>
      <w:proofErr w:type="gramEnd"/>
      <w:r w:rsidRPr="000F255D">
        <w:t xml:space="preserve">our friend Confucius), Siddhartha Gautama (the original Buddha) and Lao Tzu (supposed author of the Daodejing) in the category of global Wise People.  These three Asian traditions–Buddhism, Confucian thought and Daoism–have all contributed to the cultural wisdom and strength of major areas of this globe. We also need to include some of the written contributions from the three great monotheistic traditions (Judaism, Christianity and Islam), and from the </w:t>
      </w:r>
      <w:proofErr w:type="gramStart"/>
      <w:r w:rsidRPr="000F255D">
        <w:t>much loved</w:t>
      </w:r>
      <w:proofErr w:type="gramEnd"/>
      <w:r w:rsidRPr="000F255D">
        <w:t xml:space="preserve"> Bhagavad Gita in </w:t>
      </w:r>
      <w:proofErr w:type="spellStart"/>
      <w:r w:rsidRPr="000F255D">
        <w:t>Hindusim</w:t>
      </w:r>
      <w:proofErr w:type="spellEnd"/>
      <w:r w:rsidRPr="000F255D">
        <w:t>.</w:t>
      </w:r>
    </w:p>
    <w:p w14:paraId="1539C00D" w14:textId="77777777" w:rsidR="000F255D" w:rsidRPr="000F255D" w:rsidRDefault="000F255D" w:rsidP="000F255D">
      <w:r w:rsidRPr="000F255D">
        <w:t>Philosophy is all about those big questions.  Sometimes the questions and the answers, too, come in the form of a poem, a story, or even a proverb!</w:t>
      </w:r>
    </w:p>
    <w:p w14:paraId="081C85BF" w14:textId="77777777" w:rsidR="000F255D" w:rsidRPr="000F255D" w:rsidRDefault="000F255D"/>
    <w:sectPr w:rsidR="000F255D" w:rsidRPr="000F2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55D"/>
    <w:rsid w:val="000F255D"/>
    <w:rsid w:val="008A2286"/>
    <w:rsid w:val="00981E6C"/>
    <w:rsid w:val="00B80177"/>
    <w:rsid w:val="00ED1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0841"/>
  <w15:chartTrackingRefBased/>
  <w15:docId w15:val="{0AF7FCBD-57D1-4F32-93C8-85644B74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55D"/>
    <w:rPr>
      <w:rFonts w:eastAsiaTheme="majorEastAsia" w:cstheme="majorBidi"/>
      <w:color w:val="272727" w:themeColor="text1" w:themeTint="D8"/>
    </w:rPr>
  </w:style>
  <w:style w:type="paragraph" w:styleId="Title">
    <w:name w:val="Title"/>
    <w:basedOn w:val="Normal"/>
    <w:next w:val="Normal"/>
    <w:link w:val="TitleChar"/>
    <w:uiPriority w:val="10"/>
    <w:qFormat/>
    <w:rsid w:val="000F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55D"/>
    <w:pPr>
      <w:spacing w:before="160"/>
      <w:jc w:val="center"/>
    </w:pPr>
    <w:rPr>
      <w:i/>
      <w:iCs/>
      <w:color w:val="404040" w:themeColor="text1" w:themeTint="BF"/>
    </w:rPr>
  </w:style>
  <w:style w:type="character" w:customStyle="1" w:styleId="QuoteChar">
    <w:name w:val="Quote Char"/>
    <w:basedOn w:val="DefaultParagraphFont"/>
    <w:link w:val="Quote"/>
    <w:uiPriority w:val="29"/>
    <w:rsid w:val="000F255D"/>
    <w:rPr>
      <w:i/>
      <w:iCs/>
      <w:color w:val="404040" w:themeColor="text1" w:themeTint="BF"/>
    </w:rPr>
  </w:style>
  <w:style w:type="paragraph" w:styleId="ListParagraph">
    <w:name w:val="List Paragraph"/>
    <w:basedOn w:val="Normal"/>
    <w:uiPriority w:val="34"/>
    <w:qFormat/>
    <w:rsid w:val="000F255D"/>
    <w:pPr>
      <w:ind w:left="720"/>
      <w:contextualSpacing/>
    </w:pPr>
  </w:style>
  <w:style w:type="character" w:styleId="IntenseEmphasis">
    <w:name w:val="Intense Emphasis"/>
    <w:basedOn w:val="DefaultParagraphFont"/>
    <w:uiPriority w:val="21"/>
    <w:qFormat/>
    <w:rsid w:val="000F255D"/>
    <w:rPr>
      <w:i/>
      <w:iCs/>
      <w:color w:val="0F4761" w:themeColor="accent1" w:themeShade="BF"/>
    </w:rPr>
  </w:style>
  <w:style w:type="paragraph" w:styleId="IntenseQuote">
    <w:name w:val="Intense Quote"/>
    <w:basedOn w:val="Normal"/>
    <w:next w:val="Normal"/>
    <w:link w:val="IntenseQuoteChar"/>
    <w:uiPriority w:val="30"/>
    <w:qFormat/>
    <w:rsid w:val="000F2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55D"/>
    <w:rPr>
      <w:i/>
      <w:iCs/>
      <w:color w:val="0F4761" w:themeColor="accent1" w:themeShade="BF"/>
    </w:rPr>
  </w:style>
  <w:style w:type="character" w:styleId="IntenseReference">
    <w:name w:val="Intense Reference"/>
    <w:basedOn w:val="DefaultParagraphFont"/>
    <w:uiPriority w:val="32"/>
    <w:qFormat/>
    <w:rsid w:val="000F2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542811">
      <w:bodyDiv w:val="1"/>
      <w:marLeft w:val="0"/>
      <w:marRight w:val="0"/>
      <w:marTop w:val="0"/>
      <w:marBottom w:val="0"/>
      <w:divBdr>
        <w:top w:val="none" w:sz="0" w:space="0" w:color="auto"/>
        <w:left w:val="none" w:sz="0" w:space="0" w:color="auto"/>
        <w:bottom w:val="none" w:sz="0" w:space="0" w:color="auto"/>
        <w:right w:val="none" w:sz="0" w:space="0" w:color="auto"/>
      </w:divBdr>
    </w:div>
    <w:div w:id="1598250118">
      <w:bodyDiv w:val="1"/>
      <w:marLeft w:val="0"/>
      <w:marRight w:val="0"/>
      <w:marTop w:val="0"/>
      <w:marBottom w:val="0"/>
      <w:divBdr>
        <w:top w:val="none" w:sz="0" w:space="0" w:color="auto"/>
        <w:left w:val="none" w:sz="0" w:space="0" w:color="auto"/>
        <w:bottom w:val="none" w:sz="0" w:space="0" w:color="auto"/>
        <w:right w:val="none" w:sz="0" w:space="0" w:color="auto"/>
      </w:divBdr>
    </w:div>
    <w:div w:id="1760717715">
      <w:bodyDiv w:val="1"/>
      <w:marLeft w:val="0"/>
      <w:marRight w:val="0"/>
      <w:marTop w:val="0"/>
      <w:marBottom w:val="0"/>
      <w:divBdr>
        <w:top w:val="none" w:sz="0" w:space="0" w:color="auto"/>
        <w:left w:val="none" w:sz="0" w:space="0" w:color="auto"/>
        <w:bottom w:val="none" w:sz="0" w:space="0" w:color="auto"/>
        <w:right w:val="none" w:sz="0" w:space="0" w:color="auto"/>
      </w:divBdr>
    </w:div>
    <w:div w:id="190625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lpp.pressbooks.pub/app/uploads/sites/194/2018/01/256px-Vasnetsov_samolet.jpg" TargetMode="External"/><Relationship Id="rId5" Type="http://schemas.openxmlformats.org/officeDocument/2006/relationships/image" Target="media/image1.jpeg"/><Relationship Id="rId4" Type="http://schemas.openxmlformats.org/officeDocument/2006/relationships/hyperlink" Target="https://mlpp.pressbooks.pub/introphil/chapter/bertrand-russell/bertrand_russell_c-_april_194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1156</Words>
  <Characters>6595</Characters>
  <Application>Microsoft Office Word</Application>
  <DocSecurity>0</DocSecurity>
  <Lines>54</Lines>
  <Paragraphs>15</Paragraphs>
  <ScaleCrop>false</ScaleCrop>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1</cp:revision>
  <dcterms:created xsi:type="dcterms:W3CDTF">2025-06-15T06:45:00Z</dcterms:created>
  <dcterms:modified xsi:type="dcterms:W3CDTF">2025-06-15T06:47:00Z</dcterms:modified>
</cp:coreProperties>
</file>