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S Gothic" w:cs="MS Gothic" w:eastAsia="MS Gothic" w:hAnsi="MS Gothic"/>
          <w:b/>
          <w:bCs/>
          <w:color w:val="2E75B6"/>
          <w:sz w:val="48"/>
          <w:szCs w:val="48"/>
        </w:rPr>
        <w:t xml:space="preserve">DevNext API 仕様書</w:t>
      </w:r>
    </w:p>
    <w:p>
      <w:pPr>
        <w:spacing w:after="200" w:before="0"/>
        <w:jc w:val="center"/>
      </w:pPr>
      <w:r>
        <w:rPr>
          <w:rFonts w:ascii="MS Gothic" w:cs="MS Gothic" w:eastAsia="MS Gothic" w:hAnsi="MS Gothic"/>
          <w:color w:val="666666"/>
          <w:sz w:val="24"/>
          <w:szCs w:val="24"/>
        </w:rPr>
        <w:t xml:space="preserve">（内部 Ajax API）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ドキュメント名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DevNext API 仕様書（内部 Ajax API）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作成日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2026-03-28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DevNext Web アプリケーション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1. 概要</w:t>
      </w:r>
    </w:p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本システムの内部 Ajax API は、ページの動的更新に使用するサーバーサイド API である。外部公開 API ではなく、同一オリジンのフロントエンドからのみ呼び出す。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API グループ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通知 API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ナビバーのベルアイコン通知機能（未読件数・一覧表示・既読処理）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ダッシュボード API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Chart.js グラフデータの定期ポーリング（30 秒間隔）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2. 共通仕様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2.1 認証</w:t>
      </w:r>
    </w:p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すべてのエンドポイントで [Authorize] 属性が必要。未認証リクエストは HTTP 401 または ログイン画面へのリダイレクトとなる。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2.2 リクエストヘッダー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ヘッダー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application/json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POST リクエスト時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X-Requested-With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XMLHttpRequest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Ajax リクエスト識別用</w:t>
            </w:r>
          </w:p>
        </w:tc>
      </w:tr>
    </w:tbl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2.3 CSRF 対策</w:t>
      </w:r>
    </w:p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POST リクエストには ASP.NET Core の Antiforgery トークンが必要。フォームからの POST または [ValidateAntiForgeryToken] を使用する。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3. 通知 API（NotificationController）</w:t>
      </w:r>
    </w:p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ベース URL: /Notification</w:t>
      </w:r>
    </w:p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ナビバーのベルアイコンで使用する通知機能の API。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3.1 未読件数取得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URL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/Notification/GetUnreadCount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認証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リクエストボディ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なし</w:t>
            </w:r>
          </w:p>
        </w:tc>
      </w:tr>
    </w:tbl>
    <w:p>
      <w:pPr>
        <w:pStyle w:val="Heading3"/>
        <w:spacing w:after="60" w:before="160"/>
      </w:pP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レスポンス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"count": 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count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未読通知件数（0 以上）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3.2 最近の通知一覧取得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URL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/Notification/GetRecent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認証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リクエストボディ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なし</w:t>
            </w:r>
          </w:p>
        </w:tc>
      </w:tr>
    </w:tbl>
    <w:p>
      <w:pPr>
        <w:pStyle w:val="Heading3"/>
        <w:spacing w:after="60" w:before="160"/>
      </w:pP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レスポンス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"notificationId": 12,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"message": "申請が承認されました",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"isRead": false,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"createdAt": "2026-03-28T10:30:00",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"relatedUrl": "/ApprovalRequest/Detail/5"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notificationId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long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通知 ID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message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通知メッセージ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isRead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bool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既読フラグ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createdAt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作成日時（ISO 8601 形式）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relatedUrl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string?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関連ページの URL（任意）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3.3 通知を既読にする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URL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/Notification/MarkAsRead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認証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application/json</w:t>
            </w:r>
          </w:p>
        </w:tc>
      </w:tr>
    </w:tbl>
    <w:p>
      <w:pPr>
        <w:pStyle w:val="Heading3"/>
        <w:spacing w:after="60" w:before="160"/>
      </w:pP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リクエストボディ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"notificationId": 12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notificationId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long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既読にする通知 ID</w:t>
            </w:r>
          </w:p>
        </w:tc>
      </w:tr>
    </w:tbl>
    <w:p>
      <w:pPr>
        <w:pStyle w:val="Heading3"/>
        <w:spacing w:after="60" w:before="160"/>
      </w:pP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レスポンス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200 OK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処理成功（ボディなし）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リクエスト形式エラー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3.4 全通知を既読にする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URL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/Notification/MarkAllAsRead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認証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リクエストボディ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なし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200 OK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処理成功（ボディなし）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4. ダッシュボード API（DashboardController）</w:t>
      </w:r>
    </w:p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ベース URL: /Dashboard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4.1 チャートデータ取得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URL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/Dashboard/GetChartData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認証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リクエストボディ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なし</w:t>
            </w:r>
          </w:p>
        </w:tc>
      </w:tr>
    </w:tbl>
    <w:p>
      <w:pPr>
        <w:pStyle w:val="Heading3"/>
        <w:spacing w:after="60" w:before="160"/>
      </w:pP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レスポンス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"mailTrend": { "labels": [...], "data": [...]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"mailResult": { "labels": ["成功", "失敗"], "data": [120, 5]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"enumData":   { "labels": [...], "data": [...]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"fileType":   { "labels": [...], "data": [...]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"wizardCategory": { "labels": [...], "data": [...]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グラフ種別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mailTrend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直近 30 日のメール送信数推移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折れ線グラフ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mailResult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送信成功 / 失敗の比率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ドーナツグラフ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enumData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EnumData の値ごとの分布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棒グラフ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fileType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ファイル種別（拡張子）の分布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横棒グラフ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wizardCategory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ウィザードフォームのカテゴリ分布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棒グラフ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ポーリング間隔: フロントエンド側でダッシュボード表示中は 30 秒間隔で自動的に本エンドポイントを呼び出し、グラフを更新する。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S Gothic" w:cs="MS Gothic" w:eastAsia="MS Gothic" w:hAnsi="MS Gothic"/>
        <w:sz w:val="18"/>
        <w:szCs w:val="18"/>
      </w:rPr>
      <w:t xml:space="preserve">- </w:t>
    </w:r>
    <w:r>
      <w:rPr>
        <w:rFonts w:ascii="MS Gothic" w:cs="MS Gothic" w:eastAsia="MS Gothic" w:hAnsi="MS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Gothic" w:cs="MS Gothic" w:eastAsia="MS Gothic" w:hAnsi="MS Gothic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S Gothic" w:cs="MS Gothic" w:eastAsia="MS Gothic" w:hAnsi="MS Gothic"/>
        <w:color w:val="666666"/>
        <w:sz w:val="18"/>
        <w:szCs w:val="18"/>
      </w:rPr>
      <w:t xml:space="preserve">DevNext API 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Gothic" w:cs="MS Gothic" w:eastAsia="MS Gothic" w:hAnsi="MS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MS Gothic" w:cs="MS Gothic" w:eastAsia="MS Gothic" w:hAnsi="MS Gothic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S Gothic" w:cs="MS Gothic" w:eastAsia="MS Gothic" w:hAnsi="MS Gothic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S Gothic" w:cs="MS Gothic" w:eastAsia="MS Gothic" w:hAnsi="MS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2026-03-28T01:56:18.977Z</dcterms:created>
  <dcterms:modified xsi:type="dcterms:W3CDTF">2026-03-28T01:56:18.977Z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