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4C1F" w14:textId="567AE185" w:rsidR="003A3A4D" w:rsidRDefault="001C0452" w:rsidP="001C0452">
      <w:pPr>
        <w:pStyle w:val="Heading1"/>
        <w:numPr>
          <w:ilvl w:val="0"/>
          <w:numId w:val="1"/>
        </w:numPr>
        <w:rPr>
          <w:lang w:val="en-US"/>
        </w:rPr>
      </w:pPr>
      <w:r>
        <w:rPr>
          <w:lang w:val="en-US"/>
        </w:rPr>
        <w:t>Introduction</w:t>
      </w:r>
    </w:p>
    <w:p w14:paraId="1C787032" w14:textId="48C4951C" w:rsidR="0052392F" w:rsidRDefault="0052392F" w:rsidP="0052392F">
      <w:pPr>
        <w:rPr>
          <w:lang w:val="en-US"/>
        </w:rPr>
      </w:pPr>
      <w:r w:rsidRPr="0052392F">
        <w:rPr>
          <w:lang w:val="en-US"/>
        </w:rPr>
        <w:t>This report presents a comprehensive analysis of a dataset collected from FPT Polytechnic College, specifically from the Hanoi campus. The dataset encompasses academic performance records for students across three semesters, detailing their attendance rates, average scores, and other related metrics. The primary objective of this analysis is to provide insights into the dataset structure, which is intended for predicting student behavior, specifically to forecast whether students are likely to drop out in the third semester. The data spans from Summer 2018 to Spring 2024.</w:t>
      </w:r>
    </w:p>
    <w:p w14:paraId="3FEA294B" w14:textId="4930BA2E" w:rsidR="007F4391" w:rsidRPr="007F4391" w:rsidRDefault="007F4391" w:rsidP="0052392F">
      <w:pPr>
        <w:pStyle w:val="ListParagraph"/>
        <w:numPr>
          <w:ilvl w:val="0"/>
          <w:numId w:val="2"/>
        </w:numPr>
        <w:rPr>
          <w:lang w:val="en-US"/>
        </w:rPr>
      </w:pPr>
      <w:r>
        <w:rPr>
          <w:lang w:val="en-US"/>
        </w:rPr>
        <w:t xml:space="preserve">In this report all </w:t>
      </w:r>
      <w:r>
        <w:rPr>
          <w:lang w:val="en-US"/>
        </w:rPr>
        <w:t xml:space="preserve">students who dropped out </w:t>
      </w:r>
      <w:r>
        <w:rPr>
          <w:lang w:val="en-US"/>
        </w:rPr>
        <w:t xml:space="preserve">will be called </w:t>
      </w:r>
      <w:r>
        <w:rPr>
          <w:lang w:val="en-US"/>
        </w:rPr>
        <w:t>THO</w:t>
      </w:r>
      <w:r>
        <w:rPr>
          <w:lang w:val="en-US"/>
        </w:rPr>
        <w:t xml:space="preserve"> (status THO), </w:t>
      </w:r>
      <w:r>
        <w:rPr>
          <w:lang w:val="en-US"/>
        </w:rPr>
        <w:t>students who continue studying</w:t>
      </w:r>
      <w:r>
        <w:rPr>
          <w:lang w:val="en-US"/>
        </w:rPr>
        <w:t xml:space="preserve"> will be call HDI</w:t>
      </w:r>
      <w:r>
        <w:rPr>
          <w:lang w:val="en-US"/>
        </w:rPr>
        <w:t xml:space="preserve"> (</w:t>
      </w:r>
      <w:r>
        <w:rPr>
          <w:lang w:val="en-US"/>
        </w:rPr>
        <w:t xml:space="preserve"> status </w:t>
      </w:r>
      <w:r>
        <w:rPr>
          <w:lang w:val="en-US"/>
        </w:rPr>
        <w:t xml:space="preserve">HDI) </w:t>
      </w:r>
    </w:p>
    <w:p w14:paraId="7FAF812E" w14:textId="0C720270" w:rsidR="001C0452" w:rsidRDefault="001C0452" w:rsidP="001C0452">
      <w:pPr>
        <w:pStyle w:val="Heading1"/>
        <w:numPr>
          <w:ilvl w:val="0"/>
          <w:numId w:val="1"/>
        </w:numPr>
        <w:rPr>
          <w:lang w:val="en-US"/>
        </w:rPr>
      </w:pPr>
      <w:r>
        <w:rPr>
          <w:lang w:val="en-US"/>
        </w:rPr>
        <w:t>Dataset Overview</w:t>
      </w:r>
      <w:r>
        <w:rPr>
          <w:lang w:val="en-US"/>
        </w:rPr>
        <w:tab/>
      </w:r>
    </w:p>
    <w:p w14:paraId="283BE526" w14:textId="77777777" w:rsidR="004E1005" w:rsidRDefault="0052392F" w:rsidP="0052392F">
      <w:pPr>
        <w:rPr>
          <w:lang w:val="en-US"/>
        </w:rPr>
      </w:pPr>
      <w:r w:rsidRPr="0052392F">
        <w:rPr>
          <w:lang w:val="en-US"/>
        </w:rPr>
        <w:t xml:space="preserve">The dataset contains </w:t>
      </w:r>
      <w:r w:rsidR="004E1005">
        <w:rPr>
          <w:lang w:val="en-US"/>
        </w:rPr>
        <w:t>many</w:t>
      </w:r>
      <w:r w:rsidRPr="0052392F">
        <w:rPr>
          <w:lang w:val="en-US"/>
        </w:rPr>
        <w:t xml:space="preserve"> entries and </w:t>
      </w:r>
      <w:r w:rsidR="004E1005">
        <w:rPr>
          <w:lang w:val="en-US"/>
        </w:rPr>
        <w:t>multiple</w:t>
      </w:r>
      <w:r w:rsidRPr="0052392F">
        <w:rPr>
          <w:lang w:val="en-US"/>
        </w:rPr>
        <w:t xml:space="preserve"> columns. Each entry corresponds to a student's performance data across three semesters. Below is a summary of the dataset structure: </w:t>
      </w:r>
    </w:p>
    <w:p w14:paraId="7D902AD2" w14:textId="77777777" w:rsidR="004E1005" w:rsidRDefault="0052392F" w:rsidP="004E1005">
      <w:pPr>
        <w:pStyle w:val="ListParagraph"/>
        <w:numPr>
          <w:ilvl w:val="0"/>
          <w:numId w:val="2"/>
        </w:numPr>
        <w:rPr>
          <w:lang w:val="en-US"/>
        </w:rPr>
      </w:pPr>
      <w:r w:rsidRPr="004E1005">
        <w:rPr>
          <w:lang w:val="en-US"/>
        </w:rPr>
        <w:t xml:space="preserve">Total Entries: 6840 </w:t>
      </w:r>
    </w:p>
    <w:p w14:paraId="1B615B33" w14:textId="07ABEA9E" w:rsidR="0052392F" w:rsidRDefault="0052392F" w:rsidP="004E1005">
      <w:pPr>
        <w:pStyle w:val="ListParagraph"/>
        <w:numPr>
          <w:ilvl w:val="0"/>
          <w:numId w:val="2"/>
        </w:numPr>
        <w:rPr>
          <w:lang w:val="en-US"/>
        </w:rPr>
      </w:pPr>
      <w:r w:rsidRPr="004E1005">
        <w:rPr>
          <w:lang w:val="en-US"/>
        </w:rPr>
        <w:t>Total Columns: 1</w:t>
      </w:r>
      <w:r w:rsidR="00F34ADD">
        <w:rPr>
          <w:lang w:val="en-US"/>
        </w:rPr>
        <w:t>1</w:t>
      </w:r>
    </w:p>
    <w:p w14:paraId="15F76B7B" w14:textId="58745D44" w:rsidR="009913D3" w:rsidRPr="004E1005" w:rsidRDefault="009913D3" w:rsidP="004E1005">
      <w:pPr>
        <w:pStyle w:val="ListParagraph"/>
        <w:numPr>
          <w:ilvl w:val="0"/>
          <w:numId w:val="2"/>
        </w:numPr>
        <w:rPr>
          <w:lang w:val="en-US"/>
        </w:rPr>
      </w:pPr>
      <w:r>
        <w:rPr>
          <w:lang w:val="en-US"/>
        </w:rPr>
        <w:t>Total</w:t>
      </w:r>
      <w:r w:rsidR="00CA1872">
        <w:rPr>
          <w:lang w:val="en-US"/>
        </w:rPr>
        <w:t xml:space="preserve"> </w:t>
      </w:r>
      <w:r>
        <w:rPr>
          <w:lang w:val="en-US"/>
        </w:rPr>
        <w:t>524 records are students who dropped out (THO), 6316 record</w:t>
      </w:r>
      <w:r w:rsidR="00CA1872">
        <w:rPr>
          <w:lang w:val="en-US"/>
        </w:rPr>
        <w:t>s</w:t>
      </w:r>
      <w:r>
        <w:rPr>
          <w:lang w:val="en-US"/>
        </w:rPr>
        <w:t xml:space="preserve"> are student</w:t>
      </w:r>
      <w:r w:rsidR="00CA1872">
        <w:rPr>
          <w:lang w:val="en-US"/>
        </w:rPr>
        <w:t>s</w:t>
      </w:r>
      <w:r>
        <w:rPr>
          <w:lang w:val="en-US"/>
        </w:rPr>
        <w:t xml:space="preserve"> </w:t>
      </w:r>
      <w:r w:rsidR="00CA1872">
        <w:rPr>
          <w:lang w:val="en-US"/>
        </w:rPr>
        <w:t xml:space="preserve">who </w:t>
      </w:r>
      <w:r>
        <w:rPr>
          <w:lang w:val="en-US"/>
        </w:rPr>
        <w:t xml:space="preserve">continue studying (HDI) </w:t>
      </w:r>
    </w:p>
    <w:p w14:paraId="0E3DA565" w14:textId="1FFCE72B" w:rsidR="00A52EA9" w:rsidRPr="009531C2" w:rsidRDefault="001C0452" w:rsidP="00A52EA9">
      <w:pPr>
        <w:pStyle w:val="Heading1"/>
        <w:numPr>
          <w:ilvl w:val="0"/>
          <w:numId w:val="1"/>
        </w:numPr>
        <w:rPr>
          <w:lang w:val="en-US"/>
        </w:rPr>
      </w:pPr>
      <w:r w:rsidRPr="009531C2">
        <w:rPr>
          <w:lang w:val="en-US"/>
        </w:rPr>
        <w:t>Column Descriptions</w:t>
      </w:r>
    </w:p>
    <w:p w14:paraId="0E773F39" w14:textId="0C012C7E" w:rsidR="004E1005" w:rsidRDefault="004E1005" w:rsidP="004E1005">
      <w:pPr>
        <w:pStyle w:val="ListParagraph"/>
        <w:numPr>
          <w:ilvl w:val="0"/>
          <w:numId w:val="4"/>
        </w:numPr>
        <w:rPr>
          <w:lang w:val="en-US"/>
        </w:rPr>
      </w:pPr>
      <w:proofErr w:type="spellStart"/>
      <w:r w:rsidRPr="004E1005">
        <w:rPr>
          <w:b/>
          <w:bCs/>
          <w:lang w:val="en-US"/>
        </w:rPr>
        <w:t>student_code</w:t>
      </w:r>
      <w:proofErr w:type="spellEnd"/>
      <w:r w:rsidR="00F34ADD">
        <w:rPr>
          <w:lang w:val="en-US"/>
        </w:rPr>
        <w:t>: (String)</w:t>
      </w:r>
      <w:r w:rsidRPr="004E1005">
        <w:rPr>
          <w:lang w:val="en-US"/>
        </w:rPr>
        <w:t xml:space="preserve"> Unique identifier for each student. </w:t>
      </w:r>
    </w:p>
    <w:p w14:paraId="4381565F" w14:textId="77777777" w:rsidR="004E1005" w:rsidRDefault="004E1005" w:rsidP="004E1005">
      <w:pPr>
        <w:pStyle w:val="ListParagraph"/>
        <w:numPr>
          <w:ilvl w:val="0"/>
          <w:numId w:val="4"/>
        </w:numPr>
        <w:rPr>
          <w:lang w:val="en-US"/>
        </w:rPr>
      </w:pPr>
      <w:r w:rsidRPr="004E1005">
        <w:rPr>
          <w:b/>
          <w:bCs/>
          <w:lang w:val="en-US"/>
        </w:rPr>
        <w:t>semester_1</w:t>
      </w:r>
      <w:r w:rsidRPr="004E1005">
        <w:rPr>
          <w:lang w:val="en-US"/>
        </w:rPr>
        <w:t xml:space="preserve">: (Object) JSON-like string containing detailed information for each subject in the first semester. This includes: </w:t>
      </w:r>
    </w:p>
    <w:p w14:paraId="206C29B2" w14:textId="22447A9E" w:rsidR="004E1005" w:rsidRDefault="00F34ADD" w:rsidP="004E1005">
      <w:pPr>
        <w:pStyle w:val="ListParagraph"/>
        <w:numPr>
          <w:ilvl w:val="1"/>
          <w:numId w:val="5"/>
        </w:numPr>
        <w:rPr>
          <w:lang w:val="en-US"/>
        </w:rPr>
      </w:pPr>
      <w:proofErr w:type="spellStart"/>
      <w:r w:rsidRPr="009531C2">
        <w:rPr>
          <w:b/>
          <w:bCs/>
          <w:lang w:val="en-US"/>
        </w:rPr>
        <w:t>full_s</w:t>
      </w:r>
      <w:r w:rsidR="004E1005" w:rsidRPr="009531C2">
        <w:rPr>
          <w:b/>
          <w:bCs/>
          <w:lang w:val="en-US"/>
        </w:rPr>
        <w:t>ubject</w:t>
      </w:r>
      <w:r w:rsidRPr="009531C2">
        <w:rPr>
          <w:b/>
          <w:bCs/>
          <w:lang w:val="en-US"/>
        </w:rPr>
        <w:t>_c</w:t>
      </w:r>
      <w:r w:rsidR="004E1005" w:rsidRPr="009531C2">
        <w:rPr>
          <w:b/>
          <w:bCs/>
          <w:lang w:val="en-US"/>
        </w:rPr>
        <w:t>ode</w:t>
      </w:r>
      <w:proofErr w:type="spellEnd"/>
      <w:r w:rsidR="004E1005" w:rsidRPr="004E1005">
        <w:rPr>
          <w:lang w:val="en-US"/>
        </w:rPr>
        <w:t xml:space="preserve">: Full code of the subject. </w:t>
      </w:r>
    </w:p>
    <w:p w14:paraId="38DF5016" w14:textId="468D863D" w:rsidR="004E1005" w:rsidRDefault="004E1005" w:rsidP="004E1005">
      <w:pPr>
        <w:pStyle w:val="ListParagraph"/>
        <w:numPr>
          <w:ilvl w:val="1"/>
          <w:numId w:val="5"/>
        </w:numPr>
        <w:rPr>
          <w:lang w:val="en-US"/>
        </w:rPr>
      </w:pPr>
      <w:proofErr w:type="spellStart"/>
      <w:r w:rsidRPr="009531C2">
        <w:rPr>
          <w:b/>
          <w:bCs/>
          <w:lang w:val="en-US"/>
        </w:rPr>
        <w:t>attendance_rate</w:t>
      </w:r>
      <w:proofErr w:type="spellEnd"/>
      <w:r w:rsidRPr="004E1005">
        <w:rPr>
          <w:lang w:val="en-US"/>
        </w:rPr>
        <w:t xml:space="preserve">: Attendance rate for the subject. </w:t>
      </w:r>
    </w:p>
    <w:p w14:paraId="0716EA49" w14:textId="200FDE57" w:rsidR="004E1005" w:rsidRDefault="004E1005" w:rsidP="004E1005">
      <w:pPr>
        <w:pStyle w:val="ListParagraph"/>
        <w:numPr>
          <w:ilvl w:val="1"/>
          <w:numId w:val="5"/>
        </w:numPr>
        <w:rPr>
          <w:lang w:val="en-US"/>
        </w:rPr>
      </w:pPr>
      <w:r w:rsidRPr="009531C2">
        <w:rPr>
          <w:b/>
          <w:bCs/>
          <w:lang w:val="en-US"/>
        </w:rPr>
        <w:t>passed</w:t>
      </w:r>
      <w:r w:rsidRPr="004E1005">
        <w:rPr>
          <w:lang w:val="en-US"/>
        </w:rPr>
        <w:t xml:space="preserve">: Whether the student passed or failed the subject. </w:t>
      </w:r>
    </w:p>
    <w:p w14:paraId="05288B6B" w14:textId="1D04C38E" w:rsidR="004E1005" w:rsidRDefault="00F34ADD" w:rsidP="004E1005">
      <w:pPr>
        <w:pStyle w:val="ListParagraph"/>
        <w:numPr>
          <w:ilvl w:val="1"/>
          <w:numId w:val="5"/>
        </w:numPr>
        <w:rPr>
          <w:lang w:val="en-US"/>
        </w:rPr>
      </w:pPr>
      <w:proofErr w:type="spellStart"/>
      <w:r w:rsidRPr="009531C2">
        <w:rPr>
          <w:b/>
          <w:bCs/>
          <w:lang w:val="en-US"/>
        </w:rPr>
        <w:t>a</w:t>
      </w:r>
      <w:r w:rsidR="004E1005" w:rsidRPr="009531C2">
        <w:rPr>
          <w:b/>
          <w:bCs/>
          <w:lang w:val="en-US"/>
        </w:rPr>
        <w:t>verage_score</w:t>
      </w:r>
      <w:proofErr w:type="spellEnd"/>
      <w:r w:rsidR="004E1005" w:rsidRPr="004E1005">
        <w:rPr>
          <w:lang w:val="en-US"/>
        </w:rPr>
        <w:t xml:space="preserve">: Average score for the subject. </w:t>
      </w:r>
    </w:p>
    <w:p w14:paraId="690ED531" w14:textId="71A643D5" w:rsidR="004E1005" w:rsidRDefault="00F34ADD" w:rsidP="004E1005">
      <w:pPr>
        <w:pStyle w:val="ListParagraph"/>
        <w:numPr>
          <w:ilvl w:val="1"/>
          <w:numId w:val="5"/>
        </w:numPr>
        <w:rPr>
          <w:lang w:val="en-US"/>
        </w:rPr>
      </w:pPr>
      <w:proofErr w:type="spellStart"/>
      <w:r w:rsidRPr="009531C2">
        <w:rPr>
          <w:b/>
          <w:bCs/>
          <w:lang w:val="en-US"/>
        </w:rPr>
        <w:t>number_of_credit</w:t>
      </w:r>
      <w:proofErr w:type="spellEnd"/>
      <w:r w:rsidR="004E1005" w:rsidRPr="004E1005">
        <w:rPr>
          <w:lang w:val="en-US"/>
        </w:rPr>
        <w:t xml:space="preserve">: Number of credits for the subject. </w:t>
      </w:r>
    </w:p>
    <w:p w14:paraId="51A488A3" w14:textId="3E670137" w:rsidR="004E1005" w:rsidRPr="004E1005" w:rsidRDefault="00F34ADD" w:rsidP="004E1005">
      <w:pPr>
        <w:pStyle w:val="ListParagraph"/>
        <w:numPr>
          <w:ilvl w:val="1"/>
          <w:numId w:val="5"/>
        </w:numPr>
        <w:rPr>
          <w:lang w:val="en-US"/>
        </w:rPr>
      </w:pPr>
      <w:proofErr w:type="spellStart"/>
      <w:r w:rsidRPr="009531C2">
        <w:rPr>
          <w:b/>
          <w:bCs/>
          <w:lang w:val="en-US"/>
        </w:rPr>
        <w:t>learnt_times</w:t>
      </w:r>
      <w:proofErr w:type="spellEnd"/>
      <w:r w:rsidR="004E1005" w:rsidRPr="004E1005">
        <w:rPr>
          <w:lang w:val="en-US"/>
        </w:rPr>
        <w:t xml:space="preserve">: Number of times the subject was taken (default is 1). </w:t>
      </w:r>
    </w:p>
    <w:p w14:paraId="5C4C8C96" w14:textId="77777777" w:rsidR="00F34ADD" w:rsidRDefault="004E1005" w:rsidP="004E1005">
      <w:pPr>
        <w:pStyle w:val="ListParagraph"/>
        <w:numPr>
          <w:ilvl w:val="0"/>
          <w:numId w:val="4"/>
        </w:numPr>
        <w:rPr>
          <w:lang w:val="en-US"/>
        </w:rPr>
      </w:pPr>
      <w:r w:rsidRPr="004E1005">
        <w:rPr>
          <w:b/>
          <w:bCs/>
          <w:lang w:val="en-US"/>
        </w:rPr>
        <w:t>semester_2</w:t>
      </w:r>
      <w:r w:rsidRPr="004E1005">
        <w:rPr>
          <w:lang w:val="en-US"/>
        </w:rPr>
        <w:t xml:space="preserve">: (Object) Similar to semester_1 but for the second semester. </w:t>
      </w:r>
    </w:p>
    <w:p w14:paraId="402B1652" w14:textId="77777777" w:rsidR="00C24C8F" w:rsidRDefault="004E1005" w:rsidP="00C24C8F">
      <w:pPr>
        <w:pStyle w:val="ListParagraph"/>
        <w:numPr>
          <w:ilvl w:val="0"/>
          <w:numId w:val="4"/>
        </w:numPr>
        <w:rPr>
          <w:lang w:val="en-US"/>
        </w:rPr>
      </w:pPr>
      <w:r w:rsidRPr="00F34ADD">
        <w:rPr>
          <w:b/>
          <w:bCs/>
          <w:lang w:val="en-US"/>
        </w:rPr>
        <w:t>semester_3</w:t>
      </w:r>
      <w:r w:rsidRPr="004E1005">
        <w:rPr>
          <w:lang w:val="en-US"/>
        </w:rPr>
        <w:t xml:space="preserve">: (Object) Similar to semester_1 but for the third semester. </w:t>
      </w:r>
    </w:p>
    <w:p w14:paraId="71CB65FB" w14:textId="4106E279" w:rsidR="00F34ADD" w:rsidRPr="00C24C8F" w:rsidRDefault="004E1005" w:rsidP="00C24C8F">
      <w:pPr>
        <w:pStyle w:val="ListParagraph"/>
        <w:numPr>
          <w:ilvl w:val="0"/>
          <w:numId w:val="4"/>
        </w:numPr>
        <w:rPr>
          <w:lang w:val="en-US"/>
        </w:rPr>
      </w:pPr>
      <w:r w:rsidRPr="00C24C8F">
        <w:rPr>
          <w:b/>
          <w:bCs/>
          <w:lang w:val="en-US"/>
        </w:rPr>
        <w:t>semester_3_status</w:t>
      </w:r>
      <w:r w:rsidRPr="00C24C8F">
        <w:rPr>
          <w:lang w:val="en-US"/>
        </w:rPr>
        <w:t>: (</w:t>
      </w:r>
      <w:r w:rsidR="00F34ADD" w:rsidRPr="00C24C8F">
        <w:rPr>
          <w:lang w:val="en-US"/>
        </w:rPr>
        <w:t>String</w:t>
      </w:r>
      <w:r w:rsidRPr="00C24C8F">
        <w:rPr>
          <w:lang w:val="en-US"/>
        </w:rPr>
        <w:t>) Status of the student at the end of the third semester, which includes indicators such as 'HDI' (possibly indicating 'High Distinction') or dropout status</w:t>
      </w:r>
      <w:r w:rsidR="00F34ADD" w:rsidRPr="00C24C8F">
        <w:rPr>
          <w:lang w:val="en-US"/>
        </w:rPr>
        <w:t xml:space="preserve"> (THO)</w:t>
      </w:r>
      <w:r w:rsidRPr="00C24C8F">
        <w:rPr>
          <w:lang w:val="en-US"/>
        </w:rPr>
        <w:t xml:space="preserve">. </w:t>
      </w:r>
    </w:p>
    <w:p w14:paraId="5DF8D329" w14:textId="77777777" w:rsidR="00F34ADD" w:rsidRDefault="004E1005" w:rsidP="00F34ADD">
      <w:pPr>
        <w:pStyle w:val="ListParagraph"/>
        <w:numPr>
          <w:ilvl w:val="0"/>
          <w:numId w:val="4"/>
        </w:numPr>
        <w:rPr>
          <w:lang w:val="en-US"/>
        </w:rPr>
      </w:pPr>
      <w:r w:rsidRPr="00F34ADD">
        <w:rPr>
          <w:b/>
          <w:bCs/>
          <w:lang w:val="en-US"/>
        </w:rPr>
        <w:t>semester_1_attendance_rate</w:t>
      </w:r>
      <w:r w:rsidRPr="004E1005">
        <w:rPr>
          <w:lang w:val="en-US"/>
        </w:rPr>
        <w:t xml:space="preserve">: (Float64) Overall attendance rate for the first semester. </w:t>
      </w:r>
    </w:p>
    <w:p w14:paraId="2D8E7BF6" w14:textId="77777777" w:rsidR="00F34ADD" w:rsidRDefault="004E1005" w:rsidP="00F34ADD">
      <w:pPr>
        <w:pStyle w:val="ListParagraph"/>
        <w:numPr>
          <w:ilvl w:val="0"/>
          <w:numId w:val="4"/>
        </w:numPr>
        <w:rPr>
          <w:lang w:val="en-US"/>
        </w:rPr>
      </w:pPr>
      <w:r w:rsidRPr="00F34ADD">
        <w:rPr>
          <w:b/>
          <w:bCs/>
          <w:lang w:val="en-US"/>
        </w:rPr>
        <w:t>semester_1_average_score</w:t>
      </w:r>
      <w:r w:rsidRPr="004E1005">
        <w:rPr>
          <w:lang w:val="en-US"/>
        </w:rPr>
        <w:t xml:space="preserve">: (Float64) Overall average score for the first semester. </w:t>
      </w:r>
    </w:p>
    <w:p w14:paraId="135E6615" w14:textId="77777777" w:rsidR="00F34ADD" w:rsidRDefault="004E1005" w:rsidP="00F34ADD">
      <w:pPr>
        <w:pStyle w:val="ListParagraph"/>
        <w:numPr>
          <w:ilvl w:val="0"/>
          <w:numId w:val="4"/>
        </w:numPr>
        <w:rPr>
          <w:lang w:val="en-US"/>
        </w:rPr>
      </w:pPr>
      <w:r w:rsidRPr="00F34ADD">
        <w:rPr>
          <w:b/>
          <w:bCs/>
          <w:lang w:val="en-US"/>
        </w:rPr>
        <w:t>semester_2_attendance_rate</w:t>
      </w:r>
      <w:r w:rsidRPr="004E1005">
        <w:rPr>
          <w:lang w:val="en-US"/>
        </w:rPr>
        <w:t xml:space="preserve">: (Float64) Overall attendance rate for the second semester. </w:t>
      </w:r>
    </w:p>
    <w:p w14:paraId="4B40DF4C" w14:textId="77777777" w:rsidR="00F34ADD" w:rsidRDefault="004E1005" w:rsidP="00F34ADD">
      <w:pPr>
        <w:pStyle w:val="ListParagraph"/>
        <w:numPr>
          <w:ilvl w:val="0"/>
          <w:numId w:val="4"/>
        </w:numPr>
        <w:rPr>
          <w:lang w:val="en-US"/>
        </w:rPr>
      </w:pPr>
      <w:r w:rsidRPr="00F34ADD">
        <w:rPr>
          <w:b/>
          <w:bCs/>
          <w:lang w:val="en-US"/>
        </w:rPr>
        <w:t>semester_2_average_score</w:t>
      </w:r>
      <w:r w:rsidRPr="004E1005">
        <w:rPr>
          <w:lang w:val="en-US"/>
        </w:rPr>
        <w:t xml:space="preserve">: (Float64) Overall average score for the second semester. </w:t>
      </w:r>
    </w:p>
    <w:p w14:paraId="72836D29" w14:textId="77777777" w:rsidR="00F34ADD" w:rsidRDefault="004E1005" w:rsidP="00F34ADD">
      <w:pPr>
        <w:pStyle w:val="ListParagraph"/>
        <w:numPr>
          <w:ilvl w:val="0"/>
          <w:numId w:val="4"/>
        </w:numPr>
        <w:rPr>
          <w:lang w:val="en-US"/>
        </w:rPr>
      </w:pPr>
      <w:r w:rsidRPr="00F34ADD">
        <w:rPr>
          <w:b/>
          <w:bCs/>
          <w:lang w:val="en-US"/>
        </w:rPr>
        <w:lastRenderedPageBreak/>
        <w:t>semester_3_attendance_rate</w:t>
      </w:r>
      <w:r w:rsidRPr="004E1005">
        <w:rPr>
          <w:lang w:val="en-US"/>
        </w:rPr>
        <w:t xml:space="preserve">: (Float64) Overall attendance rate for the third semester. </w:t>
      </w:r>
    </w:p>
    <w:p w14:paraId="6C19EA3F" w14:textId="5AC5D4D9" w:rsidR="004E1005" w:rsidRPr="004E1005" w:rsidRDefault="004E1005" w:rsidP="00F34ADD">
      <w:pPr>
        <w:pStyle w:val="ListParagraph"/>
        <w:numPr>
          <w:ilvl w:val="0"/>
          <w:numId w:val="4"/>
        </w:numPr>
        <w:rPr>
          <w:lang w:val="en-US"/>
        </w:rPr>
      </w:pPr>
      <w:r w:rsidRPr="00F34ADD">
        <w:rPr>
          <w:b/>
          <w:bCs/>
          <w:lang w:val="en-US"/>
        </w:rPr>
        <w:t>semester_3_average_score</w:t>
      </w:r>
      <w:r w:rsidRPr="004E1005">
        <w:rPr>
          <w:lang w:val="en-US"/>
        </w:rPr>
        <w:t>: (Float64) Overall average score for the third semester.</w:t>
      </w:r>
    </w:p>
    <w:p w14:paraId="786840AE" w14:textId="20B33231" w:rsidR="00A52EA9" w:rsidRDefault="00A52EA9" w:rsidP="00A52EA9">
      <w:pPr>
        <w:pStyle w:val="Heading1"/>
        <w:numPr>
          <w:ilvl w:val="0"/>
          <w:numId w:val="1"/>
        </w:numPr>
        <w:rPr>
          <w:lang w:val="en-US"/>
        </w:rPr>
      </w:pPr>
      <w:r>
        <w:rPr>
          <w:lang w:val="en-US"/>
        </w:rPr>
        <w:t>Data Characteristics</w:t>
      </w:r>
    </w:p>
    <w:p w14:paraId="6AAE8CCF" w14:textId="77777777" w:rsidR="009531C2" w:rsidRDefault="009531C2" w:rsidP="009531C2">
      <w:pPr>
        <w:rPr>
          <w:lang w:val="en-US"/>
        </w:rPr>
      </w:pPr>
      <w:r w:rsidRPr="009531C2">
        <w:rPr>
          <w:lang w:val="en-US"/>
        </w:rPr>
        <w:t xml:space="preserve">The data reveals the following characteristics: </w:t>
      </w:r>
    </w:p>
    <w:p w14:paraId="17489DB4" w14:textId="77777777" w:rsidR="009531C2" w:rsidRPr="009531C2" w:rsidRDefault="009531C2" w:rsidP="009531C2">
      <w:pPr>
        <w:pStyle w:val="ListParagraph"/>
        <w:numPr>
          <w:ilvl w:val="0"/>
          <w:numId w:val="6"/>
        </w:numPr>
        <w:rPr>
          <w:lang w:val="en-US"/>
        </w:rPr>
      </w:pPr>
      <w:r w:rsidRPr="009531C2">
        <w:rPr>
          <w:b/>
          <w:bCs/>
          <w:lang w:val="en-US"/>
        </w:rPr>
        <w:t>Student Code</w:t>
      </w:r>
      <w:r w:rsidRPr="009531C2">
        <w:rPr>
          <w:lang w:val="en-US"/>
        </w:rPr>
        <w:t xml:space="preserve">: Each student has a unique identifier. </w:t>
      </w:r>
    </w:p>
    <w:p w14:paraId="66E00B38" w14:textId="77777777" w:rsidR="009531C2" w:rsidRPr="009531C2" w:rsidRDefault="009531C2" w:rsidP="009531C2">
      <w:pPr>
        <w:pStyle w:val="ListParagraph"/>
        <w:numPr>
          <w:ilvl w:val="0"/>
          <w:numId w:val="6"/>
        </w:numPr>
        <w:rPr>
          <w:lang w:val="en-US"/>
        </w:rPr>
      </w:pPr>
      <w:r w:rsidRPr="009531C2">
        <w:rPr>
          <w:b/>
          <w:bCs/>
          <w:lang w:val="en-US"/>
        </w:rPr>
        <w:t>Semester Data</w:t>
      </w:r>
      <w:r w:rsidRPr="009531C2">
        <w:rPr>
          <w:lang w:val="en-US"/>
        </w:rPr>
        <w:t xml:space="preserve">: The semester columns contain JSON-like strings, providing detailed attendance and performance data for multiple subjects. Each subject entry includes the subject code, attendance rate, pass/fail status, average score, number of credits, and number of attempts. </w:t>
      </w:r>
    </w:p>
    <w:p w14:paraId="7E150E13" w14:textId="0EA9C663" w:rsidR="009531C2" w:rsidRPr="009531C2" w:rsidRDefault="009531C2" w:rsidP="009531C2">
      <w:pPr>
        <w:pStyle w:val="ListParagraph"/>
        <w:numPr>
          <w:ilvl w:val="0"/>
          <w:numId w:val="6"/>
        </w:numPr>
        <w:rPr>
          <w:lang w:val="en-US"/>
        </w:rPr>
      </w:pPr>
      <w:r w:rsidRPr="009531C2">
        <w:rPr>
          <w:b/>
          <w:bCs/>
          <w:lang w:val="en-US"/>
        </w:rPr>
        <w:t>Attendance and Scores</w:t>
      </w:r>
      <w:r w:rsidRPr="009531C2">
        <w:rPr>
          <w:lang w:val="en-US"/>
        </w:rPr>
        <w:t xml:space="preserve">: Attendance rates and </w:t>
      </w:r>
      <w:r>
        <w:rPr>
          <w:lang w:val="en-US"/>
        </w:rPr>
        <w:t xml:space="preserve">average </w:t>
      </w:r>
      <w:r w:rsidRPr="009531C2">
        <w:rPr>
          <w:lang w:val="en-US"/>
        </w:rPr>
        <w:t xml:space="preserve">scores are represented as floating-point numbers. </w:t>
      </w:r>
    </w:p>
    <w:p w14:paraId="0E94267C" w14:textId="3C1B4AE5" w:rsidR="009531C2" w:rsidRPr="009531C2" w:rsidRDefault="009531C2" w:rsidP="009531C2">
      <w:pPr>
        <w:pStyle w:val="ListParagraph"/>
        <w:numPr>
          <w:ilvl w:val="0"/>
          <w:numId w:val="6"/>
        </w:numPr>
        <w:rPr>
          <w:lang w:val="en-US"/>
        </w:rPr>
      </w:pPr>
      <w:r w:rsidRPr="009531C2">
        <w:rPr>
          <w:b/>
          <w:bCs/>
          <w:lang w:val="en-US"/>
        </w:rPr>
        <w:t>Completion Status</w:t>
      </w:r>
      <w:r w:rsidRPr="009531C2">
        <w:rPr>
          <w:lang w:val="en-US"/>
        </w:rPr>
        <w:t>: The semester_3_status column indicates the completion status, which includes potential dropout information.</w:t>
      </w:r>
    </w:p>
    <w:p w14:paraId="343E5834" w14:textId="72A298D7" w:rsidR="00A52EA9" w:rsidRDefault="00A52EA9" w:rsidP="00A52EA9">
      <w:pPr>
        <w:pStyle w:val="Heading1"/>
        <w:numPr>
          <w:ilvl w:val="0"/>
          <w:numId w:val="1"/>
        </w:numPr>
        <w:rPr>
          <w:lang w:val="en-US"/>
        </w:rPr>
      </w:pPr>
      <w:r>
        <w:rPr>
          <w:lang w:val="en-US"/>
        </w:rPr>
        <w:t>Sample Data</w:t>
      </w:r>
    </w:p>
    <w:p w14:paraId="5B1DE592" w14:textId="77777777" w:rsidR="00B85D70" w:rsidRDefault="00B85D70" w:rsidP="00B85D70">
      <w:pPr>
        <w:rPr>
          <w:lang w:val="en-US"/>
        </w:rPr>
      </w:pPr>
    </w:p>
    <w:p w14:paraId="1730FA0F" w14:textId="77777777" w:rsidR="00B85D70" w:rsidRDefault="00B85D70" w:rsidP="00B85D70">
      <w:pPr>
        <w:rPr>
          <w:lang w:val="en-US"/>
        </w:rPr>
      </w:pPr>
    </w:p>
    <w:p w14:paraId="0BEF6581" w14:textId="77777777" w:rsidR="00B85D70" w:rsidRDefault="00B85D70" w:rsidP="00B85D70">
      <w:pPr>
        <w:rPr>
          <w:lang w:val="en-US"/>
        </w:rPr>
      </w:pPr>
    </w:p>
    <w:p w14:paraId="310092EC" w14:textId="77777777" w:rsidR="00B85D70" w:rsidRDefault="00B85D70" w:rsidP="00B85D70">
      <w:pPr>
        <w:rPr>
          <w:lang w:val="en-US"/>
        </w:rPr>
      </w:pPr>
    </w:p>
    <w:p w14:paraId="74C8D032" w14:textId="77777777" w:rsidR="00B85D70" w:rsidRPr="00B85D70" w:rsidRDefault="00B85D70" w:rsidP="00B85D70">
      <w:pPr>
        <w:rPr>
          <w:lang w:val="en-US"/>
        </w:rPr>
      </w:pPr>
    </w:p>
    <w:p w14:paraId="7FFC7C50" w14:textId="77777777" w:rsidR="00C24C8F" w:rsidRDefault="00C24C8F" w:rsidP="00C24C8F">
      <w:pPr>
        <w:rPr>
          <w:lang w:val="en-US"/>
        </w:rPr>
      </w:pPr>
    </w:p>
    <w:p w14:paraId="65CB3F08" w14:textId="77777777" w:rsidR="001277EC" w:rsidRDefault="001277EC" w:rsidP="00C24C8F">
      <w:pPr>
        <w:rPr>
          <w:lang w:val="en-US"/>
        </w:rPr>
      </w:pPr>
    </w:p>
    <w:p w14:paraId="04AC8FD1" w14:textId="77777777" w:rsidR="001277EC" w:rsidRDefault="001277EC" w:rsidP="00C24C8F">
      <w:pPr>
        <w:rPr>
          <w:lang w:val="en-US"/>
        </w:rPr>
      </w:pPr>
    </w:p>
    <w:p w14:paraId="428BB440" w14:textId="77777777" w:rsidR="001277EC" w:rsidRDefault="001277EC" w:rsidP="00C24C8F">
      <w:pPr>
        <w:rPr>
          <w:lang w:val="en-US"/>
        </w:rPr>
      </w:pPr>
    </w:p>
    <w:p w14:paraId="73F6C307" w14:textId="77777777" w:rsidR="001277EC" w:rsidRDefault="001277EC" w:rsidP="00C24C8F">
      <w:pPr>
        <w:rPr>
          <w:lang w:val="en-US"/>
        </w:rPr>
      </w:pPr>
    </w:p>
    <w:p w14:paraId="3C3DAE15" w14:textId="77777777" w:rsidR="001277EC" w:rsidRDefault="001277EC" w:rsidP="00C24C8F">
      <w:pPr>
        <w:rPr>
          <w:lang w:val="en-US"/>
        </w:rPr>
      </w:pPr>
    </w:p>
    <w:p w14:paraId="784FE6E4" w14:textId="77777777" w:rsidR="001277EC" w:rsidRDefault="001277EC" w:rsidP="00C24C8F">
      <w:pPr>
        <w:rPr>
          <w:lang w:val="en-US"/>
        </w:rPr>
      </w:pPr>
    </w:p>
    <w:p w14:paraId="0855E281" w14:textId="77777777" w:rsidR="001277EC" w:rsidRDefault="001277EC" w:rsidP="00C24C8F">
      <w:pPr>
        <w:rPr>
          <w:lang w:val="en-US"/>
        </w:rPr>
      </w:pPr>
    </w:p>
    <w:p w14:paraId="4A827AC4" w14:textId="77777777" w:rsidR="001277EC" w:rsidRDefault="001277EC" w:rsidP="00C24C8F">
      <w:pPr>
        <w:rPr>
          <w:lang w:val="en-US"/>
        </w:rPr>
      </w:pPr>
    </w:p>
    <w:p w14:paraId="182E18DF" w14:textId="77777777" w:rsidR="001277EC" w:rsidRDefault="001277EC" w:rsidP="00C24C8F">
      <w:pPr>
        <w:rPr>
          <w:lang w:val="en-US"/>
        </w:rPr>
      </w:pPr>
    </w:p>
    <w:p w14:paraId="3E2C375E" w14:textId="77777777" w:rsidR="001277EC" w:rsidRDefault="001277EC" w:rsidP="00C24C8F">
      <w:pPr>
        <w:rPr>
          <w:lang w:val="en-US"/>
        </w:rPr>
      </w:pPr>
    </w:p>
    <w:p w14:paraId="72E450C7" w14:textId="77777777" w:rsidR="001277EC" w:rsidRDefault="001277EC" w:rsidP="00C24C8F">
      <w:pPr>
        <w:rPr>
          <w:lang w:val="en-US"/>
        </w:rPr>
      </w:pPr>
    </w:p>
    <w:p w14:paraId="45757E9E" w14:textId="77777777" w:rsidR="001277EC" w:rsidRDefault="001277EC" w:rsidP="00C24C8F">
      <w:pPr>
        <w:rPr>
          <w:lang w:val="en-US"/>
        </w:rPr>
      </w:pPr>
    </w:p>
    <w:p w14:paraId="2A0D2CF7" w14:textId="77777777" w:rsidR="001277EC" w:rsidRDefault="001277EC" w:rsidP="00C24C8F">
      <w:pPr>
        <w:rPr>
          <w:lang w:val="en-US"/>
        </w:rPr>
      </w:pPr>
    </w:p>
    <w:p w14:paraId="74FB668B" w14:textId="77777777" w:rsidR="001277EC" w:rsidRDefault="001277EC" w:rsidP="00C24C8F">
      <w:pPr>
        <w:rPr>
          <w:lang w:val="en-US"/>
        </w:rPr>
      </w:pPr>
    </w:p>
    <w:p w14:paraId="09BA5D48" w14:textId="77777777" w:rsidR="001277EC" w:rsidRPr="00C24C8F" w:rsidRDefault="001277EC" w:rsidP="00C24C8F">
      <w:pPr>
        <w:rPr>
          <w:lang w:val="en-US"/>
        </w:rPr>
      </w:pPr>
    </w:p>
    <w:p w14:paraId="1D9C37F0" w14:textId="6978792C" w:rsidR="00F4234F" w:rsidRDefault="00F4234F" w:rsidP="00F4234F">
      <w:pPr>
        <w:pStyle w:val="Heading1"/>
        <w:numPr>
          <w:ilvl w:val="0"/>
          <w:numId w:val="1"/>
        </w:numPr>
        <w:rPr>
          <w:lang w:val="en-US"/>
        </w:rPr>
      </w:pPr>
      <w:r>
        <w:rPr>
          <w:lang w:val="en-US"/>
        </w:rPr>
        <w:lastRenderedPageBreak/>
        <w:t>Data Visualization and Analysis</w:t>
      </w:r>
    </w:p>
    <w:p w14:paraId="51F45DE5" w14:textId="54EFEC61" w:rsidR="00086102" w:rsidRDefault="006C0C93" w:rsidP="00086102">
      <w:pPr>
        <w:rPr>
          <w:lang w:val="en-US"/>
        </w:rPr>
      </w:pPr>
      <w:r w:rsidRPr="006C0C93">
        <w:rPr>
          <w:lang w:val="en-US"/>
        </w:rPr>
        <w:t>To gain deeper insights into the dataset, we plotted various charts and analyzed them to understand the patterns and trends within the data. Below are the visualizations and their analyses:</w:t>
      </w:r>
    </w:p>
    <w:p w14:paraId="1E484DC0" w14:textId="77777777" w:rsidR="001277EC" w:rsidRDefault="001277EC" w:rsidP="00086102">
      <w:pPr>
        <w:rPr>
          <w:lang w:val="en-US"/>
        </w:rPr>
      </w:pPr>
    </w:p>
    <w:p w14:paraId="3D9CD704" w14:textId="77777777" w:rsidR="001277EC" w:rsidRDefault="001277EC" w:rsidP="00086102">
      <w:pPr>
        <w:rPr>
          <w:lang w:val="en-US"/>
        </w:rPr>
      </w:pPr>
    </w:p>
    <w:p w14:paraId="6C425D90" w14:textId="3F006FA5" w:rsidR="006C0C93" w:rsidRDefault="006C0C93" w:rsidP="006C0C93">
      <w:pPr>
        <w:pStyle w:val="Heading2"/>
        <w:numPr>
          <w:ilvl w:val="1"/>
          <w:numId w:val="1"/>
        </w:numPr>
        <w:rPr>
          <w:lang w:val="en-US"/>
        </w:rPr>
      </w:pPr>
      <w:r w:rsidRPr="006C0C93">
        <w:rPr>
          <w:lang w:val="en-US"/>
        </w:rPr>
        <w:t>Boxplot of Average Scores for Different Statuses</w:t>
      </w:r>
    </w:p>
    <w:p w14:paraId="4EF09C73" w14:textId="77777777" w:rsidR="006C0C93" w:rsidRDefault="006C0C93" w:rsidP="006C0C93">
      <w:pPr>
        <w:keepNext/>
        <w:jc w:val="center"/>
      </w:pPr>
      <w:r>
        <w:rPr>
          <w:noProof/>
          <w:lang w:val="en-US"/>
        </w:rPr>
        <w:drawing>
          <wp:inline distT="0" distB="0" distL="0" distR="0" wp14:anchorId="6CDC5C4F" wp14:editId="277FB71F">
            <wp:extent cx="4835217" cy="3701143"/>
            <wp:effectExtent l="0" t="0" r="3810" b="0"/>
            <wp:docPr id="1677670355" name="Picture 1" descr="A graph of a box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0355" name="Picture 1" descr="A graph of a box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855099" cy="3716361"/>
                    </a:xfrm>
                    <a:prstGeom prst="rect">
                      <a:avLst/>
                    </a:prstGeom>
                  </pic:spPr>
                </pic:pic>
              </a:graphicData>
            </a:graphic>
          </wp:inline>
        </w:drawing>
      </w:r>
    </w:p>
    <w:p w14:paraId="0BE34BF3" w14:textId="6CE8A710" w:rsidR="006C0C93" w:rsidRDefault="006C0C93" w:rsidP="006C0C93">
      <w:pPr>
        <w:pStyle w:val="Caption"/>
        <w:jc w:val="center"/>
      </w:pPr>
      <w:r>
        <w:t xml:space="preserve">Figure </w:t>
      </w:r>
      <w:r>
        <w:fldChar w:fldCharType="begin"/>
      </w:r>
      <w:r>
        <w:instrText xml:space="preserve"> SEQ Figure \* ARABIC </w:instrText>
      </w:r>
      <w:r>
        <w:fldChar w:fldCharType="separate"/>
      </w:r>
      <w:r w:rsidR="00760158">
        <w:rPr>
          <w:noProof/>
        </w:rPr>
        <w:t>1</w:t>
      </w:r>
      <w:r>
        <w:fldChar w:fldCharType="end"/>
      </w:r>
      <w:r>
        <w:t xml:space="preserve"> </w:t>
      </w:r>
      <w:r w:rsidRPr="00454D40">
        <w:t>Boxplot comparing the average scores of students who continued (HDI) and those who dropped out (THO).</w:t>
      </w:r>
    </w:p>
    <w:p w14:paraId="3ED710A7" w14:textId="77777777" w:rsidR="006C0C93" w:rsidRPr="006C0C93" w:rsidRDefault="006C0C93" w:rsidP="006C0C93"/>
    <w:p w14:paraId="5B2F76A4" w14:textId="77777777" w:rsidR="00BE41FF" w:rsidRDefault="00BE41FF" w:rsidP="006C0C93">
      <w:pPr>
        <w:rPr>
          <w:lang w:val="en-US"/>
        </w:rPr>
      </w:pPr>
      <w:r w:rsidRPr="00BE41FF">
        <w:rPr>
          <w:b/>
          <w:bCs/>
          <w:lang w:val="en-US"/>
        </w:rPr>
        <w:t>Analysis</w:t>
      </w:r>
      <w:r>
        <w:rPr>
          <w:lang w:val="en-US"/>
        </w:rPr>
        <w:t>:</w:t>
      </w:r>
    </w:p>
    <w:p w14:paraId="5FC47D60" w14:textId="27331616" w:rsidR="006C0C93" w:rsidRDefault="00BE41FF" w:rsidP="00BE41FF">
      <w:pPr>
        <w:pStyle w:val="ListParagraph"/>
        <w:numPr>
          <w:ilvl w:val="0"/>
          <w:numId w:val="7"/>
        </w:numPr>
        <w:rPr>
          <w:lang w:val="en-US"/>
        </w:rPr>
      </w:pPr>
      <w:r w:rsidRPr="00BE41FF">
        <w:rPr>
          <w:lang w:val="en-US"/>
        </w:rPr>
        <w:t>The median average score for students who continued their studies (HDI) is approximately</w:t>
      </w:r>
      <w:r w:rsidR="00ED49AA">
        <w:rPr>
          <w:lang w:val="en-US"/>
        </w:rPr>
        <w:t xml:space="preserve"> 7</w:t>
      </w:r>
      <w:r w:rsidRPr="00BE41FF">
        <w:rPr>
          <w:lang w:val="en-US"/>
        </w:rPr>
        <w:t>, while for those who dropped out (THO), it is around 5</w:t>
      </w:r>
      <w:r w:rsidR="00ED49AA">
        <w:rPr>
          <w:lang w:val="en-US"/>
        </w:rPr>
        <w:t>.</w:t>
      </w:r>
    </w:p>
    <w:p w14:paraId="3D63F9BE" w14:textId="166F2044" w:rsidR="00ED49AA" w:rsidRDefault="00ED49AA" w:rsidP="00BE41FF">
      <w:pPr>
        <w:pStyle w:val="ListParagraph"/>
        <w:numPr>
          <w:ilvl w:val="0"/>
          <w:numId w:val="7"/>
        </w:numPr>
        <w:rPr>
          <w:lang w:val="en-US"/>
        </w:rPr>
      </w:pPr>
      <w:r w:rsidRPr="00ED49AA">
        <w:rPr>
          <w:lang w:val="en-US"/>
        </w:rPr>
        <w:t xml:space="preserve">The lower whisker for HDI students extends to around 4, with numerous outliers below this point, suggesting a small subset of continuing students with significantly lower scores. For THO students, the lower whisker extends to </w:t>
      </w:r>
      <w:r>
        <w:rPr>
          <w:lang w:val="en-US"/>
        </w:rPr>
        <w:t>0</w:t>
      </w:r>
      <w:r w:rsidRPr="00ED49AA">
        <w:rPr>
          <w:lang w:val="en-US"/>
        </w:rPr>
        <w:t>.</w:t>
      </w:r>
    </w:p>
    <w:p w14:paraId="409AC3ED" w14:textId="4A134D5D" w:rsidR="001277EC" w:rsidRDefault="001277EC" w:rsidP="00BE41FF">
      <w:pPr>
        <w:pStyle w:val="ListParagraph"/>
        <w:numPr>
          <w:ilvl w:val="0"/>
          <w:numId w:val="7"/>
        </w:numPr>
        <w:rPr>
          <w:lang w:val="en-US"/>
        </w:rPr>
      </w:pPr>
      <w:r w:rsidRPr="001277EC">
        <w:rPr>
          <w:lang w:val="en-US"/>
        </w:rPr>
        <w:t>The interquartile range (IQR) for HDI students is relatively tight, indicating consistent and high scores. In contrast, the IQR for THO students is wider, reflecting more variability in scores.</w:t>
      </w:r>
    </w:p>
    <w:p w14:paraId="170F2BD8" w14:textId="025B3893" w:rsidR="0034281C" w:rsidRDefault="0034281C" w:rsidP="00BE41FF">
      <w:pPr>
        <w:pStyle w:val="ListParagraph"/>
        <w:numPr>
          <w:ilvl w:val="0"/>
          <w:numId w:val="7"/>
        </w:numPr>
        <w:rPr>
          <w:lang w:val="en-US"/>
        </w:rPr>
      </w:pPr>
      <w:r w:rsidRPr="0034281C">
        <w:rPr>
          <w:lang w:val="en-US"/>
        </w:rPr>
        <w:t>The boxplot highlights that higher average scores are strongly associated with the likelihood of students continuing their studies, whereas lower scores are more common among those who drop out.</w:t>
      </w:r>
    </w:p>
    <w:p w14:paraId="6E37BB2F" w14:textId="77777777" w:rsidR="001277EC" w:rsidRPr="001277EC" w:rsidRDefault="001277EC" w:rsidP="001277EC">
      <w:pPr>
        <w:rPr>
          <w:lang w:val="en-US"/>
        </w:rPr>
      </w:pPr>
    </w:p>
    <w:p w14:paraId="155CB613" w14:textId="7BEAB7C6" w:rsidR="0034281C" w:rsidRDefault="001277EC" w:rsidP="00F5560E">
      <w:pPr>
        <w:pStyle w:val="Heading2"/>
        <w:numPr>
          <w:ilvl w:val="1"/>
          <w:numId w:val="1"/>
        </w:numPr>
        <w:rPr>
          <w:lang w:val="en-US"/>
        </w:rPr>
      </w:pPr>
      <w:r w:rsidRPr="001277EC">
        <w:rPr>
          <w:lang w:val="en-US"/>
        </w:rPr>
        <w:lastRenderedPageBreak/>
        <w:t>Boxplots of Average Scores by Semester and Student Status</w:t>
      </w:r>
    </w:p>
    <w:p w14:paraId="5D2E7A82" w14:textId="77777777" w:rsidR="001277EC" w:rsidRDefault="001277EC" w:rsidP="001277EC">
      <w:pPr>
        <w:keepNext/>
        <w:jc w:val="center"/>
      </w:pPr>
      <w:r>
        <w:rPr>
          <w:noProof/>
          <w:lang w:val="en-US"/>
        </w:rPr>
        <w:drawing>
          <wp:inline distT="0" distB="0" distL="0" distR="0" wp14:anchorId="65067506" wp14:editId="58FF665E">
            <wp:extent cx="5077097" cy="5077097"/>
            <wp:effectExtent l="0" t="0" r="3175" b="3175"/>
            <wp:docPr id="520480379"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80379" name="Picture 2" descr="A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095249" cy="5095249"/>
                    </a:xfrm>
                    <a:prstGeom prst="rect">
                      <a:avLst/>
                    </a:prstGeom>
                  </pic:spPr>
                </pic:pic>
              </a:graphicData>
            </a:graphic>
          </wp:inline>
        </w:drawing>
      </w:r>
    </w:p>
    <w:p w14:paraId="71DA2F58" w14:textId="53F34672" w:rsidR="001277EC" w:rsidRDefault="001277EC" w:rsidP="001277EC">
      <w:pPr>
        <w:pStyle w:val="Caption"/>
        <w:jc w:val="center"/>
      </w:pPr>
      <w:r>
        <w:t xml:space="preserve">Figure </w:t>
      </w:r>
      <w:r>
        <w:fldChar w:fldCharType="begin"/>
      </w:r>
      <w:r>
        <w:instrText xml:space="preserve"> SEQ Figure \* ARABIC </w:instrText>
      </w:r>
      <w:r>
        <w:fldChar w:fldCharType="separate"/>
      </w:r>
      <w:r w:rsidR="00760158">
        <w:rPr>
          <w:noProof/>
        </w:rPr>
        <w:t>2</w:t>
      </w:r>
      <w:r>
        <w:fldChar w:fldCharType="end"/>
      </w:r>
      <w:r>
        <w:t xml:space="preserve"> </w:t>
      </w:r>
      <w:r w:rsidRPr="00050322">
        <w:t xml:space="preserve">Boxplots comparing the average scores of students who continued (HDI) and those who dropped out (THO) for </w:t>
      </w:r>
      <w:r>
        <w:t>3</w:t>
      </w:r>
      <w:r w:rsidRPr="00050322">
        <w:t xml:space="preserve"> semesters</w:t>
      </w:r>
    </w:p>
    <w:p w14:paraId="40BDE418" w14:textId="17B6F95E" w:rsidR="001277EC" w:rsidRDefault="001277EC" w:rsidP="001277EC">
      <w:pPr>
        <w:rPr>
          <w:b/>
          <w:bCs/>
        </w:rPr>
      </w:pPr>
      <w:r w:rsidRPr="001277EC">
        <w:rPr>
          <w:b/>
          <w:bCs/>
        </w:rPr>
        <w:t>Analysis:</w:t>
      </w:r>
    </w:p>
    <w:p w14:paraId="2DA0E26B" w14:textId="53EA3701" w:rsidR="007E414D" w:rsidRPr="007E414D" w:rsidRDefault="007E414D" w:rsidP="007E414D">
      <w:pPr>
        <w:pStyle w:val="ListParagraph"/>
        <w:numPr>
          <w:ilvl w:val="0"/>
          <w:numId w:val="9"/>
        </w:numPr>
        <w:rPr>
          <w:lang w:val="en-US"/>
        </w:rPr>
      </w:pPr>
      <w:r w:rsidRPr="007E414D">
        <w:rPr>
          <w:lang w:val="en-US"/>
        </w:rPr>
        <w:t xml:space="preserve">Higher Scores: Students who continued their studies (HDI) consistently show higher median scores (≈ 8) across all three semesters compared to those who dropped out (THO, ≈ </w:t>
      </w:r>
      <w:r>
        <w:rPr>
          <w:lang w:val="en-US"/>
        </w:rPr>
        <w:t>7</w:t>
      </w:r>
      <w:r w:rsidRPr="007E414D">
        <w:rPr>
          <w:lang w:val="en-US"/>
        </w:rPr>
        <w:t xml:space="preserve">). </w:t>
      </w:r>
    </w:p>
    <w:p w14:paraId="71F116BE" w14:textId="528AAAAC" w:rsidR="007E414D" w:rsidRPr="007E414D" w:rsidRDefault="007E414D" w:rsidP="007E414D">
      <w:pPr>
        <w:pStyle w:val="ListParagraph"/>
        <w:numPr>
          <w:ilvl w:val="0"/>
          <w:numId w:val="9"/>
        </w:numPr>
        <w:rPr>
          <w:lang w:val="en-US"/>
        </w:rPr>
      </w:pPr>
      <w:r w:rsidRPr="007E414D">
        <w:rPr>
          <w:lang w:val="en-US"/>
        </w:rPr>
        <w:t xml:space="preserve">Consistency: The IQR for HDI students (≈ 7 to 8.8) indicates high and consistent scores, while the IQR for THO students (≈ </w:t>
      </w:r>
      <w:r>
        <w:rPr>
          <w:lang w:val="en-US"/>
        </w:rPr>
        <w:t>6</w:t>
      </w:r>
      <w:r w:rsidRPr="007E414D">
        <w:rPr>
          <w:lang w:val="en-US"/>
        </w:rPr>
        <w:t xml:space="preserve"> to </w:t>
      </w:r>
      <w:r>
        <w:rPr>
          <w:lang w:val="en-US"/>
        </w:rPr>
        <w:t>8</w:t>
      </w:r>
      <w:r w:rsidRPr="007E414D">
        <w:rPr>
          <w:lang w:val="en-US"/>
        </w:rPr>
        <w:t xml:space="preserve">) shows more variability. </w:t>
      </w:r>
    </w:p>
    <w:p w14:paraId="4804D58D" w14:textId="388AB898" w:rsidR="001277EC" w:rsidRDefault="007E414D" w:rsidP="007E414D">
      <w:pPr>
        <w:pStyle w:val="ListParagraph"/>
        <w:numPr>
          <w:ilvl w:val="0"/>
          <w:numId w:val="9"/>
        </w:numPr>
        <w:rPr>
          <w:lang w:val="en-US"/>
        </w:rPr>
      </w:pPr>
      <w:r w:rsidRPr="007E414D">
        <w:rPr>
          <w:lang w:val="en-US"/>
        </w:rPr>
        <w:t xml:space="preserve">Early Identification: The lower whiskers for THO students extend to ≈ </w:t>
      </w:r>
      <w:r w:rsidR="008E1643">
        <w:rPr>
          <w:lang w:val="en-US"/>
        </w:rPr>
        <w:t>3</w:t>
      </w:r>
      <w:r w:rsidRPr="007E414D">
        <w:rPr>
          <w:lang w:val="en-US"/>
        </w:rPr>
        <w:t>, indicating the presence of students with very low scores who may benefit from early intervention and support.</w:t>
      </w:r>
    </w:p>
    <w:p w14:paraId="53A6D44A" w14:textId="77777777" w:rsidR="008E1643" w:rsidRDefault="008E1643" w:rsidP="008E1643">
      <w:pPr>
        <w:rPr>
          <w:lang w:val="en-US"/>
        </w:rPr>
      </w:pPr>
    </w:p>
    <w:p w14:paraId="40133347" w14:textId="77777777" w:rsidR="008E1643" w:rsidRDefault="008E1643" w:rsidP="008E1643">
      <w:pPr>
        <w:rPr>
          <w:lang w:val="en-US"/>
        </w:rPr>
      </w:pPr>
    </w:p>
    <w:p w14:paraId="79A1D940" w14:textId="77777777" w:rsidR="008E1643" w:rsidRDefault="008E1643" w:rsidP="008E1643">
      <w:pPr>
        <w:rPr>
          <w:lang w:val="en-US"/>
        </w:rPr>
      </w:pPr>
    </w:p>
    <w:p w14:paraId="30EB90FA" w14:textId="77777777" w:rsidR="008E1643" w:rsidRDefault="008E1643" w:rsidP="008E1643">
      <w:pPr>
        <w:rPr>
          <w:lang w:val="en-US"/>
        </w:rPr>
      </w:pPr>
    </w:p>
    <w:p w14:paraId="364F280B" w14:textId="72DA9396" w:rsidR="008E1643" w:rsidRDefault="008E1643" w:rsidP="008E1643">
      <w:pPr>
        <w:pStyle w:val="Heading2"/>
        <w:numPr>
          <w:ilvl w:val="1"/>
          <w:numId w:val="1"/>
        </w:numPr>
        <w:rPr>
          <w:lang w:val="en-US"/>
        </w:rPr>
      </w:pPr>
      <w:r w:rsidRPr="008E1643">
        <w:rPr>
          <w:lang w:val="en-US"/>
        </w:rPr>
        <w:lastRenderedPageBreak/>
        <w:t>Attendance Rates and Student Status</w:t>
      </w:r>
    </w:p>
    <w:p w14:paraId="22AEB141" w14:textId="77777777" w:rsidR="008E1643" w:rsidRDefault="008E1643" w:rsidP="008E1643">
      <w:pPr>
        <w:keepNext/>
        <w:jc w:val="center"/>
      </w:pPr>
      <w:r>
        <w:rPr>
          <w:noProof/>
          <w:lang w:val="en-US"/>
        </w:rPr>
        <w:drawing>
          <wp:inline distT="0" distB="0" distL="0" distR="0" wp14:anchorId="32E7C2C8" wp14:editId="4494FC61">
            <wp:extent cx="5731510" cy="3439160"/>
            <wp:effectExtent l="0" t="0" r="0" b="2540"/>
            <wp:docPr id="1096086761" name="Picture 3" descr="A diagram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6761" name="Picture 3" descr="A diagram of a group of peop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023AB42" w14:textId="5BF48828" w:rsidR="008E1643" w:rsidRDefault="008E1643" w:rsidP="008E1643">
      <w:pPr>
        <w:pStyle w:val="Caption"/>
        <w:jc w:val="center"/>
      </w:pPr>
      <w:r>
        <w:t xml:space="preserve">Figure </w:t>
      </w:r>
      <w:r>
        <w:fldChar w:fldCharType="begin"/>
      </w:r>
      <w:r>
        <w:instrText xml:space="preserve"> SEQ Figure \* ARABIC </w:instrText>
      </w:r>
      <w:r>
        <w:fldChar w:fldCharType="separate"/>
      </w:r>
      <w:r w:rsidR="00760158">
        <w:rPr>
          <w:noProof/>
        </w:rPr>
        <w:t>3</w:t>
      </w:r>
      <w:r>
        <w:fldChar w:fldCharType="end"/>
      </w:r>
      <w:r>
        <w:t xml:space="preserve"> Boxplot comparing the attendance percentages of students HDI and THO</w:t>
      </w:r>
    </w:p>
    <w:p w14:paraId="1A4FC482" w14:textId="16795F45" w:rsidR="008E1643" w:rsidRDefault="008E1643" w:rsidP="008E1643">
      <w:pPr>
        <w:rPr>
          <w:lang w:val="en-US"/>
        </w:rPr>
      </w:pPr>
      <w:r>
        <w:rPr>
          <w:lang w:val="en-US"/>
        </w:rPr>
        <w:t>Analysis:</w:t>
      </w:r>
    </w:p>
    <w:p w14:paraId="4461369E" w14:textId="574D0796" w:rsidR="008E1643" w:rsidRPr="008E1643" w:rsidRDefault="008E1643" w:rsidP="008E1643">
      <w:pPr>
        <w:numPr>
          <w:ilvl w:val="0"/>
          <w:numId w:val="10"/>
        </w:numPr>
      </w:pPr>
      <w:r w:rsidRPr="008E1643">
        <w:rPr>
          <w:b/>
          <w:bCs/>
        </w:rPr>
        <w:t>Higher Attendance:</w:t>
      </w:r>
      <w:r w:rsidRPr="008E1643">
        <w:t xml:space="preserve"> HDI students have a higher median attendance rate (≈ </w:t>
      </w:r>
      <w:r>
        <w:t>80</w:t>
      </w:r>
      <w:r w:rsidRPr="008E1643">
        <w:t>%) compared to THO students (≈ 65%).</w:t>
      </w:r>
    </w:p>
    <w:p w14:paraId="60791188" w14:textId="5AD90C68" w:rsidR="008E1643" w:rsidRPr="008E1643" w:rsidRDefault="008E1643" w:rsidP="008E1643">
      <w:pPr>
        <w:numPr>
          <w:ilvl w:val="0"/>
          <w:numId w:val="10"/>
        </w:numPr>
      </w:pPr>
      <w:r w:rsidRPr="008E1643">
        <w:rPr>
          <w:b/>
          <w:bCs/>
        </w:rPr>
        <w:t>Consistency:</w:t>
      </w:r>
      <w:r w:rsidRPr="008E1643">
        <w:t xml:space="preserve"> The IQR for HDI students indicates more consistent attendance (75% to </w:t>
      </w:r>
      <w:r>
        <w:t>85</w:t>
      </w:r>
      <w:r w:rsidRPr="008E1643">
        <w:t>%), while the IQR for THO students shows more variability (55% to 75%).</w:t>
      </w:r>
    </w:p>
    <w:p w14:paraId="1FA268D9" w14:textId="77777777" w:rsidR="008E1643" w:rsidRDefault="008E1643" w:rsidP="008E1643">
      <w:pPr>
        <w:numPr>
          <w:ilvl w:val="0"/>
          <w:numId w:val="10"/>
        </w:numPr>
      </w:pPr>
      <w:r w:rsidRPr="008E1643">
        <w:rPr>
          <w:b/>
          <w:bCs/>
        </w:rPr>
        <w:t>Early Identification and Support:</w:t>
      </w:r>
      <w:r w:rsidRPr="008E1643">
        <w:t xml:space="preserve"> The presence of lower outliers in THO students' attendance rates highlights the need for early identification and targeted support to prevent dropouts. High attendance rates are strongly associated with student retention, emphasizing the importance of encouraging regular class attendance to improve academic outcomes.</w:t>
      </w:r>
    </w:p>
    <w:p w14:paraId="5FA684D7" w14:textId="77777777" w:rsidR="00164A8E" w:rsidRDefault="00164A8E" w:rsidP="00164A8E"/>
    <w:p w14:paraId="34895593" w14:textId="77777777" w:rsidR="00164A8E" w:rsidRDefault="00164A8E" w:rsidP="00164A8E"/>
    <w:p w14:paraId="2E92262D" w14:textId="77777777" w:rsidR="00164A8E" w:rsidRDefault="00164A8E" w:rsidP="00164A8E"/>
    <w:p w14:paraId="29A73B96" w14:textId="77777777" w:rsidR="00164A8E" w:rsidRDefault="00164A8E" w:rsidP="00164A8E"/>
    <w:p w14:paraId="637A5A1D" w14:textId="77777777" w:rsidR="00164A8E" w:rsidRDefault="00164A8E" w:rsidP="00164A8E"/>
    <w:p w14:paraId="13ADA406" w14:textId="77777777" w:rsidR="00164A8E" w:rsidRDefault="00164A8E" w:rsidP="00164A8E"/>
    <w:p w14:paraId="7686A892" w14:textId="77777777" w:rsidR="00164A8E" w:rsidRDefault="00164A8E" w:rsidP="00164A8E"/>
    <w:p w14:paraId="7294079A" w14:textId="77777777" w:rsidR="00164A8E" w:rsidRDefault="00164A8E" w:rsidP="00164A8E"/>
    <w:p w14:paraId="49EC2D97" w14:textId="77777777" w:rsidR="00164A8E" w:rsidRDefault="00164A8E" w:rsidP="00164A8E"/>
    <w:p w14:paraId="3536CC31" w14:textId="77777777" w:rsidR="00164A8E" w:rsidRDefault="00164A8E" w:rsidP="00164A8E"/>
    <w:p w14:paraId="3FF7AC15" w14:textId="77777777" w:rsidR="00164A8E" w:rsidRDefault="00164A8E" w:rsidP="00164A8E"/>
    <w:p w14:paraId="38850D65" w14:textId="5F62996D" w:rsidR="00164A8E" w:rsidRDefault="00164A8E" w:rsidP="00164A8E">
      <w:pPr>
        <w:pStyle w:val="Heading2"/>
        <w:numPr>
          <w:ilvl w:val="1"/>
          <w:numId w:val="1"/>
        </w:numPr>
      </w:pPr>
      <w:r w:rsidRPr="00164A8E">
        <w:lastRenderedPageBreak/>
        <w:t>Boxplots of Attendance Rates by Semester and Student Status</w:t>
      </w:r>
    </w:p>
    <w:p w14:paraId="181118AB" w14:textId="77777777" w:rsidR="00164A8E" w:rsidRDefault="00164A8E" w:rsidP="00164A8E">
      <w:pPr>
        <w:keepNext/>
        <w:jc w:val="center"/>
      </w:pPr>
      <w:r>
        <w:rPr>
          <w:noProof/>
        </w:rPr>
        <w:drawing>
          <wp:inline distT="0" distB="0" distL="0" distR="0" wp14:anchorId="096C4A97" wp14:editId="0B64722D">
            <wp:extent cx="5486400" cy="4652085"/>
            <wp:effectExtent l="0" t="0" r="0" b="0"/>
            <wp:docPr id="1793706704"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06704" name="Picture 4" descr="A diagram of a graph&#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9876" b="5331"/>
                    <a:stretch/>
                  </pic:blipFill>
                  <pic:spPr bwMode="auto">
                    <a:xfrm>
                      <a:off x="0" y="0"/>
                      <a:ext cx="5496039" cy="4660258"/>
                    </a:xfrm>
                    <a:prstGeom prst="rect">
                      <a:avLst/>
                    </a:prstGeom>
                    <a:ln>
                      <a:noFill/>
                    </a:ln>
                    <a:extLst>
                      <a:ext uri="{53640926-AAD7-44D8-BBD7-CCE9431645EC}">
                        <a14:shadowObscured xmlns:a14="http://schemas.microsoft.com/office/drawing/2010/main"/>
                      </a:ext>
                    </a:extLst>
                  </pic:spPr>
                </pic:pic>
              </a:graphicData>
            </a:graphic>
          </wp:inline>
        </w:drawing>
      </w:r>
    </w:p>
    <w:p w14:paraId="1E3B84C9" w14:textId="75F867BD" w:rsidR="00164A8E" w:rsidRDefault="00164A8E" w:rsidP="005D09AB">
      <w:pPr>
        <w:pStyle w:val="Caption"/>
        <w:jc w:val="center"/>
      </w:pPr>
      <w:r>
        <w:t xml:space="preserve">Figure </w:t>
      </w:r>
      <w:r>
        <w:fldChar w:fldCharType="begin"/>
      </w:r>
      <w:r>
        <w:instrText xml:space="preserve"> SEQ Figure \* ARABIC </w:instrText>
      </w:r>
      <w:r>
        <w:fldChar w:fldCharType="separate"/>
      </w:r>
      <w:r w:rsidR="00760158">
        <w:rPr>
          <w:noProof/>
        </w:rPr>
        <w:t>4</w:t>
      </w:r>
      <w:r>
        <w:fldChar w:fldCharType="end"/>
      </w:r>
      <w:r>
        <w:t xml:space="preserve"> </w:t>
      </w:r>
      <w:r w:rsidRPr="0055547F">
        <w:t>Boxplots comparing the attendance rates of HDI and THO</w:t>
      </w:r>
      <w:r>
        <w:t xml:space="preserve"> </w:t>
      </w:r>
      <w:r w:rsidRPr="0055547F">
        <w:t xml:space="preserve"> for </w:t>
      </w:r>
      <w:r>
        <w:t xml:space="preserve">3 </w:t>
      </w:r>
      <w:r w:rsidRPr="0055547F">
        <w:t xml:space="preserve"> semesters.</w:t>
      </w:r>
    </w:p>
    <w:p w14:paraId="0221F89C" w14:textId="506EE976" w:rsidR="00164A8E" w:rsidRDefault="00164A8E" w:rsidP="00164A8E">
      <w:r>
        <w:t>Analysis:</w:t>
      </w:r>
    </w:p>
    <w:p w14:paraId="183A5085" w14:textId="7769C706" w:rsidR="00164A8E" w:rsidRPr="00164A8E" w:rsidRDefault="00164A8E" w:rsidP="00164A8E">
      <w:pPr>
        <w:numPr>
          <w:ilvl w:val="0"/>
          <w:numId w:val="11"/>
        </w:numPr>
      </w:pPr>
      <w:r w:rsidRPr="00164A8E">
        <w:rPr>
          <w:b/>
          <w:bCs/>
        </w:rPr>
        <w:t>Consistently Higher Attendance:</w:t>
      </w:r>
      <w:r w:rsidRPr="00164A8E">
        <w:t xml:space="preserve"> HDI students have a consistently higher median attendance rate (≈ </w:t>
      </w:r>
      <w:r>
        <w:t>8</w:t>
      </w:r>
      <w:r w:rsidRPr="00164A8E">
        <w:t>0%</w:t>
      </w:r>
      <w:r>
        <w:t xml:space="preserve"> </w:t>
      </w:r>
      <w:r w:rsidR="00CB0E9A">
        <w:t>i</w:t>
      </w:r>
      <w:r>
        <w:t xml:space="preserve">n </w:t>
      </w:r>
      <w:r w:rsidR="00CB0E9A">
        <w:t>the second and the third semester but 70% in the first semester</w:t>
      </w:r>
      <w:r w:rsidRPr="00164A8E">
        <w:t>) compared to THO students (≈ 70-75%</w:t>
      </w:r>
      <w:r w:rsidR="00CB0E9A">
        <w:t xml:space="preserve"> but much lower in the third semester  </w:t>
      </w:r>
      <w:r w:rsidR="00CB0E9A" w:rsidRPr="00164A8E">
        <w:t>≈</w:t>
      </w:r>
      <w:r w:rsidR="00CB0E9A">
        <w:t xml:space="preserve"> 40%</w:t>
      </w:r>
      <w:r w:rsidRPr="00164A8E">
        <w:t>) across all three semesters.</w:t>
      </w:r>
    </w:p>
    <w:p w14:paraId="102FBA56" w14:textId="1EEA733D" w:rsidR="00164A8E" w:rsidRPr="00164A8E" w:rsidRDefault="00164A8E" w:rsidP="00164A8E">
      <w:pPr>
        <w:numPr>
          <w:ilvl w:val="0"/>
          <w:numId w:val="11"/>
        </w:numPr>
      </w:pPr>
      <w:r w:rsidRPr="00164A8E">
        <w:rPr>
          <w:b/>
          <w:bCs/>
        </w:rPr>
        <w:t>Increasing Variability:</w:t>
      </w:r>
      <w:r w:rsidRPr="00164A8E">
        <w:t xml:space="preserve"> The IQR for both HDI and THO students widens from Semester 1 to Semester 3. For HDI students, the IQR increases from ≈ </w:t>
      </w:r>
      <w:r w:rsidR="00CB0E9A">
        <w:t>65</w:t>
      </w:r>
      <w:r w:rsidRPr="00164A8E">
        <w:t>-</w:t>
      </w:r>
      <w:r w:rsidR="00CB0E9A">
        <w:t>70</w:t>
      </w:r>
      <w:r w:rsidRPr="00164A8E">
        <w:t>% in Semester 1 to ≈ 7</w:t>
      </w:r>
      <w:r w:rsidR="00AB41CD">
        <w:t>0</w:t>
      </w:r>
      <w:r w:rsidRPr="00164A8E">
        <w:t>-9</w:t>
      </w:r>
      <w:r w:rsidR="00AB41CD">
        <w:t>0</w:t>
      </w:r>
      <w:r w:rsidRPr="00164A8E">
        <w:t>% in Semester 3. For THO students, the IQR shows a more dramatic increase, from ≈ 6</w:t>
      </w:r>
      <w:r w:rsidR="00AB41CD">
        <w:t>0</w:t>
      </w:r>
      <w:r w:rsidRPr="00164A8E">
        <w:t>-</w:t>
      </w:r>
      <w:r w:rsidR="00AB41CD">
        <w:t>70</w:t>
      </w:r>
      <w:r w:rsidRPr="00164A8E">
        <w:t xml:space="preserve">% in Semester 1 to ≈ </w:t>
      </w:r>
      <w:r w:rsidR="00AB41CD">
        <w:t>25</w:t>
      </w:r>
      <w:r w:rsidRPr="00164A8E">
        <w:t>-</w:t>
      </w:r>
      <w:r w:rsidR="00AB41CD">
        <w:t>65</w:t>
      </w:r>
      <w:r w:rsidRPr="00164A8E">
        <w:t>% in Semester 3.</w:t>
      </w:r>
    </w:p>
    <w:p w14:paraId="120C3BAE" w14:textId="77777777" w:rsidR="00164A8E" w:rsidRPr="00164A8E" w:rsidRDefault="00164A8E" w:rsidP="00164A8E">
      <w:pPr>
        <w:numPr>
          <w:ilvl w:val="0"/>
          <w:numId w:val="11"/>
        </w:numPr>
      </w:pPr>
      <w:r w:rsidRPr="00164A8E">
        <w:rPr>
          <w:b/>
          <w:bCs/>
        </w:rPr>
        <w:t>Greater Variability for THO:</w:t>
      </w:r>
      <w:r w:rsidRPr="00164A8E">
        <w:t xml:space="preserve"> The increase in IQR is more pronounced for THO students, indicating greater variability in attendance rates as semesters progress. This widening gap suggests that attendance becomes more inconsistent among students who eventually drop out.</w:t>
      </w:r>
    </w:p>
    <w:p w14:paraId="7A5A2BCB" w14:textId="34F30D20" w:rsidR="00164A8E" w:rsidRPr="00164A8E" w:rsidRDefault="00164A8E" w:rsidP="00164A8E">
      <w:pPr>
        <w:numPr>
          <w:ilvl w:val="0"/>
          <w:numId w:val="11"/>
        </w:numPr>
      </w:pPr>
      <w:r w:rsidRPr="00164A8E">
        <w:rPr>
          <w:b/>
          <w:bCs/>
        </w:rPr>
        <w:t>Early Identification:</w:t>
      </w:r>
      <w:r w:rsidRPr="00164A8E">
        <w:t xml:space="preserve"> The presence of lower whiskers extending to as low as 0% for THO students in Semester 3 highlights the need for early identification and targeted support to improve attendance and reduce dropout rates. Regular and high attendance rates are strongly associated with student retention, emphasizing the importance of maintaining good attendance to achieve academic success.</w:t>
      </w:r>
    </w:p>
    <w:p w14:paraId="60636993" w14:textId="4C65E313" w:rsidR="00164A8E" w:rsidRDefault="00085614" w:rsidP="00085614">
      <w:pPr>
        <w:pStyle w:val="Heading2"/>
        <w:numPr>
          <w:ilvl w:val="1"/>
          <w:numId w:val="1"/>
        </w:numPr>
      </w:pPr>
      <w:r>
        <w:lastRenderedPageBreak/>
        <w:t>Attendance Rate And Average Score By Semester</w:t>
      </w:r>
    </w:p>
    <w:p w14:paraId="62D2B6D0" w14:textId="77777777" w:rsidR="006C2EB4" w:rsidRDefault="006C2EB4" w:rsidP="006C2EB4">
      <w:pPr>
        <w:keepNext/>
      </w:pPr>
      <w:r w:rsidRPr="006C2EB4">
        <w:rPr>
          <w:noProof/>
        </w:rPr>
        <w:drawing>
          <wp:inline distT="0" distB="0" distL="0" distR="0" wp14:anchorId="7CB3B3B3" wp14:editId="54FF2F00">
            <wp:extent cx="5731210" cy="4850675"/>
            <wp:effectExtent l="0" t="0" r="0" b="1270"/>
            <wp:docPr id="4035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55736" name=""/>
                    <pic:cNvPicPr/>
                  </pic:nvPicPr>
                  <pic:blipFill rotWithShape="1">
                    <a:blip r:embed="rId10"/>
                    <a:srcRect t="9269" b="6095"/>
                    <a:stretch/>
                  </pic:blipFill>
                  <pic:spPr bwMode="auto">
                    <a:xfrm>
                      <a:off x="0" y="0"/>
                      <a:ext cx="5731510" cy="4850929"/>
                    </a:xfrm>
                    <a:prstGeom prst="rect">
                      <a:avLst/>
                    </a:prstGeom>
                    <a:ln>
                      <a:noFill/>
                    </a:ln>
                    <a:extLst>
                      <a:ext uri="{53640926-AAD7-44D8-BBD7-CCE9431645EC}">
                        <a14:shadowObscured xmlns:a14="http://schemas.microsoft.com/office/drawing/2010/main"/>
                      </a:ext>
                    </a:extLst>
                  </pic:spPr>
                </pic:pic>
              </a:graphicData>
            </a:graphic>
          </wp:inline>
        </w:drawing>
      </w:r>
    </w:p>
    <w:p w14:paraId="0E338CC0" w14:textId="415468E4" w:rsidR="006C2EB4" w:rsidRDefault="006C2EB4" w:rsidP="006C2EB4">
      <w:pPr>
        <w:pStyle w:val="Caption"/>
        <w:jc w:val="center"/>
      </w:pPr>
      <w:r>
        <w:t xml:space="preserve">Figure </w:t>
      </w:r>
      <w:r>
        <w:fldChar w:fldCharType="begin"/>
      </w:r>
      <w:r>
        <w:instrText xml:space="preserve"> SEQ Figure \* ARABIC </w:instrText>
      </w:r>
      <w:r>
        <w:fldChar w:fldCharType="separate"/>
      </w:r>
      <w:r w:rsidR="00760158">
        <w:rPr>
          <w:noProof/>
        </w:rPr>
        <w:t>5</w:t>
      </w:r>
      <w:r>
        <w:fldChar w:fldCharType="end"/>
      </w:r>
      <w:r>
        <w:t xml:space="preserve"> Scatterplot attendance rate and average score by semester</w:t>
      </w:r>
    </w:p>
    <w:p w14:paraId="28380E4A" w14:textId="46DA10FB" w:rsidR="006C2EB4" w:rsidRDefault="006C2EB4" w:rsidP="006C2EB4">
      <w:r w:rsidRPr="00F706BC">
        <w:rPr>
          <w:b/>
          <w:bCs/>
        </w:rPr>
        <w:t>Analysis</w:t>
      </w:r>
      <w:r>
        <w:t>:</w:t>
      </w:r>
    </w:p>
    <w:p w14:paraId="0B9A45C2" w14:textId="63EA77B5" w:rsidR="006C2EB4" w:rsidRDefault="006C2EB4" w:rsidP="006C2EB4">
      <w:r>
        <w:t>All three scatterplots show a positive correlation between attendance rate and average score. This means that students who attend class more often tend to have higher average scores. However, the strength of the correlation varies from semester to semester. Semester 1 has the strongest correlation, followed by semester 2, and then semester 3.</w:t>
      </w:r>
    </w:p>
    <w:p w14:paraId="07DB64A1" w14:textId="567D9488" w:rsidR="00F706BC" w:rsidRPr="006C2EB4" w:rsidRDefault="00F706BC" w:rsidP="006C2EB4">
      <w:r w:rsidRPr="00F706BC">
        <w:t xml:space="preserve">Across all three semesters, there is a clear positive relationship between attendance rates and average scores. Students who continue their studies (HDI) generally achieve higher academic scores </w:t>
      </w:r>
      <w:r>
        <w:t xml:space="preserve">and attendance rate </w:t>
      </w:r>
      <w:r w:rsidRPr="00F706BC">
        <w:t>compared to those who have dropped out (THO).</w:t>
      </w:r>
      <w:r>
        <w:t xml:space="preserve"> On the third semester the positive relationship of attendance rate and average score seem to be weaker with the group of students who dropped out.</w:t>
      </w:r>
    </w:p>
    <w:p w14:paraId="3F82B0B4" w14:textId="77777777" w:rsidR="00085614" w:rsidRPr="00085614" w:rsidRDefault="00085614" w:rsidP="00085614"/>
    <w:p w14:paraId="0025B6C4" w14:textId="77777777" w:rsidR="008E1643" w:rsidRDefault="008E1643" w:rsidP="008E1643">
      <w:pPr>
        <w:rPr>
          <w:lang w:val="en-US"/>
        </w:rPr>
      </w:pPr>
    </w:p>
    <w:p w14:paraId="742BD2FD" w14:textId="77777777" w:rsidR="00F706BC" w:rsidRDefault="00F706BC" w:rsidP="008E1643">
      <w:pPr>
        <w:rPr>
          <w:lang w:val="en-US"/>
        </w:rPr>
      </w:pPr>
    </w:p>
    <w:p w14:paraId="49A9EF1D" w14:textId="77777777" w:rsidR="00F706BC" w:rsidRDefault="00F706BC" w:rsidP="008E1643">
      <w:pPr>
        <w:rPr>
          <w:lang w:val="en-US"/>
        </w:rPr>
      </w:pPr>
    </w:p>
    <w:p w14:paraId="7C2DAC52" w14:textId="77777777" w:rsidR="00F706BC" w:rsidRDefault="00F706BC" w:rsidP="008E1643">
      <w:pPr>
        <w:rPr>
          <w:lang w:val="en-US"/>
        </w:rPr>
      </w:pPr>
    </w:p>
    <w:p w14:paraId="4DF9D694" w14:textId="7B29AC74" w:rsidR="00760158" w:rsidRDefault="00760158" w:rsidP="00760158">
      <w:pPr>
        <w:pStyle w:val="Heading2"/>
        <w:numPr>
          <w:ilvl w:val="1"/>
          <w:numId w:val="14"/>
        </w:numPr>
        <w:rPr>
          <w:lang w:val="en-US"/>
        </w:rPr>
      </w:pPr>
      <w:r>
        <w:rPr>
          <w:lang w:val="en-US"/>
        </w:rPr>
        <w:lastRenderedPageBreak/>
        <w:t xml:space="preserve">Relationship Between Subject Average Score </w:t>
      </w:r>
      <w:proofErr w:type="gramStart"/>
      <w:r>
        <w:rPr>
          <w:lang w:val="en-US"/>
        </w:rPr>
        <w:t>And</w:t>
      </w:r>
      <w:proofErr w:type="gramEnd"/>
      <w:r>
        <w:rPr>
          <w:lang w:val="en-US"/>
        </w:rPr>
        <w:t xml:space="preserve"> The Study Status</w:t>
      </w:r>
    </w:p>
    <w:p w14:paraId="46465725" w14:textId="77777777" w:rsidR="00760158" w:rsidRDefault="00760158" w:rsidP="00760158">
      <w:pPr>
        <w:keepNext/>
        <w:ind w:left="-993"/>
      </w:pPr>
      <w:r w:rsidRPr="00760158">
        <w:rPr>
          <w:noProof/>
          <w:lang w:val="en-US"/>
        </w:rPr>
        <w:drawing>
          <wp:inline distT="0" distB="0" distL="0" distR="0" wp14:anchorId="7E12682B" wp14:editId="49C5E5C7">
            <wp:extent cx="6978370" cy="2159726"/>
            <wp:effectExtent l="0" t="0" r="0" b="0"/>
            <wp:docPr id="92388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1842" name=""/>
                    <pic:cNvPicPr/>
                  </pic:nvPicPr>
                  <pic:blipFill rotWithShape="1">
                    <a:blip r:embed="rId11"/>
                    <a:srcRect l="9751" t="10810" r="8788" b="4785"/>
                    <a:stretch/>
                  </pic:blipFill>
                  <pic:spPr bwMode="auto">
                    <a:xfrm>
                      <a:off x="0" y="0"/>
                      <a:ext cx="7155041" cy="2214404"/>
                    </a:xfrm>
                    <a:prstGeom prst="rect">
                      <a:avLst/>
                    </a:prstGeom>
                    <a:ln>
                      <a:noFill/>
                    </a:ln>
                    <a:extLst>
                      <a:ext uri="{53640926-AAD7-44D8-BBD7-CCE9431645EC}">
                        <a14:shadowObscured xmlns:a14="http://schemas.microsoft.com/office/drawing/2010/main"/>
                      </a:ext>
                    </a:extLst>
                  </pic:spPr>
                </pic:pic>
              </a:graphicData>
            </a:graphic>
          </wp:inline>
        </w:drawing>
      </w:r>
    </w:p>
    <w:p w14:paraId="4538328F" w14:textId="09BE4797" w:rsidR="00760158" w:rsidRDefault="00760158" w:rsidP="00760158">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Boxplot </w:t>
      </w:r>
      <w:r w:rsidRPr="0000445F">
        <w:t>Subject Average Score And The Study Status</w:t>
      </w:r>
    </w:p>
    <w:p w14:paraId="3FABE972" w14:textId="77777777" w:rsidR="00760158" w:rsidRPr="00760158" w:rsidRDefault="00760158" w:rsidP="00760158">
      <w:pPr>
        <w:rPr>
          <w:b/>
          <w:bCs/>
        </w:rPr>
      </w:pPr>
      <w:r w:rsidRPr="00760158">
        <w:rPr>
          <w:b/>
          <w:bCs/>
        </w:rPr>
        <w:t>Analysis:</w:t>
      </w:r>
    </w:p>
    <w:p w14:paraId="41279FA4" w14:textId="77777777" w:rsidR="00760158" w:rsidRPr="00760158" w:rsidRDefault="00760158" w:rsidP="00760158">
      <w:pPr>
        <w:numPr>
          <w:ilvl w:val="0"/>
          <w:numId w:val="15"/>
        </w:numPr>
        <w:tabs>
          <w:tab w:val="num" w:pos="720"/>
        </w:tabs>
      </w:pPr>
      <w:r w:rsidRPr="00760158">
        <w:rPr>
          <w:b/>
          <w:bCs/>
        </w:rPr>
        <w:t>General Observation:</w:t>
      </w:r>
    </w:p>
    <w:p w14:paraId="28243FA1" w14:textId="77777777" w:rsidR="00760158" w:rsidRPr="00760158" w:rsidRDefault="00760158" w:rsidP="00760158">
      <w:pPr>
        <w:numPr>
          <w:ilvl w:val="1"/>
          <w:numId w:val="15"/>
        </w:numPr>
      </w:pPr>
      <w:r w:rsidRPr="00760158">
        <w:t>Across most subjects, students who continued their studies (HDI, blue) generally have higher average scores compared to those who dropped out (THO, orange).</w:t>
      </w:r>
    </w:p>
    <w:p w14:paraId="11A9D04B" w14:textId="77777777" w:rsidR="00760158" w:rsidRPr="00760158" w:rsidRDefault="00760158" w:rsidP="00760158">
      <w:pPr>
        <w:numPr>
          <w:ilvl w:val="1"/>
          <w:numId w:val="15"/>
        </w:numPr>
      </w:pPr>
      <w:r w:rsidRPr="00760158">
        <w:t>The interquartile ranges (IQRs) for HDI students are typically higher, indicating better overall performance and less variability in scores compared to THO students.</w:t>
      </w:r>
    </w:p>
    <w:p w14:paraId="3AA887B1" w14:textId="77777777" w:rsidR="00760158" w:rsidRPr="00760158" w:rsidRDefault="00760158" w:rsidP="00760158">
      <w:pPr>
        <w:numPr>
          <w:ilvl w:val="0"/>
          <w:numId w:val="15"/>
        </w:numPr>
        <w:tabs>
          <w:tab w:val="num" w:pos="720"/>
        </w:tabs>
      </w:pPr>
      <w:r w:rsidRPr="00760158">
        <w:rPr>
          <w:b/>
          <w:bCs/>
        </w:rPr>
        <w:t>Subjects with Significant Differences:</w:t>
      </w:r>
    </w:p>
    <w:p w14:paraId="6E6A5ED9" w14:textId="77777777" w:rsidR="00760158" w:rsidRPr="00760158" w:rsidRDefault="00760158" w:rsidP="00760158">
      <w:pPr>
        <w:numPr>
          <w:ilvl w:val="1"/>
          <w:numId w:val="15"/>
        </w:numPr>
      </w:pPr>
      <w:r w:rsidRPr="00760158">
        <w:rPr>
          <w:b/>
          <w:bCs/>
        </w:rPr>
        <w:t>COM, WEB, SOA, and MOB prefixes:</w:t>
      </w:r>
      <w:r w:rsidRPr="00760158">
        <w:t xml:space="preserve"> These subjects show a clear distinction between HDI and THO students, with HDI students having notably higher scores.</w:t>
      </w:r>
    </w:p>
    <w:p w14:paraId="01C5AAF7" w14:textId="77777777" w:rsidR="00760158" w:rsidRPr="00760158" w:rsidRDefault="00760158" w:rsidP="00760158">
      <w:pPr>
        <w:numPr>
          <w:ilvl w:val="1"/>
          <w:numId w:val="15"/>
        </w:numPr>
      </w:pPr>
      <w:r w:rsidRPr="00760158">
        <w:rPr>
          <w:b/>
          <w:bCs/>
        </w:rPr>
        <w:t>ENT and VIE prefixes:</w:t>
      </w:r>
      <w:r w:rsidRPr="00760158">
        <w:t xml:space="preserve"> These subjects also display significant differences, suggesting that performance in these areas is strongly associated with student retention.</w:t>
      </w:r>
    </w:p>
    <w:p w14:paraId="173C6A13" w14:textId="77777777" w:rsidR="00760158" w:rsidRPr="00760158" w:rsidRDefault="00760158" w:rsidP="00760158">
      <w:pPr>
        <w:numPr>
          <w:ilvl w:val="0"/>
          <w:numId w:val="15"/>
        </w:numPr>
        <w:tabs>
          <w:tab w:val="num" w:pos="720"/>
        </w:tabs>
      </w:pPr>
      <w:r w:rsidRPr="00760158">
        <w:rPr>
          <w:b/>
          <w:bCs/>
        </w:rPr>
        <w:t>Subjects with Less Pronounced Differences:</w:t>
      </w:r>
    </w:p>
    <w:p w14:paraId="03BE120E" w14:textId="77777777" w:rsidR="00760158" w:rsidRPr="00760158" w:rsidRDefault="00760158" w:rsidP="00760158">
      <w:pPr>
        <w:numPr>
          <w:ilvl w:val="1"/>
          <w:numId w:val="15"/>
        </w:numPr>
      </w:pPr>
      <w:r w:rsidRPr="00760158">
        <w:rPr>
          <w:b/>
          <w:bCs/>
        </w:rPr>
        <w:t>ITI and COM2 prefixes:</w:t>
      </w:r>
      <w:r w:rsidRPr="00760158">
        <w:t xml:space="preserve"> These subjects show less pronounced differences between HDI and THO students, suggesting that performance in these areas may be less indicative of dropout risk.</w:t>
      </w:r>
    </w:p>
    <w:p w14:paraId="2DC76194" w14:textId="77777777" w:rsidR="00760158" w:rsidRPr="00760158" w:rsidRDefault="00760158" w:rsidP="00760158">
      <w:pPr>
        <w:numPr>
          <w:ilvl w:val="0"/>
          <w:numId w:val="15"/>
        </w:numPr>
        <w:tabs>
          <w:tab w:val="num" w:pos="720"/>
        </w:tabs>
      </w:pPr>
      <w:r w:rsidRPr="00760158">
        <w:rPr>
          <w:b/>
          <w:bCs/>
        </w:rPr>
        <w:t>Outliers:</w:t>
      </w:r>
    </w:p>
    <w:p w14:paraId="54F730F9" w14:textId="77777777" w:rsidR="00760158" w:rsidRPr="00760158" w:rsidRDefault="00760158" w:rsidP="00760158">
      <w:pPr>
        <w:numPr>
          <w:ilvl w:val="1"/>
          <w:numId w:val="15"/>
        </w:numPr>
      </w:pPr>
      <w:r w:rsidRPr="00760158">
        <w:t>There are several outliers present in both HDI and THO groups across various subjects, indicating individual students with unusually high or low scores.</w:t>
      </w:r>
    </w:p>
    <w:p w14:paraId="2A1EA1DE" w14:textId="77777777" w:rsidR="00760158" w:rsidRDefault="00760158" w:rsidP="00760158">
      <w:pPr>
        <w:numPr>
          <w:ilvl w:val="1"/>
          <w:numId w:val="15"/>
        </w:numPr>
      </w:pPr>
      <w:r w:rsidRPr="00760158">
        <w:t>The presence of outliers, especially in the THO group, may suggest particular cases where students either excelled or struggled significantly in specific subjects before dropping out.</w:t>
      </w:r>
    </w:p>
    <w:p w14:paraId="0CBAA2FE" w14:textId="47D077D2" w:rsidR="00760158" w:rsidRPr="00760158" w:rsidRDefault="00760158" w:rsidP="00760158">
      <w:r w:rsidRPr="00760158">
        <w:t xml:space="preserve">The differences in scores across subjects highlight the importance of including subject-specific performance as features in the predictive model.Subjects with significant differences </w:t>
      </w:r>
      <w:r w:rsidRPr="00760158">
        <w:lastRenderedPageBreak/>
        <w:t>between HDI and THO students (e.g., COM, WEB, SOA, MOB) should be given higher importance in the model.</w:t>
      </w:r>
    </w:p>
    <w:p w14:paraId="74347A37" w14:textId="77777777" w:rsidR="00760158" w:rsidRPr="00760158" w:rsidRDefault="00760158" w:rsidP="00760158"/>
    <w:p w14:paraId="77B4118C" w14:textId="77777777" w:rsidR="00760158" w:rsidRPr="00760158" w:rsidRDefault="00760158" w:rsidP="00760158"/>
    <w:p w14:paraId="77546149" w14:textId="77777777" w:rsidR="00760158" w:rsidRPr="00760158" w:rsidRDefault="00760158" w:rsidP="00760158">
      <w:pPr>
        <w:ind w:left="-993"/>
        <w:rPr>
          <w:lang w:val="en-US"/>
        </w:rPr>
      </w:pPr>
    </w:p>
    <w:p w14:paraId="3E476782" w14:textId="7014186C" w:rsidR="00F706BC" w:rsidRDefault="00F706BC" w:rsidP="00760158">
      <w:pPr>
        <w:pStyle w:val="Heading2"/>
        <w:numPr>
          <w:ilvl w:val="1"/>
          <w:numId w:val="14"/>
        </w:numPr>
        <w:rPr>
          <w:lang w:val="en-US"/>
        </w:rPr>
      </w:pPr>
      <w:r>
        <w:rPr>
          <w:lang w:val="en-US"/>
        </w:rPr>
        <w:t>Correlation Heatmap of (Study Status, Attendance Rate, Average Score)</w:t>
      </w:r>
    </w:p>
    <w:p w14:paraId="21C5B11F" w14:textId="77777777" w:rsidR="00F706BC" w:rsidRDefault="00F706BC" w:rsidP="00F706BC">
      <w:pPr>
        <w:keepNext/>
        <w:jc w:val="center"/>
      </w:pPr>
      <w:r w:rsidRPr="00F706BC">
        <w:rPr>
          <w:noProof/>
          <w:lang w:val="en-US"/>
        </w:rPr>
        <w:drawing>
          <wp:inline distT="0" distB="0" distL="0" distR="0" wp14:anchorId="77535BB2" wp14:editId="43969F4B">
            <wp:extent cx="5286103" cy="3774296"/>
            <wp:effectExtent l="0" t="0" r="0" b="0"/>
            <wp:docPr id="4688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7599" name=""/>
                    <pic:cNvPicPr/>
                  </pic:nvPicPr>
                  <pic:blipFill rotWithShape="1">
                    <a:blip r:embed="rId12"/>
                    <a:srcRect l="7645" t="7812" r="15304" b="3816"/>
                    <a:stretch/>
                  </pic:blipFill>
                  <pic:spPr bwMode="auto">
                    <a:xfrm>
                      <a:off x="0" y="0"/>
                      <a:ext cx="5368371" cy="3833036"/>
                    </a:xfrm>
                    <a:prstGeom prst="rect">
                      <a:avLst/>
                    </a:prstGeom>
                    <a:ln>
                      <a:noFill/>
                    </a:ln>
                    <a:extLst>
                      <a:ext uri="{53640926-AAD7-44D8-BBD7-CCE9431645EC}">
                        <a14:shadowObscured xmlns:a14="http://schemas.microsoft.com/office/drawing/2010/main"/>
                      </a:ext>
                    </a:extLst>
                  </pic:spPr>
                </pic:pic>
              </a:graphicData>
            </a:graphic>
          </wp:inline>
        </w:drawing>
      </w:r>
    </w:p>
    <w:p w14:paraId="38E25733" w14:textId="5A23E8BD" w:rsidR="00F706BC" w:rsidRDefault="00F706BC" w:rsidP="00F706BC">
      <w:pPr>
        <w:pStyle w:val="Caption"/>
        <w:jc w:val="center"/>
      </w:pPr>
      <w:r>
        <w:t xml:space="preserve">Figure </w:t>
      </w:r>
      <w:r>
        <w:fldChar w:fldCharType="begin"/>
      </w:r>
      <w:r>
        <w:instrText xml:space="preserve"> SEQ Figure \* ARABIC </w:instrText>
      </w:r>
      <w:r>
        <w:fldChar w:fldCharType="separate"/>
      </w:r>
      <w:r w:rsidR="00760158">
        <w:rPr>
          <w:noProof/>
        </w:rPr>
        <w:t>7</w:t>
      </w:r>
      <w:r>
        <w:fldChar w:fldCharType="end"/>
      </w:r>
      <w:r>
        <w:t xml:space="preserve"> </w:t>
      </w:r>
      <w:r w:rsidRPr="00C50C36">
        <w:t>Correlation Heatmap of (Study Status, Attendance Rate, Average Score)</w:t>
      </w:r>
    </w:p>
    <w:p w14:paraId="7FAEB51C" w14:textId="77777777" w:rsidR="003A46CA" w:rsidRPr="003A46CA" w:rsidRDefault="003A46CA" w:rsidP="003A46CA">
      <w:pPr>
        <w:rPr>
          <w:b/>
          <w:bCs/>
        </w:rPr>
      </w:pPr>
      <w:r w:rsidRPr="003A46CA">
        <w:rPr>
          <w:b/>
          <w:bCs/>
        </w:rPr>
        <w:t>Analysis:</w:t>
      </w:r>
    </w:p>
    <w:p w14:paraId="0E970CD8" w14:textId="77777777" w:rsidR="003A46CA" w:rsidRPr="003A46CA" w:rsidRDefault="003A46CA" w:rsidP="003A46CA">
      <w:pPr>
        <w:numPr>
          <w:ilvl w:val="0"/>
          <w:numId w:val="13"/>
        </w:numPr>
        <w:rPr>
          <w:b/>
          <w:bCs/>
        </w:rPr>
      </w:pPr>
      <w:r w:rsidRPr="003A46CA">
        <w:rPr>
          <w:b/>
          <w:bCs/>
        </w:rPr>
        <w:t>Status and Attendance Rate (0.42):</w:t>
      </w:r>
    </w:p>
    <w:p w14:paraId="53D46879" w14:textId="77777777" w:rsidR="003A46CA" w:rsidRPr="003A46CA" w:rsidRDefault="003A46CA" w:rsidP="003A46CA">
      <w:pPr>
        <w:numPr>
          <w:ilvl w:val="1"/>
          <w:numId w:val="13"/>
        </w:numPr>
      </w:pPr>
      <w:r w:rsidRPr="003A46CA">
        <w:t>This indicates a moderate positive correlation, suggesting that students who have higher attendance rates are somewhat more likely to continue their studies (HDI). While not a strong predictor on its own, it still provides useful information about student behavior.</w:t>
      </w:r>
    </w:p>
    <w:p w14:paraId="16B8D808" w14:textId="77777777" w:rsidR="003A46CA" w:rsidRPr="003A46CA" w:rsidRDefault="003A46CA" w:rsidP="003A46CA">
      <w:pPr>
        <w:numPr>
          <w:ilvl w:val="0"/>
          <w:numId w:val="13"/>
        </w:numPr>
        <w:rPr>
          <w:b/>
          <w:bCs/>
        </w:rPr>
      </w:pPr>
      <w:r w:rsidRPr="003A46CA">
        <w:rPr>
          <w:b/>
          <w:bCs/>
        </w:rPr>
        <w:t>Status and Average Score (0.46):</w:t>
      </w:r>
    </w:p>
    <w:p w14:paraId="4C4457DD" w14:textId="77777777" w:rsidR="003A46CA" w:rsidRPr="003A46CA" w:rsidRDefault="003A46CA" w:rsidP="003A46CA">
      <w:pPr>
        <w:numPr>
          <w:ilvl w:val="1"/>
          <w:numId w:val="13"/>
        </w:numPr>
      </w:pPr>
      <w:r w:rsidRPr="003A46CA">
        <w:t>Similarly, a moderate positive correlation between status and average score indicates that students who achieve higher average scores are somewhat more likely to continue their studies. This relationship is not overwhelmingly strong but is significant enough to be a useful predictor.</w:t>
      </w:r>
    </w:p>
    <w:p w14:paraId="74EB9286" w14:textId="77777777" w:rsidR="003A46CA" w:rsidRPr="003A46CA" w:rsidRDefault="003A46CA" w:rsidP="003A46CA">
      <w:pPr>
        <w:numPr>
          <w:ilvl w:val="0"/>
          <w:numId w:val="13"/>
        </w:numPr>
        <w:rPr>
          <w:b/>
          <w:bCs/>
        </w:rPr>
      </w:pPr>
      <w:r w:rsidRPr="003A46CA">
        <w:rPr>
          <w:b/>
          <w:bCs/>
        </w:rPr>
        <w:t>Attendance Rate and Average Score (0.69):</w:t>
      </w:r>
    </w:p>
    <w:p w14:paraId="0C610556" w14:textId="77777777" w:rsidR="003A46CA" w:rsidRDefault="003A46CA" w:rsidP="003A46CA">
      <w:pPr>
        <w:numPr>
          <w:ilvl w:val="1"/>
          <w:numId w:val="13"/>
        </w:numPr>
      </w:pPr>
      <w:r w:rsidRPr="003A46CA">
        <w:lastRenderedPageBreak/>
        <w:t>This stronger correlation shows that higher attendance rates are strongly associated with higher average scores. This relationship underscores the importance of attendance in academic performance.</w:t>
      </w:r>
    </w:p>
    <w:p w14:paraId="00CAB41E" w14:textId="49B7727C" w:rsidR="008A5254" w:rsidRDefault="008A5254" w:rsidP="008A5254">
      <w:r w:rsidRPr="008A5254">
        <w:t xml:space="preserve">While the moderate correlations (0.42 and 0.46) suggest that attendance rate and average score are useful but not strongly predictive on their own, the class imbalance likely exacerbates this issue, with only 524 out of </w:t>
      </w:r>
      <w:r>
        <w:t>6840</w:t>
      </w:r>
      <w:r w:rsidRPr="008A5254">
        <w:t xml:space="preserve"> students (approximately </w:t>
      </w:r>
      <w:r>
        <w:t>7.7</w:t>
      </w:r>
      <w:r w:rsidRPr="008A5254">
        <w:t>%) dropp</w:t>
      </w:r>
      <w:r>
        <w:t>ed</w:t>
      </w:r>
      <w:r w:rsidRPr="008A5254">
        <w:t xml:space="preserve"> out</w:t>
      </w:r>
      <w:r w:rsidR="00890BDA">
        <w:t>.</w:t>
      </w:r>
    </w:p>
    <w:p w14:paraId="1DB01297" w14:textId="77777777" w:rsidR="00B85D70" w:rsidRDefault="00B85D70" w:rsidP="008A5254"/>
    <w:p w14:paraId="71FD3CE2" w14:textId="7D59B989" w:rsidR="00B85D70" w:rsidRDefault="00B85D70" w:rsidP="00B85D70">
      <w:pPr>
        <w:pStyle w:val="Heading1"/>
        <w:numPr>
          <w:ilvl w:val="0"/>
          <w:numId w:val="14"/>
        </w:numPr>
      </w:pPr>
      <w:r>
        <w:t>Appendix</w:t>
      </w:r>
    </w:p>
    <w:p w14:paraId="1D4F7237" w14:textId="14279BEB" w:rsidR="00B85D70" w:rsidRDefault="00B85D70" w:rsidP="00B85D70">
      <w:pPr>
        <w:rPr>
          <w:b/>
          <w:bCs/>
        </w:rPr>
      </w:pPr>
      <w:r w:rsidRPr="00B85D70">
        <w:rPr>
          <w:b/>
          <w:bCs/>
        </w:rPr>
        <w:t>Subject code prefix description</w:t>
      </w:r>
    </w:p>
    <w:p w14:paraId="4E20E845" w14:textId="77777777" w:rsidR="00B85D70" w:rsidRDefault="00B85D70" w:rsidP="00B85D70">
      <w:pPr>
        <w:rPr>
          <w:b/>
          <w:bCs/>
        </w:rPr>
      </w:pPr>
    </w:p>
    <w:tbl>
      <w:tblPr>
        <w:tblStyle w:val="TableGrid"/>
        <w:tblW w:w="9209" w:type="dxa"/>
        <w:tblLook w:val="04A0" w:firstRow="1" w:lastRow="0" w:firstColumn="1" w:lastColumn="0" w:noHBand="0" w:noVBand="1"/>
      </w:tblPr>
      <w:tblGrid>
        <w:gridCol w:w="2405"/>
        <w:gridCol w:w="6804"/>
      </w:tblGrid>
      <w:tr w:rsidR="00B85D70" w14:paraId="103D885E" w14:textId="77777777" w:rsidTr="00B85D70">
        <w:tc>
          <w:tcPr>
            <w:tcW w:w="2405" w:type="dxa"/>
          </w:tcPr>
          <w:p w14:paraId="5B12A627" w14:textId="0C884928" w:rsidR="00B85D70" w:rsidRDefault="00B85D70" w:rsidP="00B85D70">
            <w:pPr>
              <w:rPr>
                <w:b/>
                <w:bCs/>
              </w:rPr>
            </w:pPr>
            <w:r>
              <w:rPr>
                <w:b/>
                <w:bCs/>
              </w:rPr>
              <w:t>Prefix</w:t>
            </w:r>
          </w:p>
        </w:tc>
        <w:tc>
          <w:tcPr>
            <w:tcW w:w="6804" w:type="dxa"/>
          </w:tcPr>
          <w:p w14:paraId="757D18BB" w14:textId="28D43688" w:rsidR="00B85D70" w:rsidRDefault="00B85D70" w:rsidP="00B85D70">
            <w:pPr>
              <w:rPr>
                <w:b/>
                <w:bCs/>
              </w:rPr>
            </w:pPr>
            <w:r>
              <w:rPr>
                <w:b/>
                <w:bCs/>
              </w:rPr>
              <w:t>Description</w:t>
            </w:r>
          </w:p>
        </w:tc>
      </w:tr>
      <w:tr w:rsidR="00B85D70" w14:paraId="76D35B69" w14:textId="77777777" w:rsidTr="00B85D70">
        <w:tc>
          <w:tcPr>
            <w:tcW w:w="2405" w:type="dxa"/>
          </w:tcPr>
          <w:p w14:paraId="23A52E8E" w14:textId="0FFDC586" w:rsidR="00B85D70" w:rsidRDefault="00B85D70" w:rsidP="00B85D70">
            <w:pPr>
              <w:rPr>
                <w:b/>
                <w:bCs/>
              </w:rPr>
            </w:pPr>
            <w:r>
              <w:rPr>
                <w:b/>
                <w:bCs/>
              </w:rPr>
              <w:t>PDP</w:t>
            </w:r>
          </w:p>
        </w:tc>
        <w:tc>
          <w:tcPr>
            <w:tcW w:w="6804" w:type="dxa"/>
          </w:tcPr>
          <w:p w14:paraId="12F7BE1A" w14:textId="6A78902D" w:rsidR="00B85D70" w:rsidRPr="00BA14B8" w:rsidRDefault="00BA14B8" w:rsidP="00B85D70">
            <w:r w:rsidRPr="00BA14B8">
              <w:rPr>
                <w:lang w:val="en-US"/>
              </w:rPr>
              <w:t>Develops personal and professional skills, preparing for specialized academic study.</w:t>
            </w:r>
          </w:p>
        </w:tc>
      </w:tr>
      <w:tr w:rsidR="00BA14B8" w14:paraId="51E61FE7" w14:textId="77777777" w:rsidTr="00B85D70">
        <w:tc>
          <w:tcPr>
            <w:tcW w:w="2405" w:type="dxa"/>
          </w:tcPr>
          <w:p w14:paraId="15E3315A" w14:textId="3001B020" w:rsidR="00BA14B8" w:rsidRDefault="00BA14B8" w:rsidP="00B85D70">
            <w:pPr>
              <w:rPr>
                <w:b/>
                <w:bCs/>
              </w:rPr>
            </w:pPr>
            <w:r>
              <w:rPr>
                <w:b/>
                <w:bCs/>
              </w:rPr>
              <w:t>SKI</w:t>
            </w:r>
          </w:p>
        </w:tc>
        <w:tc>
          <w:tcPr>
            <w:tcW w:w="6804" w:type="dxa"/>
          </w:tcPr>
          <w:p w14:paraId="47E90809" w14:textId="0557DE2F" w:rsidR="00BA14B8" w:rsidRPr="00BA14B8" w:rsidRDefault="00935E26" w:rsidP="00B85D70">
            <w:r w:rsidRPr="00935E26">
              <w:rPr>
                <w:lang w:val="en-US"/>
              </w:rPr>
              <w:t>Enhances studying, learning, and professional skills essential for academic and career success.</w:t>
            </w:r>
          </w:p>
        </w:tc>
      </w:tr>
      <w:tr w:rsidR="00B85D70" w14:paraId="2B4AEDAF" w14:textId="77777777" w:rsidTr="00B85D70">
        <w:tc>
          <w:tcPr>
            <w:tcW w:w="2405" w:type="dxa"/>
          </w:tcPr>
          <w:p w14:paraId="2566B432" w14:textId="0FBD7A70" w:rsidR="00B85D70" w:rsidRDefault="00B85D70" w:rsidP="00B85D70">
            <w:pPr>
              <w:rPr>
                <w:b/>
                <w:bCs/>
              </w:rPr>
            </w:pPr>
            <w:r>
              <w:rPr>
                <w:b/>
                <w:bCs/>
              </w:rPr>
              <w:t>COM</w:t>
            </w:r>
          </w:p>
        </w:tc>
        <w:tc>
          <w:tcPr>
            <w:tcW w:w="6804" w:type="dxa"/>
          </w:tcPr>
          <w:p w14:paraId="701BAEF7" w14:textId="65D1075E" w:rsidR="00B85D70" w:rsidRPr="00BA14B8" w:rsidRDefault="00935E26" w:rsidP="00B85D70">
            <w:r w:rsidRPr="00935E26">
              <w:t>Covers fundamental computing skills, including software and hardware maintenance, network management, database systems, programming, and information security, preparing for various IT roles.</w:t>
            </w:r>
          </w:p>
        </w:tc>
      </w:tr>
      <w:tr w:rsidR="00B85D70" w14:paraId="7AFFE9AB" w14:textId="77777777" w:rsidTr="00B85D70">
        <w:tc>
          <w:tcPr>
            <w:tcW w:w="2405" w:type="dxa"/>
          </w:tcPr>
          <w:p w14:paraId="748D2C69" w14:textId="2858F282" w:rsidR="00B85D70" w:rsidRDefault="00B85D70" w:rsidP="00B85D70">
            <w:pPr>
              <w:rPr>
                <w:b/>
                <w:bCs/>
              </w:rPr>
            </w:pPr>
            <w:r>
              <w:rPr>
                <w:b/>
                <w:bCs/>
              </w:rPr>
              <w:t>ITI</w:t>
            </w:r>
          </w:p>
        </w:tc>
        <w:tc>
          <w:tcPr>
            <w:tcW w:w="6804" w:type="dxa"/>
          </w:tcPr>
          <w:p w14:paraId="66EDB02D" w14:textId="6A049A5F" w:rsidR="00B85D70" w:rsidRPr="00BA14B8" w:rsidRDefault="00935E26" w:rsidP="00B85D70">
            <w:r w:rsidRPr="00935E26">
              <w:rPr>
                <w:lang w:val="en-US"/>
              </w:rPr>
              <w:t>Covers basic programming concepts and fundamental programming thinking skills.</w:t>
            </w:r>
          </w:p>
        </w:tc>
      </w:tr>
      <w:tr w:rsidR="00B85D70" w14:paraId="177FF1FF" w14:textId="77777777" w:rsidTr="00B85D70">
        <w:tc>
          <w:tcPr>
            <w:tcW w:w="2405" w:type="dxa"/>
          </w:tcPr>
          <w:p w14:paraId="46B4373D" w14:textId="599E1886" w:rsidR="00B85D70" w:rsidRDefault="00B85D70" w:rsidP="00B85D70">
            <w:pPr>
              <w:rPr>
                <w:b/>
                <w:bCs/>
              </w:rPr>
            </w:pPr>
            <w:r>
              <w:rPr>
                <w:b/>
                <w:bCs/>
              </w:rPr>
              <w:t>ENT</w:t>
            </w:r>
          </w:p>
        </w:tc>
        <w:tc>
          <w:tcPr>
            <w:tcW w:w="6804" w:type="dxa"/>
          </w:tcPr>
          <w:p w14:paraId="0AB7EB37" w14:textId="687CF57C" w:rsidR="00B85D70" w:rsidRPr="00BA14B8" w:rsidRDefault="00935E26" w:rsidP="00B85D70">
            <w:r w:rsidRPr="00935E26">
              <w:rPr>
                <w:lang w:val="en-US"/>
              </w:rPr>
              <w:t>Develops foundational English language skills, including reading, writing, listening, and speaking, to support academic and professional communication.</w:t>
            </w:r>
          </w:p>
        </w:tc>
      </w:tr>
      <w:tr w:rsidR="00B85D70" w14:paraId="18303CD4" w14:textId="77777777" w:rsidTr="00B85D70">
        <w:tc>
          <w:tcPr>
            <w:tcW w:w="2405" w:type="dxa"/>
          </w:tcPr>
          <w:p w14:paraId="2273734B" w14:textId="7C06CA40" w:rsidR="00B85D70" w:rsidRDefault="00B85D70" w:rsidP="00B85D70">
            <w:pPr>
              <w:rPr>
                <w:b/>
                <w:bCs/>
              </w:rPr>
            </w:pPr>
            <w:r>
              <w:rPr>
                <w:b/>
                <w:bCs/>
              </w:rPr>
              <w:t>VIE</w:t>
            </w:r>
          </w:p>
        </w:tc>
        <w:tc>
          <w:tcPr>
            <w:tcW w:w="6804" w:type="dxa"/>
          </w:tcPr>
          <w:p w14:paraId="421ACBCE" w14:textId="3D16AEA2" w:rsidR="00B85D70" w:rsidRPr="00BA14B8" w:rsidRDefault="00935E26" w:rsidP="00B85D70">
            <w:r w:rsidRPr="00935E26">
              <w:rPr>
                <w:lang w:val="en-US"/>
              </w:rPr>
              <w:t>Mandatory courses covering physical education, law, politics, administration, political economics, and defense, required for graduation.</w:t>
            </w:r>
          </w:p>
        </w:tc>
      </w:tr>
      <w:tr w:rsidR="00B85D70" w14:paraId="0E8B72B6" w14:textId="77777777" w:rsidTr="00B85D70">
        <w:tc>
          <w:tcPr>
            <w:tcW w:w="2405" w:type="dxa"/>
          </w:tcPr>
          <w:p w14:paraId="0D9A508F" w14:textId="4C0E77DD" w:rsidR="00B85D70" w:rsidRDefault="00BA14B8" w:rsidP="00B85D70">
            <w:pPr>
              <w:rPr>
                <w:b/>
                <w:bCs/>
              </w:rPr>
            </w:pPr>
            <w:r>
              <w:rPr>
                <w:b/>
                <w:bCs/>
              </w:rPr>
              <w:t>MUL</w:t>
            </w:r>
          </w:p>
        </w:tc>
        <w:tc>
          <w:tcPr>
            <w:tcW w:w="6804" w:type="dxa"/>
          </w:tcPr>
          <w:p w14:paraId="7411329F" w14:textId="4154FA31" w:rsidR="00B85D70" w:rsidRPr="00BA14B8" w:rsidRDefault="00935E26" w:rsidP="00B85D70">
            <w:r w:rsidRPr="00935E26">
              <w:t>Comprehensive courses on graphic design, multimedia, branding design, design for marketing, 3D modeling, animation, photography, and interior design using various software tools.</w:t>
            </w:r>
          </w:p>
        </w:tc>
      </w:tr>
      <w:tr w:rsidR="00B85D70" w14:paraId="34966E5D" w14:textId="77777777" w:rsidTr="00B85D70">
        <w:tc>
          <w:tcPr>
            <w:tcW w:w="2405" w:type="dxa"/>
          </w:tcPr>
          <w:p w14:paraId="16BC5DFA" w14:textId="40EA66C7" w:rsidR="00B85D70" w:rsidRDefault="00BA14B8" w:rsidP="00B85D70">
            <w:pPr>
              <w:rPr>
                <w:b/>
                <w:bCs/>
              </w:rPr>
            </w:pPr>
            <w:r>
              <w:rPr>
                <w:b/>
                <w:bCs/>
              </w:rPr>
              <w:t>WEB</w:t>
            </w:r>
          </w:p>
        </w:tc>
        <w:tc>
          <w:tcPr>
            <w:tcW w:w="6804" w:type="dxa"/>
          </w:tcPr>
          <w:p w14:paraId="536DF997" w14:textId="2DD36B68" w:rsidR="00B85D70" w:rsidRPr="00BA14B8" w:rsidRDefault="00A06A38" w:rsidP="00B85D70">
            <w:r w:rsidRPr="00A06A38">
              <w:t>Comprehensive web development courses covering HTML, CSS, JavaScript, PHP,</w:t>
            </w:r>
            <w:r>
              <w:t>…</w:t>
            </w:r>
            <w:r w:rsidRPr="00A06A38">
              <w:t xml:space="preserve"> web design, content management, and internet content.</w:t>
            </w:r>
          </w:p>
        </w:tc>
      </w:tr>
      <w:tr w:rsidR="00BA14B8" w14:paraId="4CA0BA58" w14:textId="77777777" w:rsidTr="00B85D70">
        <w:tc>
          <w:tcPr>
            <w:tcW w:w="2405" w:type="dxa"/>
          </w:tcPr>
          <w:p w14:paraId="6253C129" w14:textId="2692BC52" w:rsidR="00BA14B8" w:rsidRDefault="00BA14B8" w:rsidP="00B85D70">
            <w:pPr>
              <w:rPr>
                <w:b/>
                <w:bCs/>
              </w:rPr>
            </w:pPr>
            <w:r>
              <w:rPr>
                <w:b/>
                <w:bCs/>
              </w:rPr>
              <w:t>MOB</w:t>
            </w:r>
          </w:p>
        </w:tc>
        <w:tc>
          <w:tcPr>
            <w:tcW w:w="6804" w:type="dxa"/>
          </w:tcPr>
          <w:p w14:paraId="42262686" w14:textId="77940C75" w:rsidR="00BA14B8" w:rsidRPr="00BA14B8" w:rsidRDefault="00A06A38" w:rsidP="00B85D70">
            <w:r w:rsidRPr="00A06A38">
              <w:rPr>
                <w:lang w:val="en-US"/>
              </w:rPr>
              <w:t>Covers object-oriented programming, Java, Android development, project management, mobile app development, mobile game programming, and related technologies.</w:t>
            </w:r>
          </w:p>
        </w:tc>
      </w:tr>
      <w:tr w:rsidR="00BA14B8" w14:paraId="27895B4D" w14:textId="77777777" w:rsidTr="00B85D70">
        <w:tc>
          <w:tcPr>
            <w:tcW w:w="2405" w:type="dxa"/>
          </w:tcPr>
          <w:p w14:paraId="2AB726A6" w14:textId="4D5BD84C" w:rsidR="00BA14B8" w:rsidRDefault="00BA14B8" w:rsidP="00B85D70">
            <w:pPr>
              <w:rPr>
                <w:b/>
                <w:bCs/>
              </w:rPr>
            </w:pPr>
            <w:r>
              <w:rPr>
                <w:b/>
                <w:bCs/>
              </w:rPr>
              <w:lastRenderedPageBreak/>
              <w:t>NET</w:t>
            </w:r>
          </w:p>
        </w:tc>
        <w:tc>
          <w:tcPr>
            <w:tcW w:w="6804" w:type="dxa"/>
          </w:tcPr>
          <w:p w14:paraId="4F5268C0" w14:textId="465916DB" w:rsidR="00BA14B8" w:rsidRPr="00BA14B8" w:rsidRDefault="00452C41" w:rsidP="00B85D70">
            <w:r w:rsidRPr="00452C41">
              <w:t>The course covers basic to advanced C# programming, including application development skills related to C# such as ASP.NET, .NET Core, and MVC.</w:t>
            </w:r>
          </w:p>
        </w:tc>
      </w:tr>
      <w:tr w:rsidR="00BA14B8" w14:paraId="6BD81B8B" w14:textId="77777777" w:rsidTr="00B85D70">
        <w:tc>
          <w:tcPr>
            <w:tcW w:w="2405" w:type="dxa"/>
          </w:tcPr>
          <w:p w14:paraId="7890BCA8" w14:textId="357D910B" w:rsidR="00BA14B8" w:rsidRDefault="00BA14B8" w:rsidP="00B85D70">
            <w:pPr>
              <w:rPr>
                <w:b/>
                <w:bCs/>
              </w:rPr>
            </w:pPr>
            <w:r>
              <w:rPr>
                <w:b/>
                <w:bCs/>
              </w:rPr>
              <w:t>SOA</w:t>
            </w:r>
          </w:p>
        </w:tc>
        <w:tc>
          <w:tcPr>
            <w:tcW w:w="6804" w:type="dxa"/>
          </w:tcPr>
          <w:p w14:paraId="63A27E67" w14:textId="5E536BE4" w:rsidR="00BA14B8" w:rsidRPr="00BA14B8" w:rsidRDefault="009156FA" w:rsidP="00B85D70">
            <w:r w:rsidRPr="009156FA">
              <w:t>In this course, students will learn about network systems, including virtual machines, virtual machine storage for code and data, server management methods, server content, network linkage methods, protocols, domains, and internet systems.</w:t>
            </w:r>
          </w:p>
        </w:tc>
      </w:tr>
      <w:tr w:rsidR="00BA14B8" w14:paraId="754143C6" w14:textId="77777777" w:rsidTr="00B85D70">
        <w:tc>
          <w:tcPr>
            <w:tcW w:w="2405" w:type="dxa"/>
          </w:tcPr>
          <w:p w14:paraId="1EE73F06" w14:textId="445A8A97" w:rsidR="00BA14B8" w:rsidRDefault="00BA14B8" w:rsidP="00B85D70">
            <w:pPr>
              <w:rPr>
                <w:b/>
                <w:bCs/>
              </w:rPr>
            </w:pPr>
            <w:r>
              <w:rPr>
                <w:b/>
                <w:bCs/>
              </w:rPr>
              <w:t>AND</w:t>
            </w:r>
          </w:p>
        </w:tc>
        <w:tc>
          <w:tcPr>
            <w:tcW w:w="6804" w:type="dxa"/>
          </w:tcPr>
          <w:p w14:paraId="28699336" w14:textId="1A2E455D" w:rsidR="00BA14B8" w:rsidRPr="00BA14B8" w:rsidRDefault="00A57848" w:rsidP="00B85D70">
            <w:r w:rsidRPr="00A57848">
              <w:t>In the Android Programming course, students will learn about the Android operating system, basic and advanced widgets, layouts, activity management, data storage, user interfaces, and integrating external services like Firebase and Google Maps API, along with hands-on labs and assignments to solidify their understanding.</w:t>
            </w:r>
          </w:p>
        </w:tc>
      </w:tr>
    </w:tbl>
    <w:p w14:paraId="2097B9E9" w14:textId="77777777" w:rsidR="00B85D70" w:rsidRPr="00B85D70" w:rsidRDefault="00B85D70" w:rsidP="00B85D70">
      <w:pPr>
        <w:rPr>
          <w:b/>
          <w:bCs/>
        </w:rPr>
      </w:pPr>
    </w:p>
    <w:p w14:paraId="75B9EF8C" w14:textId="7A88A883" w:rsidR="00A5057A" w:rsidRPr="00A57848" w:rsidRDefault="00A57848" w:rsidP="008A5254">
      <w:pPr>
        <w:rPr>
          <w:i/>
          <w:iCs/>
        </w:rPr>
      </w:pPr>
      <w:r w:rsidRPr="00A57848">
        <w:rPr>
          <w:b/>
          <w:bCs/>
          <w:i/>
          <w:iCs/>
        </w:rPr>
        <w:t>Note</w:t>
      </w:r>
      <w:r w:rsidRPr="00A57848">
        <w:rPr>
          <w:i/>
          <w:iCs/>
        </w:rPr>
        <w:t>:</w:t>
      </w:r>
      <w:r w:rsidRPr="00A57848">
        <w:rPr>
          <w:rFonts w:ascii="System Font" w:hAnsi="System Font" w:cs="System Font"/>
          <w:i/>
          <w:iCs/>
          <w:color w:val="0E0E0E"/>
          <w:kern w:val="0"/>
          <w:sz w:val="28"/>
          <w:szCs w:val="28"/>
          <w:lang w:val="en-US"/>
        </w:rPr>
        <w:t xml:space="preserve"> </w:t>
      </w:r>
      <w:r w:rsidRPr="00A57848">
        <w:rPr>
          <w:i/>
          <w:iCs/>
          <w:lang w:val="en-US"/>
        </w:rPr>
        <w:t>The numbers that appear after these prefixes represent either the version or the difficulty level of the courses associated with these prefixes, providing a clear indication of the course’s progression or complexity.</w:t>
      </w:r>
    </w:p>
    <w:p w14:paraId="5F0551A4" w14:textId="77777777" w:rsidR="00F706BC" w:rsidRPr="00F706BC" w:rsidRDefault="00F706BC" w:rsidP="00F706BC">
      <w:pPr>
        <w:rPr>
          <w:lang w:val="en-US"/>
        </w:rPr>
      </w:pPr>
    </w:p>
    <w:sectPr w:rsidR="00F706BC" w:rsidRPr="00F706BC" w:rsidSect="001C0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389"/>
    <w:multiLevelType w:val="multilevel"/>
    <w:tmpl w:val="57665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93D6F"/>
    <w:multiLevelType w:val="hybridMultilevel"/>
    <w:tmpl w:val="100AD0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232E0"/>
    <w:multiLevelType w:val="multilevel"/>
    <w:tmpl w:val="48624FC0"/>
    <w:lvl w:ilvl="0">
      <w:start w:val="6"/>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2725A8B"/>
    <w:multiLevelType w:val="hybridMultilevel"/>
    <w:tmpl w:val="B03EA8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B04FD"/>
    <w:multiLevelType w:val="hybridMultilevel"/>
    <w:tmpl w:val="B43CFDC4"/>
    <w:lvl w:ilvl="0" w:tplc="FFFFFFFF">
      <w:start w:val="6"/>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B652B4"/>
    <w:multiLevelType w:val="multilevel"/>
    <w:tmpl w:val="36E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320FA"/>
    <w:multiLevelType w:val="multilevel"/>
    <w:tmpl w:val="4A620F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F20BF0"/>
    <w:multiLevelType w:val="hybridMultilevel"/>
    <w:tmpl w:val="C84461DA"/>
    <w:lvl w:ilvl="0" w:tplc="06961C7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D5986"/>
    <w:multiLevelType w:val="multilevel"/>
    <w:tmpl w:val="4A0E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A1D73"/>
    <w:multiLevelType w:val="multilevel"/>
    <w:tmpl w:val="1FEE4276"/>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03101"/>
    <w:multiLevelType w:val="hybridMultilevel"/>
    <w:tmpl w:val="407E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753C8"/>
    <w:multiLevelType w:val="hybridMultilevel"/>
    <w:tmpl w:val="B26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90F57"/>
    <w:multiLevelType w:val="multilevel"/>
    <w:tmpl w:val="4B82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3346FE"/>
    <w:multiLevelType w:val="multilevel"/>
    <w:tmpl w:val="9044E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871AEB"/>
    <w:multiLevelType w:val="hybridMultilevel"/>
    <w:tmpl w:val="D24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700D2"/>
    <w:multiLevelType w:val="multilevel"/>
    <w:tmpl w:val="5512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359836">
    <w:abstractNumId w:val="6"/>
  </w:num>
  <w:num w:numId="2" w16cid:durableId="795372414">
    <w:abstractNumId w:val="7"/>
  </w:num>
  <w:num w:numId="3" w16cid:durableId="304941551">
    <w:abstractNumId w:val="3"/>
  </w:num>
  <w:num w:numId="4" w16cid:durableId="1153058267">
    <w:abstractNumId w:val="1"/>
  </w:num>
  <w:num w:numId="5" w16cid:durableId="343824151">
    <w:abstractNumId w:val="4"/>
  </w:num>
  <w:num w:numId="6" w16cid:durableId="1264219009">
    <w:abstractNumId w:val="14"/>
  </w:num>
  <w:num w:numId="7" w16cid:durableId="1525559611">
    <w:abstractNumId w:val="10"/>
  </w:num>
  <w:num w:numId="8" w16cid:durableId="368534400">
    <w:abstractNumId w:val="5"/>
  </w:num>
  <w:num w:numId="9" w16cid:durableId="1214851721">
    <w:abstractNumId w:val="11"/>
  </w:num>
  <w:num w:numId="10" w16cid:durableId="281767784">
    <w:abstractNumId w:val="12"/>
  </w:num>
  <w:num w:numId="11" w16cid:durableId="1997953687">
    <w:abstractNumId w:val="8"/>
  </w:num>
  <w:num w:numId="12" w16cid:durableId="74282139">
    <w:abstractNumId w:val="0"/>
  </w:num>
  <w:num w:numId="13" w16cid:durableId="1492451732">
    <w:abstractNumId w:val="13"/>
  </w:num>
  <w:num w:numId="14" w16cid:durableId="2139912703">
    <w:abstractNumId w:val="2"/>
  </w:num>
  <w:num w:numId="15" w16cid:durableId="180434749">
    <w:abstractNumId w:val="9"/>
  </w:num>
  <w:num w:numId="16" w16cid:durableId="110242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52"/>
    <w:rsid w:val="00085614"/>
    <w:rsid w:val="00086102"/>
    <w:rsid w:val="001277EC"/>
    <w:rsid w:val="00164A8E"/>
    <w:rsid w:val="001C0452"/>
    <w:rsid w:val="001F3A3B"/>
    <w:rsid w:val="002855FE"/>
    <w:rsid w:val="0034281C"/>
    <w:rsid w:val="003A3A4D"/>
    <w:rsid w:val="003A46CA"/>
    <w:rsid w:val="003D1FAC"/>
    <w:rsid w:val="00452C41"/>
    <w:rsid w:val="00466E30"/>
    <w:rsid w:val="00492B52"/>
    <w:rsid w:val="004E1005"/>
    <w:rsid w:val="0052392F"/>
    <w:rsid w:val="005D09AB"/>
    <w:rsid w:val="00646147"/>
    <w:rsid w:val="006B3CA6"/>
    <w:rsid w:val="006C0C93"/>
    <w:rsid w:val="006C2EB4"/>
    <w:rsid w:val="00707551"/>
    <w:rsid w:val="00760158"/>
    <w:rsid w:val="00791E64"/>
    <w:rsid w:val="007E414D"/>
    <w:rsid w:val="007F4391"/>
    <w:rsid w:val="00890BDA"/>
    <w:rsid w:val="008A5254"/>
    <w:rsid w:val="008E1643"/>
    <w:rsid w:val="009156FA"/>
    <w:rsid w:val="00935E26"/>
    <w:rsid w:val="009531C2"/>
    <w:rsid w:val="009913D3"/>
    <w:rsid w:val="00A06A38"/>
    <w:rsid w:val="00A5057A"/>
    <w:rsid w:val="00A52EA9"/>
    <w:rsid w:val="00A57848"/>
    <w:rsid w:val="00AB41CD"/>
    <w:rsid w:val="00B85D70"/>
    <w:rsid w:val="00BA14B8"/>
    <w:rsid w:val="00BE41FF"/>
    <w:rsid w:val="00C24C8F"/>
    <w:rsid w:val="00CA1872"/>
    <w:rsid w:val="00CB0E9A"/>
    <w:rsid w:val="00D03A0D"/>
    <w:rsid w:val="00ED49AA"/>
    <w:rsid w:val="00F34ADD"/>
    <w:rsid w:val="00F4234F"/>
    <w:rsid w:val="00F510D8"/>
    <w:rsid w:val="00F706BC"/>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AD6"/>
  <w15:chartTrackingRefBased/>
  <w15:docId w15:val="{F84C85CD-3573-AF4C-B2C6-1CC9FC65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8F"/>
    <w:pPr>
      <w:spacing w:before="120" w:after="120"/>
    </w:pPr>
    <w:rPr>
      <w:rFonts w:ascii="Times New Roman" w:hAnsi="Times New Roman"/>
    </w:rPr>
  </w:style>
  <w:style w:type="paragraph" w:styleId="Heading1">
    <w:name w:val="heading 1"/>
    <w:basedOn w:val="Normal"/>
    <w:next w:val="Normal"/>
    <w:link w:val="Heading1Char"/>
    <w:uiPriority w:val="9"/>
    <w:qFormat/>
    <w:rsid w:val="009531C2"/>
    <w:pPr>
      <w:keepNext/>
      <w:keepLines/>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6C0C93"/>
    <w:pPr>
      <w:keepNext/>
      <w:keepLines/>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1C0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4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C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6C0C93"/>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1C0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52"/>
    <w:rPr>
      <w:rFonts w:eastAsiaTheme="majorEastAsia" w:cstheme="majorBidi"/>
      <w:color w:val="272727" w:themeColor="text1" w:themeTint="D8"/>
    </w:rPr>
  </w:style>
  <w:style w:type="paragraph" w:styleId="Title">
    <w:name w:val="Title"/>
    <w:basedOn w:val="Normal"/>
    <w:next w:val="Normal"/>
    <w:link w:val="TitleChar"/>
    <w:uiPriority w:val="10"/>
    <w:qFormat/>
    <w:rsid w:val="001C0452"/>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C045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04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452"/>
    <w:rPr>
      <w:i/>
      <w:iCs/>
      <w:color w:val="404040" w:themeColor="text1" w:themeTint="BF"/>
    </w:rPr>
  </w:style>
  <w:style w:type="paragraph" w:styleId="ListParagraph">
    <w:name w:val="List Paragraph"/>
    <w:basedOn w:val="Normal"/>
    <w:uiPriority w:val="34"/>
    <w:qFormat/>
    <w:rsid w:val="00C24C8F"/>
    <w:pPr>
      <w:ind w:left="720"/>
    </w:pPr>
  </w:style>
  <w:style w:type="character" w:styleId="IntenseEmphasis">
    <w:name w:val="Intense Emphasis"/>
    <w:basedOn w:val="DefaultParagraphFont"/>
    <w:uiPriority w:val="21"/>
    <w:qFormat/>
    <w:rsid w:val="001C0452"/>
    <w:rPr>
      <w:i/>
      <w:iCs/>
      <w:color w:val="2F5496" w:themeColor="accent1" w:themeShade="BF"/>
    </w:rPr>
  </w:style>
  <w:style w:type="paragraph" w:styleId="IntenseQuote">
    <w:name w:val="Intense Quote"/>
    <w:basedOn w:val="Normal"/>
    <w:next w:val="Normal"/>
    <w:link w:val="IntenseQuoteChar"/>
    <w:uiPriority w:val="30"/>
    <w:qFormat/>
    <w:rsid w:val="001C0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452"/>
    <w:rPr>
      <w:i/>
      <w:iCs/>
      <w:color w:val="2F5496" w:themeColor="accent1" w:themeShade="BF"/>
    </w:rPr>
  </w:style>
  <w:style w:type="character" w:styleId="IntenseReference">
    <w:name w:val="Intense Reference"/>
    <w:basedOn w:val="DefaultParagraphFont"/>
    <w:uiPriority w:val="32"/>
    <w:qFormat/>
    <w:rsid w:val="001C0452"/>
    <w:rPr>
      <w:b/>
      <w:bCs/>
      <w:smallCaps/>
      <w:color w:val="2F5496" w:themeColor="accent1" w:themeShade="BF"/>
      <w:spacing w:val="5"/>
    </w:rPr>
  </w:style>
  <w:style w:type="table" w:styleId="TableGrid">
    <w:name w:val="Table Grid"/>
    <w:basedOn w:val="TableNormal"/>
    <w:uiPriority w:val="39"/>
    <w:rsid w:val="00C24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0C93"/>
    <w:pPr>
      <w:spacing w:before="0" w:after="200"/>
    </w:pPr>
    <w:rPr>
      <w:i/>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80">
      <w:bodyDiv w:val="1"/>
      <w:marLeft w:val="0"/>
      <w:marRight w:val="0"/>
      <w:marTop w:val="0"/>
      <w:marBottom w:val="0"/>
      <w:divBdr>
        <w:top w:val="none" w:sz="0" w:space="0" w:color="auto"/>
        <w:left w:val="none" w:sz="0" w:space="0" w:color="auto"/>
        <w:bottom w:val="none" w:sz="0" w:space="0" w:color="auto"/>
        <w:right w:val="none" w:sz="0" w:space="0" w:color="auto"/>
      </w:divBdr>
    </w:div>
    <w:div w:id="417025194">
      <w:bodyDiv w:val="1"/>
      <w:marLeft w:val="0"/>
      <w:marRight w:val="0"/>
      <w:marTop w:val="0"/>
      <w:marBottom w:val="0"/>
      <w:divBdr>
        <w:top w:val="none" w:sz="0" w:space="0" w:color="auto"/>
        <w:left w:val="none" w:sz="0" w:space="0" w:color="auto"/>
        <w:bottom w:val="none" w:sz="0" w:space="0" w:color="auto"/>
        <w:right w:val="none" w:sz="0" w:space="0" w:color="auto"/>
      </w:divBdr>
    </w:div>
    <w:div w:id="480116892">
      <w:bodyDiv w:val="1"/>
      <w:marLeft w:val="0"/>
      <w:marRight w:val="0"/>
      <w:marTop w:val="0"/>
      <w:marBottom w:val="0"/>
      <w:divBdr>
        <w:top w:val="none" w:sz="0" w:space="0" w:color="auto"/>
        <w:left w:val="none" w:sz="0" w:space="0" w:color="auto"/>
        <w:bottom w:val="none" w:sz="0" w:space="0" w:color="auto"/>
        <w:right w:val="none" w:sz="0" w:space="0" w:color="auto"/>
      </w:divBdr>
    </w:div>
    <w:div w:id="556623115">
      <w:bodyDiv w:val="1"/>
      <w:marLeft w:val="0"/>
      <w:marRight w:val="0"/>
      <w:marTop w:val="0"/>
      <w:marBottom w:val="0"/>
      <w:divBdr>
        <w:top w:val="none" w:sz="0" w:space="0" w:color="auto"/>
        <w:left w:val="none" w:sz="0" w:space="0" w:color="auto"/>
        <w:bottom w:val="none" w:sz="0" w:space="0" w:color="auto"/>
        <w:right w:val="none" w:sz="0" w:space="0" w:color="auto"/>
      </w:divBdr>
    </w:div>
    <w:div w:id="636104117">
      <w:bodyDiv w:val="1"/>
      <w:marLeft w:val="0"/>
      <w:marRight w:val="0"/>
      <w:marTop w:val="0"/>
      <w:marBottom w:val="0"/>
      <w:divBdr>
        <w:top w:val="none" w:sz="0" w:space="0" w:color="auto"/>
        <w:left w:val="none" w:sz="0" w:space="0" w:color="auto"/>
        <w:bottom w:val="none" w:sz="0" w:space="0" w:color="auto"/>
        <w:right w:val="none" w:sz="0" w:space="0" w:color="auto"/>
      </w:divBdr>
    </w:div>
    <w:div w:id="690302858">
      <w:bodyDiv w:val="1"/>
      <w:marLeft w:val="0"/>
      <w:marRight w:val="0"/>
      <w:marTop w:val="0"/>
      <w:marBottom w:val="0"/>
      <w:divBdr>
        <w:top w:val="none" w:sz="0" w:space="0" w:color="auto"/>
        <w:left w:val="none" w:sz="0" w:space="0" w:color="auto"/>
        <w:bottom w:val="none" w:sz="0" w:space="0" w:color="auto"/>
        <w:right w:val="none" w:sz="0" w:space="0" w:color="auto"/>
      </w:divBdr>
    </w:div>
    <w:div w:id="798496676">
      <w:bodyDiv w:val="1"/>
      <w:marLeft w:val="0"/>
      <w:marRight w:val="0"/>
      <w:marTop w:val="0"/>
      <w:marBottom w:val="0"/>
      <w:divBdr>
        <w:top w:val="none" w:sz="0" w:space="0" w:color="auto"/>
        <w:left w:val="none" w:sz="0" w:space="0" w:color="auto"/>
        <w:bottom w:val="none" w:sz="0" w:space="0" w:color="auto"/>
        <w:right w:val="none" w:sz="0" w:space="0" w:color="auto"/>
      </w:divBdr>
    </w:div>
    <w:div w:id="816386890">
      <w:bodyDiv w:val="1"/>
      <w:marLeft w:val="0"/>
      <w:marRight w:val="0"/>
      <w:marTop w:val="0"/>
      <w:marBottom w:val="0"/>
      <w:divBdr>
        <w:top w:val="none" w:sz="0" w:space="0" w:color="auto"/>
        <w:left w:val="none" w:sz="0" w:space="0" w:color="auto"/>
        <w:bottom w:val="none" w:sz="0" w:space="0" w:color="auto"/>
        <w:right w:val="none" w:sz="0" w:space="0" w:color="auto"/>
      </w:divBdr>
    </w:div>
    <w:div w:id="967706271">
      <w:bodyDiv w:val="1"/>
      <w:marLeft w:val="0"/>
      <w:marRight w:val="0"/>
      <w:marTop w:val="0"/>
      <w:marBottom w:val="0"/>
      <w:divBdr>
        <w:top w:val="none" w:sz="0" w:space="0" w:color="auto"/>
        <w:left w:val="none" w:sz="0" w:space="0" w:color="auto"/>
        <w:bottom w:val="none" w:sz="0" w:space="0" w:color="auto"/>
        <w:right w:val="none" w:sz="0" w:space="0" w:color="auto"/>
      </w:divBdr>
    </w:div>
    <w:div w:id="1113473957">
      <w:bodyDiv w:val="1"/>
      <w:marLeft w:val="0"/>
      <w:marRight w:val="0"/>
      <w:marTop w:val="0"/>
      <w:marBottom w:val="0"/>
      <w:divBdr>
        <w:top w:val="none" w:sz="0" w:space="0" w:color="auto"/>
        <w:left w:val="none" w:sz="0" w:space="0" w:color="auto"/>
        <w:bottom w:val="none" w:sz="0" w:space="0" w:color="auto"/>
        <w:right w:val="none" w:sz="0" w:space="0" w:color="auto"/>
      </w:divBdr>
    </w:div>
    <w:div w:id="1188106685">
      <w:bodyDiv w:val="1"/>
      <w:marLeft w:val="0"/>
      <w:marRight w:val="0"/>
      <w:marTop w:val="0"/>
      <w:marBottom w:val="0"/>
      <w:divBdr>
        <w:top w:val="none" w:sz="0" w:space="0" w:color="auto"/>
        <w:left w:val="none" w:sz="0" w:space="0" w:color="auto"/>
        <w:bottom w:val="none" w:sz="0" w:space="0" w:color="auto"/>
        <w:right w:val="none" w:sz="0" w:space="0" w:color="auto"/>
      </w:divBdr>
    </w:div>
    <w:div w:id="1191064710">
      <w:bodyDiv w:val="1"/>
      <w:marLeft w:val="0"/>
      <w:marRight w:val="0"/>
      <w:marTop w:val="0"/>
      <w:marBottom w:val="0"/>
      <w:divBdr>
        <w:top w:val="none" w:sz="0" w:space="0" w:color="auto"/>
        <w:left w:val="none" w:sz="0" w:space="0" w:color="auto"/>
        <w:bottom w:val="none" w:sz="0" w:space="0" w:color="auto"/>
        <w:right w:val="none" w:sz="0" w:space="0" w:color="auto"/>
      </w:divBdr>
    </w:div>
    <w:div w:id="1276906697">
      <w:bodyDiv w:val="1"/>
      <w:marLeft w:val="0"/>
      <w:marRight w:val="0"/>
      <w:marTop w:val="0"/>
      <w:marBottom w:val="0"/>
      <w:divBdr>
        <w:top w:val="none" w:sz="0" w:space="0" w:color="auto"/>
        <w:left w:val="none" w:sz="0" w:space="0" w:color="auto"/>
        <w:bottom w:val="none" w:sz="0" w:space="0" w:color="auto"/>
        <w:right w:val="none" w:sz="0" w:space="0" w:color="auto"/>
      </w:divBdr>
    </w:div>
    <w:div w:id="1294097501">
      <w:bodyDiv w:val="1"/>
      <w:marLeft w:val="0"/>
      <w:marRight w:val="0"/>
      <w:marTop w:val="0"/>
      <w:marBottom w:val="0"/>
      <w:divBdr>
        <w:top w:val="none" w:sz="0" w:space="0" w:color="auto"/>
        <w:left w:val="none" w:sz="0" w:space="0" w:color="auto"/>
        <w:bottom w:val="none" w:sz="0" w:space="0" w:color="auto"/>
        <w:right w:val="none" w:sz="0" w:space="0" w:color="auto"/>
      </w:divBdr>
    </w:div>
    <w:div w:id="1511794396">
      <w:bodyDiv w:val="1"/>
      <w:marLeft w:val="0"/>
      <w:marRight w:val="0"/>
      <w:marTop w:val="0"/>
      <w:marBottom w:val="0"/>
      <w:divBdr>
        <w:top w:val="none" w:sz="0" w:space="0" w:color="auto"/>
        <w:left w:val="none" w:sz="0" w:space="0" w:color="auto"/>
        <w:bottom w:val="none" w:sz="0" w:space="0" w:color="auto"/>
        <w:right w:val="none" w:sz="0" w:space="0" w:color="auto"/>
      </w:divBdr>
    </w:div>
    <w:div w:id="1703706031">
      <w:bodyDiv w:val="1"/>
      <w:marLeft w:val="0"/>
      <w:marRight w:val="0"/>
      <w:marTop w:val="0"/>
      <w:marBottom w:val="0"/>
      <w:divBdr>
        <w:top w:val="none" w:sz="0" w:space="0" w:color="auto"/>
        <w:left w:val="none" w:sz="0" w:space="0" w:color="auto"/>
        <w:bottom w:val="none" w:sz="0" w:space="0" w:color="auto"/>
        <w:right w:val="none" w:sz="0" w:space="0" w:color="auto"/>
      </w:divBdr>
    </w:div>
    <w:div w:id="1717659887">
      <w:bodyDiv w:val="1"/>
      <w:marLeft w:val="0"/>
      <w:marRight w:val="0"/>
      <w:marTop w:val="0"/>
      <w:marBottom w:val="0"/>
      <w:divBdr>
        <w:top w:val="none" w:sz="0" w:space="0" w:color="auto"/>
        <w:left w:val="none" w:sz="0" w:space="0" w:color="auto"/>
        <w:bottom w:val="none" w:sz="0" w:space="0" w:color="auto"/>
        <w:right w:val="none" w:sz="0" w:space="0" w:color="auto"/>
      </w:divBdr>
    </w:div>
    <w:div w:id="1740862235">
      <w:bodyDiv w:val="1"/>
      <w:marLeft w:val="0"/>
      <w:marRight w:val="0"/>
      <w:marTop w:val="0"/>
      <w:marBottom w:val="0"/>
      <w:divBdr>
        <w:top w:val="none" w:sz="0" w:space="0" w:color="auto"/>
        <w:left w:val="none" w:sz="0" w:space="0" w:color="auto"/>
        <w:bottom w:val="none" w:sz="0" w:space="0" w:color="auto"/>
        <w:right w:val="none" w:sz="0" w:space="0" w:color="auto"/>
      </w:divBdr>
    </w:div>
    <w:div w:id="1816138172">
      <w:bodyDiv w:val="1"/>
      <w:marLeft w:val="0"/>
      <w:marRight w:val="0"/>
      <w:marTop w:val="0"/>
      <w:marBottom w:val="0"/>
      <w:divBdr>
        <w:top w:val="none" w:sz="0" w:space="0" w:color="auto"/>
        <w:left w:val="none" w:sz="0" w:space="0" w:color="auto"/>
        <w:bottom w:val="none" w:sz="0" w:space="0" w:color="auto"/>
        <w:right w:val="none" w:sz="0" w:space="0" w:color="auto"/>
      </w:divBdr>
    </w:div>
    <w:div w:id="1822430608">
      <w:bodyDiv w:val="1"/>
      <w:marLeft w:val="0"/>
      <w:marRight w:val="0"/>
      <w:marTop w:val="0"/>
      <w:marBottom w:val="0"/>
      <w:divBdr>
        <w:top w:val="none" w:sz="0" w:space="0" w:color="auto"/>
        <w:left w:val="none" w:sz="0" w:space="0" w:color="auto"/>
        <w:bottom w:val="none" w:sz="0" w:space="0" w:color="auto"/>
        <w:right w:val="none" w:sz="0" w:space="0" w:color="auto"/>
      </w:divBdr>
    </w:div>
    <w:div w:id="1946383316">
      <w:bodyDiv w:val="1"/>
      <w:marLeft w:val="0"/>
      <w:marRight w:val="0"/>
      <w:marTop w:val="0"/>
      <w:marBottom w:val="0"/>
      <w:divBdr>
        <w:top w:val="none" w:sz="0" w:space="0" w:color="auto"/>
        <w:left w:val="none" w:sz="0" w:space="0" w:color="auto"/>
        <w:bottom w:val="none" w:sz="0" w:space="0" w:color="auto"/>
        <w:right w:val="none" w:sz="0" w:space="0" w:color="auto"/>
      </w:divBdr>
    </w:div>
    <w:div w:id="1960910157">
      <w:bodyDiv w:val="1"/>
      <w:marLeft w:val="0"/>
      <w:marRight w:val="0"/>
      <w:marTop w:val="0"/>
      <w:marBottom w:val="0"/>
      <w:divBdr>
        <w:top w:val="none" w:sz="0" w:space="0" w:color="auto"/>
        <w:left w:val="none" w:sz="0" w:space="0" w:color="auto"/>
        <w:bottom w:val="none" w:sz="0" w:space="0" w:color="auto"/>
        <w:right w:val="none" w:sz="0" w:space="0" w:color="auto"/>
      </w:divBdr>
    </w:div>
    <w:div w:id="20732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E5413E-970A-BB44-9786-A5A108C8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Ha Ngoc</dc:creator>
  <cp:keywords/>
  <dc:description/>
  <cp:lastModifiedBy>Linh Ha Ngoc</cp:lastModifiedBy>
  <cp:revision>6</cp:revision>
  <dcterms:created xsi:type="dcterms:W3CDTF">2024-05-14T20:45:00Z</dcterms:created>
  <dcterms:modified xsi:type="dcterms:W3CDTF">2024-05-17T18:12:00Z</dcterms:modified>
</cp:coreProperties>
</file>