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Employment Agreement - Priya Raghunathan</w:t>
      </w:r>
    </w:p>
    <w:p>
      <w:r>
        <w:t>This Employment Agreement is made on 16 September 2024 between Northwind Analytics Inc. and Priya Raghunathan, residing at 88 Alder Way, Seattle, Washington.</w:t>
      </w:r>
    </w:p>
    <w:p>
      <w:r>
        <w:t>Position. The Executive shall serve as Chief Financial Officer, as approved by written consent of the Board of Directors dated 9 September 2024.</w:t>
      </w:r>
    </w:p>
    <w:p>
      <w:r>
        <w:t>Compensation. The Executive shall receive an annual base salary of USD 260,000, subject to annual review by the Board.</w:t>
      </w:r>
    </w:p>
    <w:p>
      <w:r>
        <w:t>Equity. The Executive shall be granted options over 120,000 shares of common stock, vesting over four years.</w:t>
      </w:r>
    </w:p>
    <w:p>
      <w:r>
        <w:t>Termination. Either party may terminate this Agreement on sixty (60) days written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