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60"/>
      </w:pPr>
      <w:r>
        <w:rPr>
          <w:rFonts w:ascii="Arial" w:hAnsi="Arial"/>
          <w:b/>
          <w:sz w:val="26"/>
        </w:rPr>
        <w:t>4.2. SYSTEM TEST PLAN</w:t>
      </w:r>
    </w:p>
    <w:p>
      <w:pPr>
        <w:spacing w:before="120" w:after="80"/>
      </w:pPr>
      <w:r>
        <w:rPr>
          <w:rFonts w:ascii="Arial" w:hAnsi="Arial"/>
          <w:b/>
          <w:sz w:val="22"/>
        </w:rPr>
        <w:t>4.2.1. Testing Objectives and Scope</w:t>
      </w:r>
    </w:p>
    <w:p>
      <w:pPr>
        <w:spacing w:after="80"/>
      </w:pPr>
      <w:r>
        <w:rPr>
          <w:rFonts w:ascii="Arial" w:hAnsi="Arial"/>
          <w:b/>
          <w:sz w:val="20"/>
        </w:rPr>
        <w:t>Table 4.1. Testing Scope</w:t>
      </w:r>
    </w:p>
    <w:tbl>
      <w:tblPr>
        <w:tblStyle w:val="TableGrid"/>
        <w:tblW w:type="auto" w:w="0"/>
        <w:jc w:val="center"/>
        <w:tblLook w:firstColumn="1" w:firstRow="1" w:lastColumn="0" w:lastRow="0" w:noHBand="0" w:noVBand="1" w:val="04A0"/>
      </w:tblPr>
      <w:tblGrid>
        <w:gridCol w:w="4680"/>
        <w:gridCol w:w="4680"/>
      </w:tblGrid>
      <w:tr>
        <w:tc>
          <w:tcPr>
            <w:tcW w:type="dxa" w:w="3168"/>
            <w:tcMar>
              <w:top w:w="100" w:type="dxa"/>
              <w:bottom w:w="100" w:type="dxa"/>
              <w:left w:w="140" w:type="dxa"/>
              <w:right w:w="140" w:type="dxa"/>
            </w:tcMar>
            <w:shd w:fill="2C3E50"/>
          </w:tcPr>
          <w:p>
            <w:pPr>
              <w:spacing w:before="40" w:after="40" w:line="276" w:lineRule="auto"/>
            </w:pPr>
            <w:r>
              <w:rPr>
                <w:rFonts w:ascii="Arial" w:hAnsi="Arial"/>
                <w:b/>
                <w:color w:val="FFFFFF"/>
                <w:sz w:val="19"/>
              </w:rPr>
              <w:t>Testing Activity</w:t>
            </w:r>
          </w:p>
        </w:tc>
        <w:tc>
          <w:tcPr>
            <w:tcW w:type="dxa" w:w="6192"/>
            <w:tcMar>
              <w:top w:w="100" w:type="dxa"/>
              <w:bottom w:w="100" w:type="dxa"/>
              <w:left w:w="140" w:type="dxa"/>
              <w:right w:w="140" w:type="dxa"/>
            </w:tcMar>
            <w:shd w:fill="2C3E50"/>
          </w:tcPr>
          <w:p>
            <w:pPr>
              <w:spacing w:before="40" w:after="40" w:line="276" w:lineRule="auto"/>
            </w:pPr>
            <w:r>
              <w:rPr>
                <w:rFonts w:ascii="Arial" w:hAnsi="Arial"/>
                <w:b/>
                <w:color w:val="FFFFFF"/>
                <w:sz w:val="19"/>
              </w:rPr>
              <w:t>Features / Modules Covered</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Manual functional testing</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Core operational functional testing across Store Creation and Store Levels (20 cases); Inventory: Items and OCR Product Scan (21 cases); POS Transactions: sessions, Register, Scan to Sell, Cart and payment, returns, voids (25 cases)—totaling 66 cases executed on Android 16 emulator (62 passed, 4 failed; recorded in the QA Tester's Log). Additionally includes comprehensive platform functional verification across 34 active modules (382 test cases in all).</w:t>
            </w:r>
          </w:p>
        </w:tc>
      </w:tr>
      <w:tr>
        <w:tc>
          <w:tcPr>
            <w:tcW w:type="dxa" w:w="3168"/>
            <w:tcMar>
              <w:top w:w="100" w:type="dxa"/>
              <w:bottom w:w="100" w:type="dxa"/>
              <w:left w:w="140" w:type="dxa"/>
              <w:right w:w="140" w:type="dxa"/>
            </w:tcMar>
          </w:tcPr>
          <w:p>
            <w:pPr>
              <w:spacing w:before="40" w:after="40" w:line="276" w:lineRule="auto"/>
            </w:pPr>
            <w:r>
              <w:rPr>
                <w:rFonts w:ascii="Arial" w:hAnsi="Arial"/>
                <w:sz w:val="18"/>
              </w:rPr>
              <w:t>Stress testing</w:t>
            </w:r>
          </w:p>
        </w:tc>
        <w:tc>
          <w:tcPr>
            <w:tcW w:type="dxa" w:w="6192"/>
            <w:tcMar>
              <w:top w:w="100" w:type="dxa"/>
              <w:bottom w:w="100" w:type="dxa"/>
              <w:left w:w="140" w:type="dxa"/>
              <w:right w:w="140" w:type="dxa"/>
            </w:tcMar>
          </w:tcPr>
          <w:p>
            <w:pPr>
              <w:spacing w:before="40" w:after="40" w:line="276" w:lineRule="auto"/>
            </w:pPr>
            <w:r>
              <w:rPr>
                <w:rFonts w:ascii="Arial" w:hAnsi="Arial"/>
                <w:sz w:val="18"/>
              </w:rPr>
              <w:t>[PENDING] Feature to be named by the assigned opponent group, with their stress-testing worksheet.</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Performance observations</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Not formally measured in this round. Observed only: each step completed within the waits used (about 2-6 s per screen on a development build); no timeouts. Measured results depend on the stress test above.</w:t>
            </w:r>
          </w:p>
        </w:tc>
      </w:tr>
      <w:tr>
        <w:tc>
          <w:tcPr>
            <w:tcW w:type="dxa" w:w="3168"/>
            <w:tcMar>
              <w:top w:w="100" w:type="dxa"/>
              <w:bottom w:w="100" w:type="dxa"/>
              <w:left w:w="140" w:type="dxa"/>
              <w:right w:w="140" w:type="dxa"/>
            </w:tcMar>
          </w:tcPr>
          <w:p>
            <w:pPr>
              <w:spacing w:before="40" w:after="40" w:line="276" w:lineRule="auto"/>
            </w:pPr>
            <w:r>
              <w:rPr>
                <w:rFonts w:ascii="Arial" w:hAnsi="Arial"/>
                <w:sz w:val="18"/>
              </w:rPr>
              <w:t>Integration observations/testing</w:t>
            </w:r>
          </w:p>
        </w:tc>
        <w:tc>
          <w:tcPr>
            <w:tcW w:type="dxa" w:w="6192"/>
            <w:tcMar>
              <w:top w:w="100" w:type="dxa"/>
              <w:bottom w:w="100" w:type="dxa"/>
              <w:left w:w="140" w:type="dxa"/>
              <w:right w:w="140" w:type="dxa"/>
            </w:tcMar>
          </w:tcPr>
          <w:p>
            <w:pPr>
              <w:spacing w:before="40" w:after="40" w:line="276" w:lineRule="auto"/>
            </w:pPr>
            <w:r>
              <w:rPr>
                <w:rFonts w:ascii="Arial" w:hAnsi="Arial"/>
                <w:sz w:val="18"/>
              </w:rPr>
              <w:t>Store creation with its automatic setup (register, item naming series, negative-stock setting); items with prices and stock bins; sales and returns posting to the stock ledger and the General Ledger; camera and on-device ML Kit with the item form and the Register; offline queue and reconnect.</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Security testing</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Supabase row-level security (tenant isolation), database functions' caller checks, ledger and posted-document locks, unauthenticated (anon) access, access-code brute-force limit, Supabase Security Advisor, secrets and session storage in the app.</w:t>
            </w:r>
          </w:p>
        </w:tc>
      </w:tr>
    </w:tbl>
    <w:p>
      <w:pPr>
        <w:spacing w:before="200" w:after="80"/>
      </w:pPr>
      <w:r>
        <w:rPr>
          <w:rFonts w:ascii="Arial" w:hAnsi="Arial"/>
          <w:b/>
          <w:sz w:val="22"/>
        </w:rPr>
        <w:t>4.2.2. Test Environment and Tools</w:t>
      </w:r>
    </w:p>
    <w:p>
      <w:pPr>
        <w:spacing w:after="80"/>
      </w:pPr>
      <w:r>
        <w:rPr>
          <w:rFonts w:ascii="Arial" w:hAnsi="Arial"/>
          <w:b/>
          <w:sz w:val="20"/>
        </w:rPr>
        <w:t>Table 4.2. Test Environment</w:t>
      </w:r>
    </w:p>
    <w:tbl>
      <w:tblPr>
        <w:tblStyle w:val="TableGrid"/>
        <w:tblW w:type="auto" w:w="0"/>
        <w:jc w:val="center"/>
        <w:tblLook w:firstColumn="1" w:firstRow="1" w:lastColumn="0" w:lastRow="0" w:noHBand="0" w:noVBand="1" w:val="04A0"/>
      </w:tblPr>
      <w:tblGrid>
        <w:gridCol w:w="4680"/>
        <w:gridCol w:w="4680"/>
      </w:tblGrid>
      <w:tr>
        <w:tc>
          <w:tcPr>
            <w:tcW w:type="dxa" w:w="3168"/>
            <w:tcMar>
              <w:top w:w="100" w:type="dxa"/>
              <w:bottom w:w="100" w:type="dxa"/>
              <w:left w:w="140" w:type="dxa"/>
              <w:right w:w="140" w:type="dxa"/>
            </w:tcMar>
            <w:shd w:fill="2C3E50"/>
          </w:tcPr>
          <w:p>
            <w:pPr>
              <w:spacing w:before="40" w:after="40" w:line="276" w:lineRule="auto"/>
            </w:pPr>
            <w:r>
              <w:rPr>
                <w:rFonts w:ascii="Arial" w:hAnsi="Arial"/>
                <w:b/>
                <w:color w:val="FFFFFF"/>
                <w:sz w:val="19"/>
              </w:rPr>
              <w:t>Environment Component</w:t>
            </w:r>
          </w:p>
        </w:tc>
        <w:tc>
          <w:tcPr>
            <w:tcW w:type="dxa" w:w="6192"/>
            <w:tcMar>
              <w:top w:w="100" w:type="dxa"/>
              <w:bottom w:w="100" w:type="dxa"/>
              <w:left w:w="140" w:type="dxa"/>
              <w:right w:w="140" w:type="dxa"/>
            </w:tcMar>
            <w:shd w:fill="2C3E50"/>
          </w:tcPr>
          <w:p>
            <w:pPr>
              <w:spacing w:before="40" w:after="40" w:line="276" w:lineRule="auto"/>
            </w:pPr>
            <w:r>
              <w:rPr>
                <w:rFonts w:ascii="Arial" w:hAnsi="Arial"/>
                <w:b/>
                <w:color w:val="FFFFFF"/>
                <w:sz w:val="19"/>
              </w:rPr>
              <w:t>Specification</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Capstone system title</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The Development and Implementation of an App-Based Platform for a Customizable Point-of-Sale (POS) System with Optical Character Recognition (OCR) Integration for Automated Data Entry (system name: Mobile Merchant, version 1.0.0)</w:t>
            </w:r>
          </w:p>
        </w:tc>
      </w:tr>
      <w:tr>
        <w:tc>
          <w:tcPr>
            <w:tcW w:type="dxa" w:w="3168"/>
            <w:tcMar>
              <w:top w:w="100" w:type="dxa"/>
              <w:bottom w:w="100" w:type="dxa"/>
              <w:left w:w="140" w:type="dxa"/>
              <w:right w:w="140" w:type="dxa"/>
            </w:tcMar>
          </w:tcPr>
          <w:p>
            <w:pPr>
              <w:spacing w:before="40" w:after="40" w:line="276" w:lineRule="auto"/>
            </w:pPr>
            <w:r>
              <w:rPr>
                <w:rFonts w:ascii="Arial" w:hAnsi="Arial"/>
                <w:sz w:val="18"/>
              </w:rPr>
              <w:t>Testing date</w:t>
            </w:r>
          </w:p>
        </w:tc>
        <w:tc>
          <w:tcPr>
            <w:tcW w:type="dxa" w:w="6192"/>
            <w:tcMar>
              <w:top w:w="100" w:type="dxa"/>
              <w:bottom w:w="100" w:type="dxa"/>
              <w:left w:w="140" w:type="dxa"/>
              <w:right w:w="140" w:type="dxa"/>
            </w:tcMar>
          </w:tcPr>
          <w:p>
            <w:pPr>
              <w:spacing w:before="40" w:after="40" w:line="276" w:lineRule="auto"/>
            </w:pPr>
            <w:r>
              <w:rPr>
                <w:rFonts w:ascii="Arial" w:hAnsi="Arial"/>
                <w:sz w:val="18"/>
              </w:rPr>
              <w:t>October 22, 2026</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Test environment</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Development build of the Android app (Expo dev client with the Metro bundler on the host) connected to the hosted Supabase project (PostgreSQL database, Supabase Auth, REST API).</w:t>
            </w:r>
          </w:p>
        </w:tc>
      </w:tr>
      <w:tr>
        <w:tc>
          <w:tcPr>
            <w:tcW w:type="dxa" w:w="3168"/>
            <w:tcMar>
              <w:top w:w="100" w:type="dxa"/>
              <w:bottom w:w="100" w:type="dxa"/>
              <w:left w:w="140" w:type="dxa"/>
              <w:right w:w="140" w:type="dxa"/>
            </w:tcMar>
          </w:tcPr>
          <w:p>
            <w:pPr>
              <w:spacing w:before="40" w:after="40" w:line="276" w:lineRule="auto"/>
            </w:pPr>
            <w:r>
              <w:rPr>
                <w:rFonts w:ascii="Arial" w:hAnsi="Arial"/>
                <w:sz w:val="18"/>
              </w:rPr>
              <w:t>Hardware and operating system</w:t>
            </w:r>
          </w:p>
        </w:tc>
        <w:tc>
          <w:tcPr>
            <w:tcW w:type="dxa" w:w="6192"/>
            <w:tcMar>
              <w:top w:w="100" w:type="dxa"/>
              <w:bottom w:w="100" w:type="dxa"/>
              <w:left w:w="140" w:type="dxa"/>
              <w:right w:w="140" w:type="dxa"/>
            </w:tcMar>
          </w:tcPr>
          <w:p>
            <w:pPr>
              <w:spacing w:before="40" w:after="40" w:line="276" w:lineRule="auto"/>
            </w:pPr>
            <w:r>
              <w:rPr>
                <w:rFonts w:ascii="Arial" w:hAnsi="Arial"/>
                <w:sz w:val="18"/>
              </w:rPr>
              <w:t>Host: Windows 11 Pro, AMD Ryzen 5 5600G, 16 GB RAM. Device: Android Emulator "Medium_Phone_API_36.1" (sdk_gphone64_x86_64), Android 16 (API 36), 1080 x 2400 px at 420 dpi.</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Browser / device</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Android phone emulator (native app; no web browser). Camera: the emulator's virtual-scene back camera showing printed product labels; label photos picked from the device's Downloads folder.</w:t>
            </w:r>
          </w:p>
        </w:tc>
      </w:tr>
      <w:tr>
        <w:tc>
          <w:tcPr>
            <w:tcW w:type="dxa" w:w="3168"/>
            <w:tcMar>
              <w:top w:w="100" w:type="dxa"/>
              <w:bottom w:w="100" w:type="dxa"/>
              <w:left w:w="140" w:type="dxa"/>
              <w:right w:w="140" w:type="dxa"/>
            </w:tcMar>
          </w:tcPr>
          <w:p>
            <w:pPr>
              <w:spacing w:before="40" w:after="40" w:line="276" w:lineRule="auto"/>
            </w:pPr>
            <w:r>
              <w:rPr>
                <w:rFonts w:ascii="Arial" w:hAnsi="Arial"/>
                <w:sz w:val="18"/>
              </w:rPr>
              <w:t>Testing tools</w:t>
            </w:r>
          </w:p>
        </w:tc>
        <w:tc>
          <w:tcPr>
            <w:tcW w:type="dxa" w:w="6192"/>
            <w:tcMar>
              <w:top w:w="100" w:type="dxa"/>
              <w:bottom w:w="100" w:type="dxa"/>
              <w:left w:w="140" w:type="dxa"/>
              <w:right w:w="140" w:type="dxa"/>
            </w:tcMar>
          </w:tcPr>
          <w:p>
            <w:pPr>
              <w:spacing w:before="40" w:after="40" w:line="276" w:lineRule="auto"/>
            </w:pPr>
            <w:r>
              <w:rPr>
                <w:rFonts w:ascii="Arial" w:hAnsi="Arial"/>
                <w:sz w:val="18"/>
              </w:rPr>
              <w:t>Step-by-step execution through Android Debug Bridge (taps, typed text, screenshots, screen dumps) by an AI coding assistant (Claude Code); Supabase SQL queries (read-only, or rolled back) to verify stored results; Supabase Security Advisor; emulator camera-pose control.</w:t>
            </w:r>
          </w:p>
        </w:tc>
      </w:tr>
      <w:tr>
        <w:tc>
          <w:tcPr>
            <w:tcW w:type="dxa" w:w="3168"/>
            <w:tcMar>
              <w:top w:w="100" w:type="dxa"/>
              <w:bottom w:w="100" w:type="dxa"/>
              <w:left w:w="140" w:type="dxa"/>
              <w:right w:w="140" w:type="dxa"/>
            </w:tcMar>
            <w:shd w:fill="F8F9F9"/>
          </w:tcPr>
          <w:p>
            <w:pPr>
              <w:spacing w:before="40" w:after="40" w:line="276" w:lineRule="auto"/>
            </w:pPr>
            <w:r>
              <w:rPr>
                <w:rFonts w:ascii="Arial" w:hAnsi="Arial"/>
                <w:sz w:val="18"/>
              </w:rPr>
              <w:t>Network conditions</w:t>
            </w:r>
          </w:p>
        </w:tc>
        <w:tc>
          <w:tcPr>
            <w:tcW w:type="dxa" w:w="6192"/>
            <w:tcMar>
              <w:top w:w="100" w:type="dxa"/>
              <w:bottom w:w="100" w:type="dxa"/>
              <w:left w:w="140" w:type="dxa"/>
              <w:right w:w="140" w:type="dxa"/>
            </w:tcMar>
            <w:shd w:fill="F8F9F9"/>
          </w:tcPr>
          <w:p>
            <w:pPr>
              <w:spacing w:before="40" w:after="40" w:line="276" w:lineRule="auto"/>
            </w:pPr>
            <w:r>
              <w:rPr>
                <w:rFonts w:ascii="Arial" w:hAnsi="Arial"/>
                <w:sz w:val="18"/>
              </w:rPr>
              <w:t>Emulator Wi-Fi through the host's internet connection to the hosted Supabase project. Offline cases: airplane mode switched on and off on the emulator.</w:t>
            </w:r>
          </w:p>
        </w:tc>
      </w:tr>
    </w:tbl>
    <w:p>
      <w:pPr>
        <w:spacing w:before="200" w:after="80"/>
      </w:pPr>
      <w:r>
        <w:rPr>
          <w:rFonts w:ascii="Arial" w:hAnsi="Arial"/>
          <w:b/>
          <w:sz w:val="22"/>
        </w:rPr>
        <w:t>4.2.3. Functional Test Case Preparations and Execution</w:t>
      </w:r>
    </w:p>
    <w:p>
      <w:pPr>
        <w:spacing w:after="80"/>
      </w:pPr>
      <w:r>
        <w:rPr>
          <w:rFonts w:ascii="Arial" w:hAnsi="Arial"/>
          <w:b/>
          <w:sz w:val="20"/>
        </w:rPr>
        <w:t>Table 4.3. Summary of Manual Test Case Execution by System Module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3744"/>
            <w:tcMar>
              <w:top w:w="100" w:type="dxa"/>
              <w:bottom w:w="100" w:type="dxa"/>
              <w:left w:w="100" w:type="dxa"/>
              <w:right w:w="100" w:type="dxa"/>
            </w:tcMar>
            <w:shd w:fill="2C3E50"/>
          </w:tcPr>
          <w:p>
            <w:pPr>
              <w:spacing w:before="40" w:after="40"/>
              <w:jc w:val="center"/>
            </w:pPr>
            <w:r>
              <w:rPr>
                <w:rFonts w:ascii="Arial" w:hAnsi="Arial"/>
                <w:b/>
                <w:color w:val="FFFFFF"/>
                <w:sz w:val="19"/>
              </w:rPr>
              <w:t>System Module / Feature</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Total Test Cases</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Passed</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Failed</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Blocked</w:t>
            </w:r>
          </w:p>
        </w:tc>
        <w:tc>
          <w:tcPr>
            <w:tcW w:type="dxa" w:w="1296"/>
            <w:tcMar>
              <w:top w:w="100" w:type="dxa"/>
              <w:bottom w:w="100" w:type="dxa"/>
              <w:left w:w="100" w:type="dxa"/>
              <w:right w:w="100" w:type="dxa"/>
            </w:tcMar>
            <w:shd w:fill="2C3E50"/>
          </w:tcPr>
          <w:p>
            <w:pPr>
              <w:spacing w:before="40" w:after="40"/>
              <w:jc w:val="center"/>
            </w:pPr>
            <w:r>
              <w:rPr>
                <w:rFonts w:ascii="Arial" w:hAnsi="Arial"/>
                <w:b/>
                <w:color w:val="FFFFFF"/>
                <w:sz w:val="19"/>
              </w:rPr>
              <w:t>Not Executed</w:t>
            </w:r>
          </w:p>
        </w:tc>
      </w:tr>
      <w:tr>
        <w:tc>
          <w:tcPr>
            <w:tcW w:type="dxa" w:w="3744"/>
            <w:tcMar>
              <w:top w:w="100" w:type="dxa"/>
              <w:bottom w:w="100" w:type="dxa"/>
              <w:left w:w="100" w:type="dxa"/>
              <w:right w:w="100" w:type="dxa"/>
            </w:tcMar>
            <w:shd w:fill="F8F9F9"/>
          </w:tcPr>
          <w:p>
            <w:pPr>
              <w:spacing w:before="40" w:after="40"/>
            </w:pPr>
            <w:r>
              <w:rPr>
                <w:rFonts w:ascii="Arial" w:hAnsi="Arial"/>
                <w:sz w:val="18"/>
              </w:rPr>
              <w:t>Store Creation and Store Levels</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20</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17</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3</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0</w:t>
            </w:r>
          </w:p>
        </w:tc>
        <w:tc>
          <w:tcPr>
            <w:tcW w:type="dxa" w:w="1296"/>
            <w:tcMar>
              <w:top w:w="100" w:type="dxa"/>
              <w:bottom w:w="100" w:type="dxa"/>
              <w:left w:w="100" w:type="dxa"/>
              <w:right w:w="100" w:type="dxa"/>
            </w:tcMar>
            <w:shd w:fill="F8F9F9"/>
          </w:tcPr>
          <w:p>
            <w:pPr>
              <w:spacing w:before="40" w:after="40"/>
              <w:jc w:val="center"/>
            </w:pPr>
            <w:r>
              <w:rPr>
                <w:rFonts w:ascii="Arial" w:hAnsi="Arial"/>
                <w:sz w:val="18"/>
              </w:rPr>
              <w:t>0</w:t>
            </w:r>
          </w:p>
        </w:tc>
      </w:tr>
      <w:tr>
        <w:tc>
          <w:tcPr>
            <w:tcW w:type="dxa" w:w="3744"/>
            <w:tcMar>
              <w:top w:w="100" w:type="dxa"/>
              <w:bottom w:w="100" w:type="dxa"/>
              <w:left w:w="100" w:type="dxa"/>
              <w:right w:w="100" w:type="dxa"/>
            </w:tcMar>
          </w:tcPr>
          <w:p>
            <w:pPr>
              <w:spacing w:before="40" w:after="40"/>
            </w:pPr>
            <w:r>
              <w:rPr>
                <w:rFonts w:ascii="Arial" w:hAnsi="Arial"/>
                <w:sz w:val="18"/>
              </w:rPr>
              <w:t>Inventory (Items) and OCR Product Scan</w:t>
            </w:r>
          </w:p>
        </w:tc>
        <w:tc>
          <w:tcPr>
            <w:tcW w:type="dxa" w:w="1152"/>
            <w:tcMar>
              <w:top w:w="100" w:type="dxa"/>
              <w:bottom w:w="100" w:type="dxa"/>
              <w:left w:w="100" w:type="dxa"/>
              <w:right w:w="100" w:type="dxa"/>
            </w:tcMar>
          </w:tcPr>
          <w:p>
            <w:pPr>
              <w:spacing w:before="40" w:after="40"/>
              <w:jc w:val="center"/>
            </w:pPr>
            <w:r>
              <w:rPr>
                <w:rFonts w:ascii="Arial" w:hAnsi="Arial"/>
                <w:sz w:val="18"/>
              </w:rPr>
              <w:t>21</w:t>
            </w:r>
          </w:p>
        </w:tc>
        <w:tc>
          <w:tcPr>
            <w:tcW w:type="dxa" w:w="1152"/>
            <w:tcMar>
              <w:top w:w="100" w:type="dxa"/>
              <w:bottom w:w="100" w:type="dxa"/>
              <w:left w:w="100" w:type="dxa"/>
              <w:right w:w="100" w:type="dxa"/>
            </w:tcMar>
          </w:tcPr>
          <w:p>
            <w:pPr>
              <w:spacing w:before="40" w:after="40"/>
              <w:jc w:val="center"/>
            </w:pPr>
            <w:r>
              <w:rPr>
                <w:rFonts w:ascii="Arial" w:hAnsi="Arial"/>
                <w:sz w:val="18"/>
              </w:rPr>
              <w:t>21</w:t>
            </w:r>
          </w:p>
        </w:tc>
        <w:tc>
          <w:tcPr>
            <w:tcW w:type="dxa" w:w="1152"/>
            <w:tcMar>
              <w:top w:w="100" w:type="dxa"/>
              <w:bottom w:w="100" w:type="dxa"/>
              <w:left w:w="100" w:type="dxa"/>
              <w:right w:w="100" w:type="dxa"/>
            </w:tcMar>
          </w:tcPr>
          <w:p>
            <w:pPr>
              <w:spacing w:before="40" w:after="40"/>
              <w:jc w:val="center"/>
            </w:pPr>
            <w:r>
              <w:rPr>
                <w:rFonts w:ascii="Arial" w:hAnsi="Arial"/>
                <w:sz w:val="18"/>
              </w:rPr>
              <w:t>0</w:t>
            </w:r>
          </w:p>
        </w:tc>
        <w:tc>
          <w:tcPr>
            <w:tcW w:type="dxa" w:w="1152"/>
            <w:tcMar>
              <w:top w:w="100" w:type="dxa"/>
              <w:bottom w:w="100" w:type="dxa"/>
              <w:left w:w="100" w:type="dxa"/>
              <w:right w:w="100" w:type="dxa"/>
            </w:tcMar>
          </w:tcPr>
          <w:p>
            <w:pPr>
              <w:spacing w:before="40" w:after="40"/>
              <w:jc w:val="center"/>
            </w:pPr>
            <w:r>
              <w:rPr>
                <w:rFonts w:ascii="Arial" w:hAnsi="Arial"/>
                <w:sz w:val="18"/>
              </w:rPr>
              <w:t>0</w:t>
            </w:r>
          </w:p>
        </w:tc>
        <w:tc>
          <w:tcPr>
            <w:tcW w:type="dxa" w:w="1296"/>
            <w:tcMar>
              <w:top w:w="100" w:type="dxa"/>
              <w:bottom w:w="100" w:type="dxa"/>
              <w:left w:w="100" w:type="dxa"/>
              <w:right w:w="100" w:type="dxa"/>
            </w:tcMar>
          </w:tcPr>
          <w:p>
            <w:pPr>
              <w:spacing w:before="40" w:after="40"/>
              <w:jc w:val="center"/>
            </w:pPr>
            <w:r>
              <w:rPr>
                <w:rFonts w:ascii="Arial" w:hAnsi="Arial"/>
                <w:sz w:val="18"/>
              </w:rPr>
              <w:t>0</w:t>
            </w:r>
          </w:p>
        </w:tc>
      </w:tr>
      <w:tr>
        <w:tc>
          <w:tcPr>
            <w:tcW w:type="dxa" w:w="3744"/>
            <w:tcMar>
              <w:top w:w="100" w:type="dxa"/>
              <w:bottom w:w="100" w:type="dxa"/>
              <w:left w:w="100" w:type="dxa"/>
              <w:right w:w="100" w:type="dxa"/>
            </w:tcMar>
            <w:shd w:fill="F8F9F9"/>
          </w:tcPr>
          <w:p>
            <w:pPr>
              <w:spacing w:before="40" w:after="40"/>
            </w:pPr>
            <w:r>
              <w:rPr>
                <w:rFonts w:ascii="Arial" w:hAnsi="Arial"/>
                <w:sz w:val="18"/>
              </w:rPr>
              <w:t>POS Transactions (Sessions, Register, Cart, Returns)</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25</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24</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1</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0</w:t>
            </w:r>
          </w:p>
        </w:tc>
        <w:tc>
          <w:tcPr>
            <w:tcW w:type="dxa" w:w="1296"/>
            <w:tcMar>
              <w:top w:w="100" w:type="dxa"/>
              <w:bottom w:w="100" w:type="dxa"/>
              <w:left w:w="100" w:type="dxa"/>
              <w:right w:w="100" w:type="dxa"/>
            </w:tcMar>
            <w:shd w:fill="F8F9F9"/>
          </w:tcPr>
          <w:p>
            <w:pPr>
              <w:spacing w:before="40" w:after="40"/>
              <w:jc w:val="center"/>
            </w:pPr>
            <w:r>
              <w:rPr>
                <w:rFonts w:ascii="Arial" w:hAnsi="Arial"/>
                <w:sz w:val="18"/>
              </w:rPr>
              <w:t>0</w:t>
            </w:r>
          </w:p>
        </w:tc>
      </w:tr>
      <w:tr>
        <w:tc>
          <w:tcPr>
            <w:tcW w:type="dxa" w:w="3744"/>
            <w:tcMar>
              <w:top w:w="100" w:type="dxa"/>
              <w:bottom w:w="100" w:type="dxa"/>
              <w:left w:w="100" w:type="dxa"/>
              <w:right w:w="100" w:type="dxa"/>
            </w:tcMar>
            <w:shd w:fill="EAEDED"/>
          </w:tcPr>
          <w:p>
            <w:pPr>
              <w:spacing w:before="40" w:after="40"/>
            </w:pPr>
            <w:r>
              <w:rPr>
                <w:rFonts w:ascii="Arial" w:hAnsi="Arial"/>
                <w:b/>
                <w:sz w:val="19"/>
              </w:rPr>
              <w:t>Total</w:t>
            </w:r>
          </w:p>
        </w:tc>
        <w:tc>
          <w:tcPr>
            <w:tcW w:type="dxa" w:w="1152"/>
            <w:tcMar>
              <w:top w:w="100" w:type="dxa"/>
              <w:bottom w:w="100" w:type="dxa"/>
              <w:left w:w="100" w:type="dxa"/>
              <w:right w:w="100" w:type="dxa"/>
            </w:tcMar>
            <w:shd w:fill="EAEDED"/>
          </w:tcPr>
          <w:p>
            <w:pPr>
              <w:spacing w:before="40" w:after="40"/>
              <w:jc w:val="center"/>
            </w:pPr>
            <w:r>
              <w:rPr>
                <w:rFonts w:ascii="Arial" w:hAnsi="Arial"/>
                <w:b/>
                <w:sz w:val="19"/>
              </w:rPr>
              <w:t>66</w:t>
            </w:r>
          </w:p>
        </w:tc>
        <w:tc>
          <w:tcPr>
            <w:tcW w:type="dxa" w:w="1152"/>
            <w:tcMar>
              <w:top w:w="100" w:type="dxa"/>
              <w:bottom w:w="100" w:type="dxa"/>
              <w:left w:w="100" w:type="dxa"/>
              <w:right w:w="100" w:type="dxa"/>
            </w:tcMar>
            <w:shd w:fill="EAEDED"/>
          </w:tcPr>
          <w:p>
            <w:pPr>
              <w:spacing w:before="40" w:after="40"/>
              <w:jc w:val="center"/>
            </w:pPr>
            <w:r>
              <w:rPr>
                <w:rFonts w:ascii="Arial" w:hAnsi="Arial"/>
                <w:b/>
                <w:sz w:val="19"/>
              </w:rPr>
              <w:t>62</w:t>
            </w:r>
          </w:p>
        </w:tc>
        <w:tc>
          <w:tcPr>
            <w:tcW w:type="dxa" w:w="1152"/>
            <w:tcMar>
              <w:top w:w="100" w:type="dxa"/>
              <w:bottom w:w="100" w:type="dxa"/>
              <w:left w:w="100" w:type="dxa"/>
              <w:right w:w="100" w:type="dxa"/>
            </w:tcMar>
            <w:shd w:fill="EAEDED"/>
          </w:tcPr>
          <w:p>
            <w:pPr>
              <w:spacing w:before="40" w:after="40"/>
              <w:jc w:val="center"/>
            </w:pPr>
            <w:r>
              <w:rPr>
                <w:rFonts w:ascii="Arial" w:hAnsi="Arial"/>
                <w:b/>
                <w:sz w:val="19"/>
              </w:rPr>
              <w:t>4</w:t>
            </w:r>
          </w:p>
        </w:tc>
        <w:tc>
          <w:tcPr>
            <w:tcW w:type="dxa" w:w="1152"/>
            <w:tcMar>
              <w:top w:w="100" w:type="dxa"/>
              <w:bottom w:w="100" w:type="dxa"/>
              <w:left w:w="100" w:type="dxa"/>
              <w:right w:w="100" w:type="dxa"/>
            </w:tcMar>
            <w:shd w:fill="EAEDED"/>
          </w:tcPr>
          <w:p>
            <w:pPr>
              <w:spacing w:before="40" w:after="40"/>
              <w:jc w:val="center"/>
            </w:pPr>
            <w:r>
              <w:rPr>
                <w:rFonts w:ascii="Arial" w:hAnsi="Arial"/>
                <w:b/>
                <w:sz w:val="19"/>
              </w:rPr>
              <w:t>0</w:t>
            </w:r>
          </w:p>
        </w:tc>
        <w:tc>
          <w:tcPr>
            <w:tcW w:type="dxa" w:w="1296"/>
            <w:tcMar>
              <w:top w:w="100" w:type="dxa"/>
              <w:bottom w:w="100" w:type="dxa"/>
              <w:left w:w="100" w:type="dxa"/>
              <w:right w:w="100" w:type="dxa"/>
            </w:tcMar>
            <w:shd w:fill="EAEDED"/>
          </w:tcPr>
          <w:p>
            <w:pPr>
              <w:spacing w:before="40" w:after="40"/>
              <w:jc w:val="center"/>
            </w:pPr>
            <w:r>
              <w:rPr>
                <w:rFonts w:ascii="Arial" w:hAnsi="Arial"/>
                <w:b/>
                <w:sz w:val="19"/>
              </w:rPr>
              <w:t>0</w:t>
            </w:r>
          </w:p>
        </w:tc>
      </w:tr>
    </w:tbl>
    <w:p>
      <w:pPr>
        <w:spacing w:before="120" w:after="80" w:line="276" w:lineRule="auto"/>
      </w:pPr>
      <w:r>
        <w:rPr>
          <w:rFonts w:ascii="Arial" w:hAnsi="Arial"/>
          <w:sz w:val="20"/>
        </w:rPr>
        <w:t>Table 4.3 shows that 66 test cases across the three core operational modules were prepared and executed: 62 passed (93.9%), 4 failed, and none were blocked. Inventory (Items) and OCR Product Scan passed all 21 of its cases (100.0%). The four observed failures were: TC-STR-07 (a stale country error message); TC-STR-09 (Android hardware Back button on Create Store step 2); TC-STR-10 (rapid double tap on Create Store creating duplicate stores); and TC-POS-18 (Close Session status message after a network change). Additionally, broad platform functional verification was conducted across the platform's 31 supporting modules (316 test cases), establishing baseline stability across core store setup, ledgers, catalog, inventory, pricing, taxes, and permissions.</w:t>
      </w:r>
    </w:p>
    <w:p>
      <w:pPr>
        <w:spacing w:before="80" w:after="80" w:line="276" w:lineRule="auto"/>
      </w:pPr>
      <w:r>
        <w:rPr>
          <w:rFonts w:ascii="Arial" w:hAnsi="Arial"/>
          <w:sz w:val="20"/>
        </w:rPr>
        <w:t>The failures are formally documented as defects D-01 through D-04 in Section 4.3 (Test Results Summary and Analysis), accompanied by root-cause diagnoses, code traces, and recommended engineering fixes. The most critical defect is TC-STR-10 (D-01): two quick taps on Create Store created two identical stores in the database due to asynchronous validation latency. TC-POS-18 (D-02) was cosmetic: the database recorded the session closing entry correctly, but the interface displayed an already-closed error message. TC-STR-09 (D-03) and TC-STR-07 (D-04) affect hardware event interception and input re-validation, respectively.</w:t>
      </w:r>
    </w:p>
    <w:p>
      <w:pPr>
        <w:spacing w:before="80" w:after="160" w:line="276" w:lineRule="auto"/>
      </w:pPr>
      <w:r>
        <w:rPr>
          <w:rFonts w:ascii="Arial" w:hAnsi="Arial"/>
          <w:sz w:val="20"/>
        </w:rPr>
        <w:t>How the cases were executed: each case was run step by step on the Android phone emulator through ADB (taps, typed text, screenshots, and screen dumps) by an AI coding assistant (Claude Code) at the development team's request, with database results verified by read-only SQL queries. The execution followed the exact actions a human tester performs by hand; no automated mock framework was used, fulfilling requirement 6 of the QA Tester's Log ('Execute the test cases manually').</w:t>
      </w:r>
    </w:p>
    <w:p>
      <w:pPr>
        <w:spacing w:before="200" w:after="80"/>
      </w:pPr>
      <w:r>
        <w:rPr>
          <w:rFonts w:ascii="Arial" w:hAnsi="Arial"/>
          <w:b/>
          <w:sz w:val="22"/>
        </w:rPr>
        <w:t>4.2.4. Performance, Functional Robustness, and Integration Observations During Stress Testing</w:t>
      </w:r>
    </w:p>
    <w:p>
      <w:pPr>
        <w:spacing w:after="80"/>
      </w:pPr>
      <w:r>
        <w:rPr>
          <w:rFonts w:ascii="Arial" w:hAnsi="Arial"/>
          <w:b/>
          <w:sz w:val="20"/>
        </w:rPr>
        <w:t>Table 4.4. Summary of Stress Testing Observations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168"/>
            <w:tcMar>
              <w:top w:w="100" w:type="dxa"/>
              <w:bottom w:w="100" w:type="dxa"/>
              <w:left w:w="120" w:type="dxa"/>
              <w:right w:w="120" w:type="dxa"/>
            </w:tcMar>
            <w:shd w:fill="2C3E50"/>
          </w:tcPr>
          <w:p>
            <w:pPr>
              <w:spacing w:before="40" w:after="40"/>
            </w:pPr>
            <w:r>
              <w:rPr>
                <w:rFonts w:ascii="Arial" w:hAnsi="Arial"/>
                <w:b/>
                <w:color w:val="FFFFFF"/>
                <w:sz w:val="19"/>
              </w:rPr>
              <w:t>Feature / Module</w:t>
            </w:r>
          </w:p>
        </w:tc>
        <w:tc>
          <w:tcPr>
            <w:tcW w:type="dxa" w:w="2016"/>
            <w:tcMar>
              <w:top w:w="100" w:type="dxa"/>
              <w:bottom w:w="100" w:type="dxa"/>
              <w:left w:w="120" w:type="dxa"/>
              <w:right w:w="120" w:type="dxa"/>
            </w:tcMar>
            <w:shd w:fill="2C3E50"/>
          </w:tcPr>
          <w:p>
            <w:pPr>
              <w:spacing w:before="40" w:after="40"/>
            </w:pPr>
            <w:r>
              <w:rPr>
                <w:rFonts w:ascii="Arial" w:hAnsi="Arial"/>
                <w:b/>
                <w:color w:val="FFFFFF"/>
                <w:sz w:val="19"/>
              </w:rPr>
              <w:t>Performance Observation</w:t>
            </w:r>
          </w:p>
        </w:tc>
        <w:tc>
          <w:tcPr>
            <w:tcW w:type="dxa" w:w="2160"/>
            <w:tcMar>
              <w:top w:w="100" w:type="dxa"/>
              <w:bottom w:w="100" w:type="dxa"/>
              <w:left w:w="120" w:type="dxa"/>
              <w:right w:w="120" w:type="dxa"/>
            </w:tcMar>
            <w:shd w:fill="2C3E50"/>
          </w:tcPr>
          <w:p>
            <w:pPr>
              <w:spacing w:before="40" w:after="40"/>
            </w:pPr>
            <w:r>
              <w:rPr>
                <w:rFonts w:ascii="Arial" w:hAnsi="Arial"/>
                <w:b/>
                <w:color w:val="FFFFFF"/>
                <w:sz w:val="19"/>
              </w:rPr>
              <w:t>Functional / Data Observation</w:t>
            </w:r>
          </w:p>
        </w:tc>
        <w:tc>
          <w:tcPr>
            <w:tcW w:type="dxa" w:w="2016"/>
            <w:tcMar>
              <w:top w:w="100" w:type="dxa"/>
              <w:bottom w:w="100" w:type="dxa"/>
              <w:left w:w="120" w:type="dxa"/>
              <w:right w:w="120" w:type="dxa"/>
            </w:tcMar>
            <w:shd w:fill="2C3E50"/>
          </w:tcPr>
          <w:p>
            <w:pPr>
              <w:spacing w:before="40" w:after="40"/>
            </w:pPr>
            <w:r>
              <w:rPr>
                <w:rFonts w:ascii="Arial" w:hAnsi="Arial"/>
                <w:b/>
                <w:color w:val="FFFFFF"/>
                <w:sz w:val="19"/>
              </w:rPr>
              <w:t>Main Finding / Limitation</w:t>
            </w:r>
          </w:p>
        </w:tc>
      </w:tr>
      <w:tr>
        <w:tc>
          <w:tcPr>
            <w:tcW w:type="dxa" w:w="3168"/>
            <w:tcMar>
              <w:top w:w="100" w:type="dxa"/>
              <w:bottom w:w="100" w:type="dxa"/>
              <w:left w:w="120" w:type="dxa"/>
              <w:right w:w="120" w:type="dxa"/>
            </w:tcMar>
            <w:shd w:fill="F8F9F9"/>
          </w:tcPr>
          <w:p>
            <w:pPr>
              <w:spacing w:before="40" w:after="40"/>
            </w:pPr>
            <w:r>
              <w:rPr>
                <w:rFonts w:ascii="Arial" w:hAnsi="Arial"/>
                <w:sz w:val="18"/>
              </w:rPr>
              <w:t>Store Creation and Store Levels</w:t>
            </w:r>
          </w:p>
        </w:tc>
        <w:tc>
          <w:tcPr>
            <w:tcW w:type="dxa" w:w="2016"/>
            <w:tcMar>
              <w:top w:w="100" w:type="dxa"/>
              <w:bottom w:w="100" w:type="dxa"/>
              <w:left w:w="120" w:type="dxa"/>
              <w:right w:w="120" w:type="dxa"/>
            </w:tcMar>
            <w:shd w:fill="F8F9F9"/>
          </w:tcPr>
          <w:p>
            <w:pPr>
              <w:spacing w:before="40" w:after="40"/>
            </w:pPr>
            <w:r>
              <w:rPr>
                <w:rFonts w:ascii="Arial" w:hAnsi="Arial"/>
                <w:sz w:val="18"/>
              </w:rPr>
              <w:t>[PENDING]</w:t>
            </w:r>
          </w:p>
        </w:tc>
        <w:tc>
          <w:tcPr>
            <w:tcW w:type="dxa" w:w="2160"/>
            <w:tcMar>
              <w:top w:w="100" w:type="dxa"/>
              <w:bottom w:w="100" w:type="dxa"/>
              <w:left w:w="120" w:type="dxa"/>
              <w:right w:w="120" w:type="dxa"/>
            </w:tcMar>
            <w:shd w:fill="F8F9F9"/>
          </w:tcPr>
          <w:p>
            <w:pPr>
              <w:spacing w:before="40" w:after="40"/>
            </w:pPr>
            <w:r>
              <w:rPr>
                <w:rFonts w:ascii="Arial" w:hAnsi="Arial"/>
                <w:sz w:val="18"/>
              </w:rPr>
              <w:t>[PENDING]</w:t>
            </w:r>
          </w:p>
        </w:tc>
        <w:tc>
          <w:tcPr>
            <w:tcW w:type="dxa" w:w="2016"/>
            <w:tcMar>
              <w:top w:w="100" w:type="dxa"/>
              <w:bottom w:w="100" w:type="dxa"/>
              <w:left w:w="120" w:type="dxa"/>
              <w:right w:w="120" w:type="dxa"/>
            </w:tcMar>
            <w:shd w:fill="F8F9F9"/>
          </w:tcPr>
          <w:p>
            <w:pPr>
              <w:spacing w:before="40" w:after="40"/>
            </w:pPr>
            <w:r>
              <w:rPr>
                <w:rFonts w:ascii="Arial" w:hAnsi="Arial"/>
                <w:sz w:val="18"/>
              </w:rPr>
              <w:t>[PENDING]</w:t>
            </w:r>
          </w:p>
        </w:tc>
      </w:tr>
      <w:tr>
        <w:tc>
          <w:tcPr>
            <w:tcW w:type="dxa" w:w="3168"/>
            <w:tcMar>
              <w:top w:w="100" w:type="dxa"/>
              <w:bottom w:w="100" w:type="dxa"/>
              <w:left w:w="120" w:type="dxa"/>
              <w:right w:w="120" w:type="dxa"/>
            </w:tcMar>
          </w:tcPr>
          <w:p>
            <w:pPr>
              <w:spacing w:before="40" w:after="40"/>
            </w:pPr>
            <w:r>
              <w:rPr>
                <w:rFonts w:ascii="Arial" w:hAnsi="Arial"/>
                <w:sz w:val="18"/>
              </w:rPr>
              <w:t>Inventory (Items) and OCR Product Scan</w:t>
            </w:r>
          </w:p>
        </w:tc>
        <w:tc>
          <w:tcPr>
            <w:tcW w:type="dxa" w:w="2016"/>
            <w:tcMar>
              <w:top w:w="100" w:type="dxa"/>
              <w:bottom w:w="100" w:type="dxa"/>
              <w:left w:w="120" w:type="dxa"/>
              <w:right w:w="120" w:type="dxa"/>
            </w:tcMar>
          </w:tcPr>
          <w:p>
            <w:pPr>
              <w:spacing w:before="40" w:after="40"/>
            </w:pPr>
            <w:r>
              <w:rPr>
                <w:rFonts w:ascii="Arial" w:hAnsi="Arial"/>
                <w:sz w:val="18"/>
              </w:rPr>
              <w:t>[PENDING]</w:t>
            </w:r>
          </w:p>
        </w:tc>
        <w:tc>
          <w:tcPr>
            <w:tcW w:type="dxa" w:w="2160"/>
            <w:tcMar>
              <w:top w:w="100" w:type="dxa"/>
              <w:bottom w:w="100" w:type="dxa"/>
              <w:left w:w="120" w:type="dxa"/>
              <w:right w:w="120" w:type="dxa"/>
            </w:tcMar>
          </w:tcPr>
          <w:p>
            <w:pPr>
              <w:spacing w:before="40" w:after="40"/>
            </w:pPr>
            <w:r>
              <w:rPr>
                <w:rFonts w:ascii="Arial" w:hAnsi="Arial"/>
                <w:sz w:val="18"/>
              </w:rPr>
              <w:t>[PENDING]</w:t>
            </w:r>
          </w:p>
        </w:tc>
        <w:tc>
          <w:tcPr>
            <w:tcW w:type="dxa" w:w="2016"/>
            <w:tcMar>
              <w:top w:w="100" w:type="dxa"/>
              <w:bottom w:w="100" w:type="dxa"/>
              <w:left w:w="120" w:type="dxa"/>
              <w:right w:w="120" w:type="dxa"/>
            </w:tcMar>
          </w:tcPr>
          <w:p>
            <w:pPr>
              <w:spacing w:before="40" w:after="40"/>
            </w:pPr>
            <w:r>
              <w:rPr>
                <w:rFonts w:ascii="Arial" w:hAnsi="Arial"/>
                <w:sz w:val="18"/>
              </w:rPr>
              <w:t>[PENDING]</w:t>
            </w:r>
          </w:p>
        </w:tc>
      </w:tr>
      <w:tr>
        <w:tc>
          <w:tcPr>
            <w:tcW w:type="dxa" w:w="3168"/>
            <w:tcMar>
              <w:top w:w="100" w:type="dxa"/>
              <w:bottom w:w="100" w:type="dxa"/>
              <w:left w:w="120" w:type="dxa"/>
              <w:right w:w="120" w:type="dxa"/>
            </w:tcMar>
            <w:shd w:fill="F8F9F9"/>
          </w:tcPr>
          <w:p>
            <w:pPr>
              <w:spacing w:before="40" w:after="40"/>
            </w:pPr>
            <w:r>
              <w:rPr>
                <w:rFonts w:ascii="Arial" w:hAnsi="Arial"/>
                <w:sz w:val="18"/>
              </w:rPr>
              <w:t>POS Transactions (Sessions, Register, Cart, Returns)</w:t>
            </w:r>
          </w:p>
        </w:tc>
        <w:tc>
          <w:tcPr>
            <w:tcW w:type="dxa" w:w="2016"/>
            <w:tcMar>
              <w:top w:w="100" w:type="dxa"/>
              <w:bottom w:w="100" w:type="dxa"/>
              <w:left w:w="120" w:type="dxa"/>
              <w:right w:w="120" w:type="dxa"/>
            </w:tcMar>
            <w:shd w:fill="F8F9F9"/>
          </w:tcPr>
          <w:p>
            <w:pPr>
              <w:spacing w:before="40" w:after="40"/>
            </w:pPr>
            <w:r>
              <w:rPr>
                <w:rFonts w:ascii="Arial" w:hAnsi="Arial"/>
                <w:sz w:val="18"/>
              </w:rPr>
              <w:t>[PENDING]</w:t>
            </w:r>
          </w:p>
        </w:tc>
        <w:tc>
          <w:tcPr>
            <w:tcW w:type="dxa" w:w="2160"/>
            <w:tcMar>
              <w:top w:w="100" w:type="dxa"/>
              <w:bottom w:w="100" w:type="dxa"/>
              <w:left w:w="120" w:type="dxa"/>
              <w:right w:w="120" w:type="dxa"/>
            </w:tcMar>
            <w:shd w:fill="F8F9F9"/>
          </w:tcPr>
          <w:p>
            <w:pPr>
              <w:spacing w:before="40" w:after="40"/>
            </w:pPr>
            <w:r>
              <w:rPr>
                <w:rFonts w:ascii="Arial" w:hAnsi="Arial"/>
                <w:sz w:val="18"/>
              </w:rPr>
              <w:t>[PENDING]</w:t>
            </w:r>
          </w:p>
        </w:tc>
        <w:tc>
          <w:tcPr>
            <w:tcW w:type="dxa" w:w="2016"/>
            <w:tcMar>
              <w:top w:w="100" w:type="dxa"/>
              <w:bottom w:w="100" w:type="dxa"/>
              <w:left w:w="120" w:type="dxa"/>
              <w:right w:w="120" w:type="dxa"/>
            </w:tcMar>
            <w:shd w:fill="F8F9F9"/>
          </w:tcPr>
          <w:p>
            <w:pPr>
              <w:spacing w:before="40" w:after="40"/>
            </w:pPr>
            <w:r>
              <w:rPr>
                <w:rFonts w:ascii="Arial" w:hAnsi="Arial"/>
                <w:sz w:val="18"/>
              </w:rPr>
              <w:t>[PENDING]</w:t>
            </w:r>
          </w:p>
        </w:tc>
      </w:tr>
    </w:tbl>
    <w:p>
      <w:pPr>
        <w:spacing w:before="80" w:after="160"/>
      </w:pPr>
      <w:r>
        <w:rPr>
          <w:rFonts w:ascii="Arial" w:hAnsi="Arial"/>
          <w:i/>
          <w:sz w:val="19"/>
        </w:rPr>
        <w:t>Note: no stress test was run in this round. Table 4.4 is to be completed from the assigned opponent group's worksheet; the modules listed are the ones tested functionally and may be replaced by the feature the opponent group tests.</w:t>
      </w:r>
    </w:p>
    <w:p>
      <w:pPr>
        <w:spacing w:before="200" w:after="80"/>
      </w:pPr>
      <w:r>
        <w:rPr>
          <w:rFonts w:ascii="Arial" w:hAnsi="Arial"/>
          <w:b/>
          <w:sz w:val="22"/>
        </w:rPr>
        <w:t>4.2.5. Security Testing Procedure (OWASP-Based)</w:t>
      </w:r>
    </w:p>
    <w:p>
      <w:pPr>
        <w:spacing w:after="80" w:line="276" w:lineRule="auto"/>
      </w:pPr>
      <w:r>
        <w:rPr>
          <w:rFonts w:ascii="Arial" w:hAnsi="Arial"/>
          <w:sz w:val="20"/>
        </w:rPr>
        <w:t>Security testing followed the OWASP Top 10 (2021), the OWASP Mobile Top 10 (2024), and the OWASP API Security Top 10 (2023), applied to the parts of the system an attacker can reach: the Supabase REST API that the app calls with its public key, the database functions behind it, and what the app stores on the phone.</w:t>
      </w:r>
    </w:p>
    <w:p>
      <w:pPr>
        <w:spacing w:after="80" w:line="276" w:lineRule="auto"/>
      </w:pPr>
      <w:r>
        <w:rPr>
          <w:rFonts w:ascii="Arial" w:hAnsi="Arial"/>
          <w:sz w:val="20"/>
        </w:rPr>
        <w:t>Procedure. (1) Two identities were used: the store owner, and a real signed-in account with no membership in the test stores (the outsider). (2) Each check ran as SQL in the database under the role and JWT claims PostgREST gives that identity (role authenticated or anon), inside a transaction that was rolled back, so no test data remained. (3) A control run as the owner confirmed the same queries return rows when access is allowed. (4) The Supabase Security Advisor was run and each finding compared with the project's reviewed list. (5) The app's configuration and source were read for secrets and for how the session is stored.</w:t>
      </w:r>
    </w:p>
    <w:p>
      <w:pPr>
        <w:spacing w:after="80"/>
      </w:pPr>
      <w:r>
        <w:rPr>
          <w:rFonts w:ascii="Arial" w:hAnsi="Arial"/>
          <w:b/>
          <w:sz w:val="20"/>
        </w:rPr>
        <w:t>Table 4.5. Summary of Security Test Results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296"/>
            <w:tcMar>
              <w:top w:w="100" w:type="dxa"/>
              <w:bottom w:w="100" w:type="dxa"/>
              <w:left w:w="100" w:type="dxa"/>
              <w:right w:w="100" w:type="dxa"/>
            </w:tcMar>
            <w:shd w:fill="2C3E50"/>
          </w:tcPr>
          <w:p>
            <w:pPr>
              <w:spacing w:before="40" w:after="40"/>
              <w:jc w:val="center"/>
            </w:pPr>
            <w:r>
              <w:rPr>
                <w:rFonts w:ascii="Arial" w:hAnsi="Arial"/>
                <w:b/>
                <w:color w:val="FFFFFF"/>
                <w:sz w:val="19"/>
              </w:rPr>
              <w:t>ID</w:t>
            </w:r>
          </w:p>
        </w:tc>
        <w:tc>
          <w:tcPr>
            <w:tcW w:type="dxa" w:w="2160"/>
            <w:tcMar>
              <w:top w:w="100" w:type="dxa"/>
              <w:bottom w:w="100" w:type="dxa"/>
              <w:left w:w="100" w:type="dxa"/>
              <w:right w:w="100" w:type="dxa"/>
            </w:tcMar>
            <w:shd w:fill="2C3E50"/>
          </w:tcPr>
          <w:p>
            <w:pPr>
              <w:spacing w:before="40" w:after="40"/>
              <w:jc w:val="center"/>
            </w:pPr>
            <w:r>
              <w:rPr>
                <w:rFonts w:ascii="Arial" w:hAnsi="Arial"/>
                <w:b/>
                <w:color w:val="FFFFFF"/>
                <w:sz w:val="19"/>
              </w:rPr>
              <w:t>OWASP Category</w:t>
            </w:r>
          </w:p>
        </w:tc>
        <w:tc>
          <w:tcPr>
            <w:tcW w:type="dxa" w:w="3168"/>
            <w:tcMar>
              <w:top w:w="100" w:type="dxa"/>
              <w:bottom w:w="100" w:type="dxa"/>
              <w:left w:w="100" w:type="dxa"/>
              <w:right w:w="100" w:type="dxa"/>
            </w:tcMar>
            <w:shd w:fill="2C3E50"/>
          </w:tcPr>
          <w:p>
            <w:pPr>
              <w:spacing w:before="40" w:after="40"/>
              <w:jc w:val="center"/>
            </w:pPr>
            <w:r>
              <w:rPr>
                <w:rFonts w:ascii="Arial" w:hAnsi="Arial"/>
                <w:b/>
                <w:color w:val="FFFFFF"/>
                <w:sz w:val="19"/>
              </w:rPr>
              <w:t>Control, Procedure and Expected Result</w:t>
            </w:r>
          </w:p>
        </w:tc>
        <w:tc>
          <w:tcPr>
            <w:tcW w:type="dxa" w:w="2016"/>
            <w:tcMar>
              <w:top w:w="100" w:type="dxa"/>
              <w:bottom w:w="100" w:type="dxa"/>
              <w:left w:w="100" w:type="dxa"/>
              <w:right w:w="100" w:type="dxa"/>
            </w:tcMar>
            <w:shd w:fill="2C3E50"/>
          </w:tcPr>
          <w:p>
            <w:pPr>
              <w:spacing w:before="40" w:after="40"/>
              <w:jc w:val="center"/>
            </w:pPr>
            <w:r>
              <w:rPr>
                <w:rFonts w:ascii="Arial" w:hAnsi="Arial"/>
                <w:b/>
                <w:color w:val="FFFFFF"/>
                <w:sz w:val="19"/>
              </w:rPr>
              <w:t>Actual Result</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Result</w:t>
            </w:r>
          </w:p>
        </w:tc>
      </w:tr>
      <w:tr>
        <w:tc>
          <w:tcPr>
            <w:tcW w:type="dxa" w:w="1296"/>
            <w:tcMar>
              <w:top w:w="100" w:type="dxa"/>
              <w:bottom w:w="100" w:type="dxa"/>
              <w:left w:w="100" w:type="dxa"/>
              <w:right w:w="100" w:type="dxa"/>
            </w:tcMar>
            <w:shd w:fill="F8F9F9"/>
          </w:tcPr>
          <w:p>
            <w:pPr>
              <w:spacing w:before="40" w:after="40"/>
              <w:jc w:val="center"/>
            </w:pPr>
            <w:r>
              <w:rPr>
                <w:rFonts w:ascii="Arial" w:hAnsi="Arial"/>
                <w:sz w:val="17"/>
              </w:rPr>
              <w:t>SEC-01</w:t>
            </w:r>
          </w:p>
        </w:tc>
        <w:tc>
          <w:tcPr>
            <w:tcW w:type="dxa" w:w="2160"/>
            <w:tcMar>
              <w:top w:w="100" w:type="dxa"/>
              <w:bottom w:w="100" w:type="dxa"/>
              <w:left w:w="100" w:type="dxa"/>
              <w:right w:w="100" w:type="dxa"/>
            </w:tcMar>
            <w:shd w:fill="F8F9F9"/>
          </w:tcPr>
          <w:p>
            <w:pPr>
              <w:spacing w:before="40" w:after="40"/>
            </w:pPr>
            <w:r>
              <w:rPr>
                <w:rFonts w:ascii="Arial" w:hAnsi="Arial"/>
                <w:sz w:val="17"/>
              </w:rPr>
              <w:t>A01 Broken Access Control / M3 Insecure Auth-Authorization</w:t>
            </w:r>
          </w:p>
        </w:tc>
        <w:tc>
          <w:tcPr>
            <w:tcW w:type="dxa" w:w="3168"/>
            <w:tcMar>
              <w:top w:w="100" w:type="dxa"/>
              <w:bottom w:w="100" w:type="dxa"/>
              <w:left w:w="100" w:type="dxa"/>
              <w:right w:w="100" w:type="dxa"/>
            </w:tcMar>
            <w:shd w:fill="F8F9F9"/>
          </w:tcPr>
          <w:p>
            <w:pPr>
              <w:spacing w:before="40" w:after="40"/>
            </w:pPr>
            <w:r>
              <w:rPr>
                <w:rFonts w:ascii="Arial" w:hAnsi="Arial"/>
                <w:sz w:val="17"/>
              </w:rPr>
              <w:t>Tenant isolation on read. Signed-in user with no membership (outsider) reads stores, items, invoices, GL entries, bins, registers of the QA stores (SQL as role authenticated with that user's JWT claims, rolled back). Expected: 0 rows in every table.</w:t>
            </w:r>
          </w:p>
        </w:tc>
        <w:tc>
          <w:tcPr>
            <w:tcW w:type="dxa" w:w="2016"/>
            <w:tcMar>
              <w:top w:w="100" w:type="dxa"/>
              <w:bottom w:w="100" w:type="dxa"/>
              <w:left w:w="100" w:type="dxa"/>
              <w:right w:w="100" w:type="dxa"/>
            </w:tcMar>
            <w:shd w:fill="F8F9F9"/>
          </w:tcPr>
          <w:p>
            <w:pPr>
              <w:spacing w:before="40" w:after="40"/>
            </w:pPr>
            <w:r>
              <w:rPr>
                <w:rFonts w:ascii="Arial" w:hAnsi="Arial"/>
                <w:sz w:val="17"/>
              </w:rPr>
              <w:t>0 rows in all six tables; control run as the owner saw 2 stores, 3 items, 4 invoices, 20 GL entries</w:t>
            </w:r>
          </w:p>
        </w:tc>
        <w:tc>
          <w:tcPr>
            <w:tcW w:type="dxa" w:w="1152"/>
            <w:tcMar>
              <w:top w:w="100" w:type="dxa"/>
              <w:bottom w:w="100" w:type="dxa"/>
              <w:left w:w="100" w:type="dxa"/>
              <w:right w:w="100" w:type="dxa"/>
            </w:tcMar>
            <w:shd w:fill="F8F9F9"/>
          </w:tcPr>
          <w:p>
            <w:pPr>
              <w:spacing w:before="40" w:after="40"/>
              <w:jc w:val="center"/>
            </w:pPr>
            <w:r>
              <w:rPr>
                <w:rFonts w:ascii="Arial" w:hAnsi="Arial"/>
                <w:sz w:val="17"/>
              </w:rPr>
              <w:t>PASS</w:t>
            </w:r>
          </w:p>
        </w:tc>
      </w:tr>
      <w:tr>
        <w:tc>
          <w:tcPr>
            <w:tcW w:type="dxa" w:w="1296"/>
            <w:tcMar>
              <w:top w:w="100" w:type="dxa"/>
              <w:bottom w:w="100" w:type="dxa"/>
              <w:left w:w="100" w:type="dxa"/>
              <w:right w:w="100" w:type="dxa"/>
            </w:tcMar>
          </w:tcPr>
          <w:p>
            <w:pPr>
              <w:spacing w:before="40" w:after="40"/>
              <w:jc w:val="center"/>
            </w:pPr>
            <w:r>
              <w:rPr>
                <w:rFonts w:ascii="Arial" w:hAnsi="Arial"/>
                <w:sz w:val="17"/>
              </w:rPr>
              <w:t>SEC-02</w:t>
            </w:r>
          </w:p>
        </w:tc>
        <w:tc>
          <w:tcPr>
            <w:tcW w:type="dxa" w:w="2160"/>
            <w:tcMar>
              <w:top w:w="100" w:type="dxa"/>
              <w:bottom w:w="100" w:type="dxa"/>
              <w:left w:w="100" w:type="dxa"/>
              <w:right w:w="100" w:type="dxa"/>
            </w:tcMar>
          </w:tcPr>
          <w:p>
            <w:pPr>
              <w:spacing w:before="40" w:after="40"/>
            </w:pPr>
            <w:r>
              <w:rPr>
                <w:rFonts w:ascii="Arial" w:hAnsi="Arial"/>
                <w:sz w:val="17"/>
              </w:rPr>
              <w:t>A01 Broken Access Control</w:t>
            </w:r>
          </w:p>
        </w:tc>
        <w:tc>
          <w:tcPr>
            <w:tcW w:type="dxa" w:w="3168"/>
            <w:tcMar>
              <w:top w:w="100" w:type="dxa"/>
              <w:bottom w:w="100" w:type="dxa"/>
              <w:left w:w="100" w:type="dxa"/>
              <w:right w:w="100" w:type="dxa"/>
            </w:tcMar>
          </w:tcPr>
          <w:p>
            <w:pPr>
              <w:spacing w:before="40" w:after="40"/>
            </w:pPr>
            <w:r>
              <w:rPr>
                <w:rFonts w:ascii="Arial" w:hAnsi="Arial"/>
                <w:sz w:val="17"/>
              </w:rPr>
              <w:t>Tenant isolation on write. Outsider inserts an item into another store, renames it, deletes it. Expected: All refused or 0 rows.</w:t>
            </w:r>
          </w:p>
        </w:tc>
        <w:tc>
          <w:tcPr>
            <w:tcW w:type="dxa" w:w="2016"/>
            <w:tcMar>
              <w:top w:w="100" w:type="dxa"/>
              <w:bottom w:w="100" w:type="dxa"/>
              <w:left w:w="100" w:type="dxa"/>
              <w:right w:w="100" w:type="dxa"/>
            </w:tcMar>
          </w:tcPr>
          <w:p>
            <w:pPr>
              <w:spacing w:before="40" w:after="40"/>
            </w:pPr>
            <w:r>
              <w:rPr>
                <w:rFonts w:ascii="Arial" w:hAnsi="Arial"/>
                <w:sz w:val="17"/>
              </w:rPr>
              <w:t>Insert refused "not_a_member"; rename 0 rows; delete 0 rows</w:t>
            </w:r>
          </w:p>
        </w:tc>
        <w:tc>
          <w:tcPr>
            <w:tcW w:type="dxa" w:w="1152"/>
            <w:tcMar>
              <w:top w:w="100" w:type="dxa"/>
              <w:bottom w:w="100" w:type="dxa"/>
              <w:left w:w="100" w:type="dxa"/>
              <w:right w:w="100" w:type="dxa"/>
            </w:tcMar>
          </w:tcPr>
          <w:p>
            <w:pPr>
              <w:spacing w:before="40" w:after="40"/>
              <w:jc w:val="center"/>
            </w:pPr>
            <w:r>
              <w:rPr>
                <w:rFonts w:ascii="Arial" w:hAnsi="Arial"/>
                <w:sz w:val="17"/>
              </w:rPr>
              <w:t>PASS</w:t>
            </w:r>
          </w:p>
        </w:tc>
      </w:tr>
      <w:tr>
        <w:tc>
          <w:tcPr>
            <w:tcW w:type="dxa" w:w="1296"/>
            <w:tcMar>
              <w:top w:w="100" w:type="dxa"/>
              <w:bottom w:w="100" w:type="dxa"/>
              <w:left w:w="100" w:type="dxa"/>
              <w:right w:w="100" w:type="dxa"/>
            </w:tcMar>
            <w:shd w:fill="F8F9F9"/>
          </w:tcPr>
          <w:p>
            <w:pPr>
              <w:spacing w:before="40" w:after="40"/>
              <w:jc w:val="center"/>
            </w:pPr>
            <w:r>
              <w:rPr>
                <w:rFonts w:ascii="Arial" w:hAnsi="Arial"/>
                <w:sz w:val="17"/>
              </w:rPr>
              <w:t>SEC-03</w:t>
            </w:r>
          </w:p>
        </w:tc>
        <w:tc>
          <w:tcPr>
            <w:tcW w:type="dxa" w:w="2160"/>
            <w:tcMar>
              <w:top w:w="100" w:type="dxa"/>
              <w:bottom w:w="100" w:type="dxa"/>
              <w:left w:w="100" w:type="dxa"/>
              <w:right w:w="100" w:type="dxa"/>
            </w:tcMar>
            <w:shd w:fill="F8F9F9"/>
          </w:tcPr>
          <w:p>
            <w:pPr>
              <w:spacing w:before="40" w:after="40"/>
            </w:pPr>
            <w:r>
              <w:rPr>
                <w:rFonts w:ascii="Arial" w:hAnsi="Arial"/>
                <w:sz w:val="17"/>
              </w:rPr>
              <w:t>A01 / API5 Broken Function Level Authorization</w:t>
            </w:r>
          </w:p>
        </w:tc>
        <w:tc>
          <w:tcPr>
            <w:tcW w:type="dxa" w:w="3168"/>
            <w:tcMar>
              <w:top w:w="100" w:type="dxa"/>
              <w:bottom w:w="100" w:type="dxa"/>
              <w:left w:w="100" w:type="dxa"/>
              <w:right w:w="100" w:type="dxa"/>
            </w:tcMar>
            <w:shd w:fill="F8F9F9"/>
          </w:tcPr>
          <w:p>
            <w:pPr>
              <w:spacing w:before="40" w:after="40"/>
            </w:pPr>
            <w:r>
              <w:rPr>
                <w:rFonts w:ascii="Arial" w:hAnsi="Arial"/>
                <w:sz w:val="17"/>
              </w:rPr>
              <w:t>RPCs check the caller. Outsider calls open_pos_session, pos_checkout and cancel_document on another store's records. Expected: Refused.</w:t>
            </w:r>
          </w:p>
        </w:tc>
        <w:tc>
          <w:tcPr>
            <w:tcW w:type="dxa" w:w="2016"/>
            <w:tcMar>
              <w:top w:w="100" w:type="dxa"/>
              <w:bottom w:w="100" w:type="dxa"/>
              <w:left w:w="100" w:type="dxa"/>
              <w:right w:w="100" w:type="dxa"/>
            </w:tcMar>
            <w:shd w:fill="F8F9F9"/>
          </w:tcPr>
          <w:p>
            <w:pPr>
              <w:spacing w:before="40" w:after="40"/>
            </w:pPr>
            <w:r>
              <w:rPr>
                <w:rFonts w:ascii="Arial" w:hAnsi="Arial"/>
                <w:sz w:val="17"/>
              </w:rPr>
              <w:t>open_pos_session and pos_checkout refused "not_a_member"; cancel_document refused "not_permitted"</w:t>
            </w:r>
          </w:p>
        </w:tc>
        <w:tc>
          <w:tcPr>
            <w:tcW w:type="dxa" w:w="1152"/>
            <w:tcMar>
              <w:top w:w="100" w:type="dxa"/>
              <w:bottom w:w="100" w:type="dxa"/>
              <w:left w:w="100" w:type="dxa"/>
              <w:right w:w="100" w:type="dxa"/>
            </w:tcMar>
            <w:shd w:fill="F8F9F9"/>
          </w:tcPr>
          <w:p>
            <w:pPr>
              <w:spacing w:before="40" w:after="40"/>
              <w:jc w:val="center"/>
            </w:pPr>
            <w:r>
              <w:rPr>
                <w:rFonts w:ascii="Arial" w:hAnsi="Arial"/>
                <w:sz w:val="17"/>
              </w:rPr>
              <w:t>PASS</w:t>
            </w:r>
          </w:p>
        </w:tc>
      </w:tr>
      <w:tr>
        <w:tc>
          <w:tcPr>
            <w:tcW w:type="dxa" w:w="1296"/>
            <w:tcMar>
              <w:top w:w="100" w:type="dxa"/>
              <w:bottom w:w="100" w:type="dxa"/>
              <w:left w:w="100" w:type="dxa"/>
              <w:right w:w="100" w:type="dxa"/>
            </w:tcMar>
          </w:tcPr>
          <w:p>
            <w:pPr>
              <w:spacing w:before="40" w:after="40"/>
              <w:jc w:val="center"/>
            </w:pPr>
            <w:r>
              <w:rPr>
                <w:rFonts w:ascii="Arial" w:hAnsi="Arial"/>
                <w:sz w:val="17"/>
              </w:rPr>
              <w:t>SEC-04</w:t>
            </w:r>
          </w:p>
        </w:tc>
        <w:tc>
          <w:tcPr>
            <w:tcW w:type="dxa" w:w="2160"/>
            <w:tcMar>
              <w:top w:w="100" w:type="dxa"/>
              <w:bottom w:w="100" w:type="dxa"/>
              <w:left w:w="100" w:type="dxa"/>
              <w:right w:w="100" w:type="dxa"/>
            </w:tcMar>
          </w:tcPr>
          <w:p>
            <w:pPr>
              <w:spacing w:before="40" w:after="40"/>
            </w:pPr>
            <w:r>
              <w:rPr>
                <w:rFonts w:ascii="Arial" w:hAnsi="Arial"/>
                <w:sz w:val="17"/>
              </w:rPr>
              <w:t>A04 Insecure Design / A08 Data Integrity</w:t>
            </w:r>
          </w:p>
        </w:tc>
        <w:tc>
          <w:tcPr>
            <w:tcW w:type="dxa" w:w="3168"/>
            <w:tcMar>
              <w:top w:w="100" w:type="dxa"/>
              <w:bottom w:w="100" w:type="dxa"/>
              <w:left w:w="100" w:type="dxa"/>
              <w:right w:w="100" w:type="dxa"/>
            </w:tcMar>
          </w:tcPr>
          <w:p>
            <w:pPr>
              <w:spacing w:before="40" w:after="40"/>
            </w:pPr>
            <w:r>
              <w:rPr>
                <w:rFonts w:ascii="Arial" w:hAnsi="Arial"/>
                <w:sz w:val="17"/>
              </w:rPr>
              <w:t>Ledger and posted documents are immutable. The owner writes a GL entry directly and edits a submitted sale. Expected: Both refused.</w:t>
            </w:r>
          </w:p>
        </w:tc>
        <w:tc>
          <w:tcPr>
            <w:tcW w:type="dxa" w:w="2016"/>
            <w:tcMar>
              <w:top w:w="100" w:type="dxa"/>
              <w:bottom w:w="100" w:type="dxa"/>
              <w:left w:w="100" w:type="dxa"/>
              <w:right w:w="100" w:type="dxa"/>
            </w:tcMar>
          </w:tcPr>
          <w:p>
            <w:pPr>
              <w:spacing w:before="40" w:after="40"/>
            </w:pPr>
            <w:r>
              <w:rPr>
                <w:rFonts w:ascii="Arial" w:hAnsi="Arial"/>
                <w:sz w:val="17"/>
              </w:rPr>
              <w:t>GL insert refused by row-level security; edit of ACC-PSINV-2026-00001 refused "document_locked"</w:t>
            </w:r>
          </w:p>
        </w:tc>
        <w:tc>
          <w:tcPr>
            <w:tcW w:type="dxa" w:w="1152"/>
            <w:tcMar>
              <w:top w:w="100" w:type="dxa"/>
              <w:bottom w:w="100" w:type="dxa"/>
              <w:left w:w="100" w:type="dxa"/>
              <w:right w:w="100" w:type="dxa"/>
            </w:tcMar>
          </w:tcPr>
          <w:p>
            <w:pPr>
              <w:spacing w:before="40" w:after="40"/>
              <w:jc w:val="center"/>
            </w:pPr>
            <w:r>
              <w:rPr>
                <w:rFonts w:ascii="Arial" w:hAnsi="Arial"/>
                <w:sz w:val="17"/>
              </w:rPr>
              <w:t>PASS</w:t>
            </w:r>
          </w:p>
        </w:tc>
      </w:tr>
      <w:tr>
        <w:tc>
          <w:tcPr>
            <w:tcW w:type="dxa" w:w="1296"/>
            <w:tcMar>
              <w:top w:w="100" w:type="dxa"/>
              <w:bottom w:w="100" w:type="dxa"/>
              <w:left w:w="100" w:type="dxa"/>
              <w:right w:w="100" w:type="dxa"/>
            </w:tcMar>
            <w:shd w:fill="F8F9F9"/>
          </w:tcPr>
          <w:p>
            <w:pPr>
              <w:spacing w:before="40" w:after="40"/>
              <w:jc w:val="center"/>
            </w:pPr>
            <w:r>
              <w:rPr>
                <w:rFonts w:ascii="Arial" w:hAnsi="Arial"/>
                <w:sz w:val="17"/>
              </w:rPr>
              <w:t>SEC-05</w:t>
            </w:r>
          </w:p>
        </w:tc>
        <w:tc>
          <w:tcPr>
            <w:tcW w:type="dxa" w:w="2160"/>
            <w:tcMar>
              <w:top w:w="100" w:type="dxa"/>
              <w:bottom w:w="100" w:type="dxa"/>
              <w:left w:w="100" w:type="dxa"/>
              <w:right w:w="100" w:type="dxa"/>
            </w:tcMar>
            <w:shd w:fill="F8F9F9"/>
          </w:tcPr>
          <w:p>
            <w:pPr>
              <w:spacing w:before="40" w:after="40"/>
            </w:pPr>
            <w:r>
              <w:rPr>
                <w:rFonts w:ascii="Arial" w:hAnsi="Arial"/>
                <w:sz w:val="17"/>
              </w:rPr>
              <w:t>A01 / A05 Security Misconfiguration</w:t>
            </w:r>
          </w:p>
        </w:tc>
        <w:tc>
          <w:tcPr>
            <w:tcW w:type="dxa" w:w="3168"/>
            <w:tcMar>
              <w:top w:w="100" w:type="dxa"/>
              <w:bottom w:w="100" w:type="dxa"/>
              <w:left w:w="100" w:type="dxa"/>
              <w:right w:w="100" w:type="dxa"/>
            </w:tcMar>
            <w:shd w:fill="F8F9F9"/>
          </w:tcPr>
          <w:p>
            <w:pPr>
              <w:spacing w:before="40" w:after="40"/>
            </w:pPr>
            <w:r>
              <w:rPr>
                <w:rFonts w:ascii="Arial" w:hAnsi="Arial"/>
                <w:sz w:val="17"/>
              </w:rPr>
              <w:t>No data before sign-in. Role anon (publishable key, not signed in) reads items and stores. Expected: 0 rows.</w:t>
            </w:r>
          </w:p>
        </w:tc>
        <w:tc>
          <w:tcPr>
            <w:tcW w:type="dxa" w:w="2016"/>
            <w:tcMar>
              <w:top w:w="100" w:type="dxa"/>
              <w:bottom w:w="100" w:type="dxa"/>
              <w:left w:w="100" w:type="dxa"/>
              <w:right w:w="100" w:type="dxa"/>
            </w:tcMar>
            <w:shd w:fill="F8F9F9"/>
          </w:tcPr>
          <w:p>
            <w:pPr>
              <w:spacing w:before="40" w:after="40"/>
            </w:pPr>
            <w:r>
              <w:rPr>
                <w:rFonts w:ascii="Arial" w:hAnsi="Arial"/>
                <w:sz w:val="17"/>
              </w:rPr>
              <w:t>0 rows in both</w:t>
            </w:r>
          </w:p>
        </w:tc>
        <w:tc>
          <w:tcPr>
            <w:tcW w:type="dxa" w:w="1152"/>
            <w:tcMar>
              <w:top w:w="100" w:type="dxa"/>
              <w:bottom w:w="100" w:type="dxa"/>
              <w:left w:w="100" w:type="dxa"/>
              <w:right w:w="100" w:type="dxa"/>
            </w:tcMar>
            <w:shd w:fill="F8F9F9"/>
          </w:tcPr>
          <w:p>
            <w:pPr>
              <w:spacing w:before="40" w:after="40"/>
              <w:jc w:val="center"/>
            </w:pPr>
            <w:r>
              <w:rPr>
                <w:rFonts w:ascii="Arial" w:hAnsi="Arial"/>
                <w:sz w:val="17"/>
              </w:rPr>
              <w:t>PASS</w:t>
            </w:r>
          </w:p>
        </w:tc>
      </w:tr>
      <w:tr>
        <w:tc>
          <w:tcPr>
            <w:tcW w:type="dxa" w:w="1296"/>
            <w:tcMar>
              <w:top w:w="100" w:type="dxa"/>
              <w:bottom w:w="100" w:type="dxa"/>
              <w:left w:w="100" w:type="dxa"/>
              <w:right w:w="100" w:type="dxa"/>
            </w:tcMar>
          </w:tcPr>
          <w:p>
            <w:pPr>
              <w:spacing w:before="40" w:after="40"/>
              <w:jc w:val="center"/>
            </w:pPr>
            <w:r>
              <w:rPr>
                <w:rFonts w:ascii="Arial" w:hAnsi="Arial"/>
                <w:sz w:val="17"/>
              </w:rPr>
              <w:t>SEC-06</w:t>
            </w:r>
          </w:p>
        </w:tc>
        <w:tc>
          <w:tcPr>
            <w:tcW w:type="dxa" w:w="2160"/>
            <w:tcMar>
              <w:top w:w="100" w:type="dxa"/>
              <w:bottom w:w="100" w:type="dxa"/>
              <w:left w:w="100" w:type="dxa"/>
              <w:right w:w="100" w:type="dxa"/>
            </w:tcMar>
          </w:tcPr>
          <w:p>
            <w:pPr>
              <w:spacing w:before="40" w:after="40"/>
            </w:pPr>
            <w:r>
              <w:rPr>
                <w:rFonts w:ascii="Arial" w:hAnsi="Arial"/>
                <w:sz w:val="17"/>
              </w:rPr>
              <w:t>A07 Identification and Auth Failures; API4 Resource Consumption</w:t>
            </w:r>
          </w:p>
        </w:tc>
        <w:tc>
          <w:tcPr>
            <w:tcW w:type="dxa" w:w="3168"/>
            <w:tcMar>
              <w:top w:w="100" w:type="dxa"/>
              <w:bottom w:w="100" w:type="dxa"/>
              <w:left w:w="100" w:type="dxa"/>
              <w:right w:w="100" w:type="dxa"/>
            </w:tcMar>
          </w:tcPr>
          <w:p>
            <w:pPr>
              <w:spacing w:before="40" w:after="40"/>
            </w:pPr>
            <w:r>
              <w:rPr>
                <w:rFonts w:ascii="Arial" w:hAnsi="Arial"/>
                <w:sz w:val="17"/>
              </w:rPr>
              <w:t>Access-code brute-force limit. Outsider calls claim_access_code with a wrong code 11 times. Expected: Attempts 1-10 answer "invalid"; then "too_many_attempts".</w:t>
            </w:r>
          </w:p>
        </w:tc>
        <w:tc>
          <w:tcPr>
            <w:tcW w:type="dxa" w:w="2016"/>
            <w:tcMar>
              <w:top w:w="100" w:type="dxa"/>
              <w:bottom w:w="100" w:type="dxa"/>
              <w:left w:w="100" w:type="dxa"/>
              <w:right w:w="100" w:type="dxa"/>
            </w:tcMar>
          </w:tcPr>
          <w:p>
            <w:pPr>
              <w:spacing w:before="40" w:after="40"/>
            </w:pPr>
            <w:r>
              <w:rPr>
                <w:rFonts w:ascii="Arial" w:hAnsi="Arial"/>
                <w:sz w:val="17"/>
              </w:rPr>
              <w:t>Attempts 1-10 returned {"status":"invalid"}; attempt 11 returned {"status":"too_many_attempts"} (rolled back; 0 failure rows left)</w:t>
            </w:r>
          </w:p>
        </w:tc>
        <w:tc>
          <w:tcPr>
            <w:tcW w:type="dxa" w:w="1152"/>
            <w:tcMar>
              <w:top w:w="100" w:type="dxa"/>
              <w:bottom w:w="100" w:type="dxa"/>
              <w:left w:w="100" w:type="dxa"/>
              <w:right w:w="100" w:type="dxa"/>
            </w:tcMar>
          </w:tcPr>
          <w:p>
            <w:pPr>
              <w:spacing w:before="40" w:after="40"/>
              <w:jc w:val="center"/>
            </w:pPr>
            <w:r>
              <w:rPr>
                <w:rFonts w:ascii="Arial" w:hAnsi="Arial"/>
                <w:sz w:val="17"/>
              </w:rPr>
              <w:t>PASS</w:t>
            </w:r>
          </w:p>
        </w:tc>
      </w:tr>
      <w:tr>
        <w:tc>
          <w:tcPr>
            <w:tcW w:type="dxa" w:w="1296"/>
            <w:tcMar>
              <w:top w:w="100" w:type="dxa"/>
              <w:bottom w:w="100" w:type="dxa"/>
              <w:left w:w="100" w:type="dxa"/>
              <w:right w:w="100" w:type="dxa"/>
            </w:tcMar>
            <w:shd w:fill="F8F9F9"/>
          </w:tcPr>
          <w:p>
            <w:pPr>
              <w:spacing w:before="40" w:after="40"/>
              <w:jc w:val="center"/>
            </w:pPr>
            <w:r>
              <w:rPr>
                <w:rFonts w:ascii="Arial" w:hAnsi="Arial"/>
                <w:sz w:val="17"/>
              </w:rPr>
              <w:t>SEC-07</w:t>
            </w:r>
          </w:p>
        </w:tc>
        <w:tc>
          <w:tcPr>
            <w:tcW w:type="dxa" w:w="2160"/>
            <w:tcMar>
              <w:top w:w="100" w:type="dxa"/>
              <w:bottom w:w="100" w:type="dxa"/>
              <w:left w:w="100" w:type="dxa"/>
              <w:right w:w="100" w:type="dxa"/>
            </w:tcMar>
            <w:shd w:fill="F8F9F9"/>
          </w:tcPr>
          <w:p>
            <w:pPr>
              <w:spacing w:before="40" w:after="40"/>
            </w:pPr>
            <w:r>
              <w:rPr>
                <w:rFonts w:ascii="Arial" w:hAnsi="Arial"/>
                <w:sz w:val="17"/>
              </w:rPr>
              <w:t>A05 Security Misconfiguration</w:t>
            </w:r>
          </w:p>
        </w:tc>
        <w:tc>
          <w:tcPr>
            <w:tcW w:type="dxa" w:w="3168"/>
            <w:tcMar>
              <w:top w:w="100" w:type="dxa"/>
              <w:bottom w:w="100" w:type="dxa"/>
              <w:left w:w="100" w:type="dxa"/>
              <w:right w:w="100" w:type="dxa"/>
            </w:tcMar>
            <w:shd w:fill="F8F9F9"/>
          </w:tcPr>
          <w:p>
            <w:pPr>
              <w:spacing w:before="40" w:after="40"/>
            </w:pPr>
            <w:r>
              <w:rPr>
                <w:rFonts w:ascii="Arial" w:hAnsi="Arial"/>
                <w:sz w:val="17"/>
              </w:rPr>
              <w:t>Supabase Security Advisor. get_advisors (security), 2026-10-22. Expected: No unexpected finding.</w:t>
            </w:r>
          </w:p>
        </w:tc>
        <w:tc>
          <w:tcPr>
            <w:tcW w:type="dxa" w:w="2016"/>
            <w:tcMar>
              <w:top w:w="100" w:type="dxa"/>
              <w:bottom w:w="100" w:type="dxa"/>
              <w:left w:w="100" w:type="dxa"/>
              <w:right w:w="100" w:type="dxa"/>
            </w:tcMar>
            <w:shd w:fill="F8F9F9"/>
          </w:tcPr>
          <w:p>
            <w:pPr>
              <w:spacing w:before="40" w:after="40"/>
            </w:pPr>
            <w:r>
              <w:rPr>
                <w:rFonts w:ascii="Arial" w:hAnsi="Arial"/>
                <w:sz w:val="17"/>
              </w:rPr>
              <w:t>5 lint types: GraphQL schema visibility (WARN), 8 security-definer functions executable by authenticated (WARN), RLS-without-policy on private.access_code_failures (INFO) - all reviewed false positives; leaked-password protection off (N/A, Google sign-in only). No rls_disabled_in_public</w:t>
            </w:r>
          </w:p>
        </w:tc>
        <w:tc>
          <w:tcPr>
            <w:tcW w:type="dxa" w:w="1152"/>
            <w:tcMar>
              <w:top w:w="100" w:type="dxa"/>
              <w:bottom w:w="100" w:type="dxa"/>
              <w:left w:w="100" w:type="dxa"/>
              <w:right w:w="100" w:type="dxa"/>
            </w:tcMar>
            <w:shd w:fill="F8F9F9"/>
          </w:tcPr>
          <w:p>
            <w:pPr>
              <w:spacing w:before="40" w:after="40"/>
              <w:jc w:val="center"/>
            </w:pPr>
            <w:r>
              <w:rPr>
                <w:rFonts w:ascii="Arial" w:hAnsi="Arial"/>
                <w:sz w:val="17"/>
              </w:rPr>
              <w:t>PASS</w:t>
            </w:r>
          </w:p>
        </w:tc>
      </w:tr>
      <w:tr>
        <w:tc>
          <w:tcPr>
            <w:tcW w:type="dxa" w:w="1296"/>
            <w:tcMar>
              <w:top w:w="100" w:type="dxa"/>
              <w:bottom w:w="100" w:type="dxa"/>
              <w:left w:w="100" w:type="dxa"/>
              <w:right w:w="100" w:type="dxa"/>
            </w:tcMar>
          </w:tcPr>
          <w:p>
            <w:pPr>
              <w:spacing w:before="40" w:after="40"/>
              <w:jc w:val="center"/>
            </w:pPr>
            <w:r>
              <w:rPr>
                <w:rFonts w:ascii="Arial" w:hAnsi="Arial"/>
                <w:sz w:val="17"/>
              </w:rPr>
              <w:t>SEC-08</w:t>
            </w:r>
          </w:p>
        </w:tc>
        <w:tc>
          <w:tcPr>
            <w:tcW w:type="dxa" w:w="2160"/>
            <w:tcMar>
              <w:top w:w="100" w:type="dxa"/>
              <w:bottom w:w="100" w:type="dxa"/>
              <w:left w:w="100" w:type="dxa"/>
              <w:right w:w="100" w:type="dxa"/>
            </w:tcMar>
          </w:tcPr>
          <w:p>
            <w:pPr>
              <w:spacing w:before="40" w:after="40"/>
            </w:pPr>
            <w:r>
              <w:rPr>
                <w:rFonts w:ascii="Arial" w:hAnsi="Arial"/>
                <w:sz w:val="17"/>
              </w:rPr>
              <w:t>M1 Improper Credential Usage / M9 Insecure Data Storage</w:t>
            </w:r>
          </w:p>
        </w:tc>
        <w:tc>
          <w:tcPr>
            <w:tcW w:type="dxa" w:w="3168"/>
            <w:tcMar>
              <w:top w:w="100" w:type="dxa"/>
              <w:bottom w:w="100" w:type="dxa"/>
              <w:left w:w="100" w:type="dxa"/>
              <w:right w:w="100" w:type="dxa"/>
            </w:tcMar>
          </w:tcPr>
          <w:p>
            <w:pPr>
              <w:spacing w:before="40" w:after="40"/>
            </w:pPr>
            <w:r>
              <w:rPr>
                <w:rFonts w:ascii="Arial" w:hAnsi="Arial"/>
                <w:sz w:val="17"/>
              </w:rPr>
              <w:t>Secrets and session storage (code review). Read .env, src/lib/supabase.ts, src/lib/secure-storage.ts. Expected: Only public keys in the app; session in encrypted storage; PKCE.</w:t>
            </w:r>
          </w:p>
        </w:tc>
        <w:tc>
          <w:tcPr>
            <w:tcW w:type="dxa" w:w="2016"/>
            <w:tcMar>
              <w:top w:w="100" w:type="dxa"/>
              <w:bottom w:w="100" w:type="dxa"/>
              <w:left w:w="100" w:type="dxa"/>
              <w:right w:w="100" w:type="dxa"/>
            </w:tcMar>
          </w:tcPr>
          <w:p>
            <w:pPr>
              <w:spacing w:before="40" w:after="40"/>
            </w:pPr>
            <w:r>
              <w:rPr>
                <w:rFonts w:ascii="Arial" w:hAnsi="Arial"/>
                <w:sz w:val="17"/>
              </w:rPr>
              <w:t>.env holds only EXPO_PUBLIC_ URL, publishable key and Google client IDs (no service_role key); client uses storage: secureStorage (expo-secure-store) and flowType: 'pkce'</w:t>
            </w:r>
          </w:p>
        </w:tc>
        <w:tc>
          <w:tcPr>
            <w:tcW w:type="dxa" w:w="1152"/>
            <w:tcMar>
              <w:top w:w="100" w:type="dxa"/>
              <w:bottom w:w="100" w:type="dxa"/>
              <w:left w:w="100" w:type="dxa"/>
              <w:right w:w="100" w:type="dxa"/>
            </w:tcMar>
          </w:tcPr>
          <w:p>
            <w:pPr>
              <w:spacing w:before="40" w:after="40"/>
              <w:jc w:val="center"/>
            </w:pPr>
            <w:r>
              <w:rPr>
                <w:rFonts w:ascii="Arial" w:hAnsi="Arial"/>
                <w:sz w:val="17"/>
              </w:rPr>
              <w:t>PASS</w:t>
            </w:r>
          </w:p>
        </w:tc>
      </w:tr>
    </w:tbl>
    <w:p>
      <w:pPr>
        <w:spacing w:before="80" w:after="280" w:line="276" w:lineRule="auto"/>
      </w:pPr>
      <w:r>
        <w:rPr>
          <w:rFonts w:ascii="Arial" w:hAnsi="Arial"/>
          <w:sz w:val="20"/>
        </w:rPr>
        <w:t>All eight security checks passed. No table in the public schema is without row-level security, an account outside a store could not read or change any of its records, and posted ledgers and documents could not be edited even by the owner. Limits of this round: no penetration test of the network traffic, no test on a rooted device, and no review of third-party OAuth provider console settings outside the app; these remain open.</w:t>
      </w:r>
    </w:p>
    <w:p>
      <w:r>
        <w:br w:type="page"/>
      </w:r>
    </w:p>
    <w:p>
      <w:pPr>
        <w:spacing w:before="120" w:after="120"/>
      </w:pPr>
      <w:r>
        <w:rPr>
          <w:rFonts w:ascii="Arial" w:hAnsi="Arial"/>
          <w:b/>
          <w:sz w:val="26"/>
        </w:rPr>
        <w:t>4.3. SYSTEM TEST RESULTS: SUMMARY AND ANALYSIS</w:t>
      </w:r>
    </w:p>
    <w:p>
      <w:pPr>
        <w:spacing w:after="80"/>
      </w:pPr>
      <w:r>
        <w:rPr>
          <w:rFonts w:ascii="Arial" w:hAnsi="Arial"/>
          <w:i/>
          <w:sz w:val="20"/>
        </w:rPr>
        <w:t>The Development and Implementation of an App-Based Platform for a Customizable Point-of-Sale (POS) System with Optical Character Recognition (OCR) Integration for Automated Data Entry</w:t>
      </w:r>
    </w:p>
    <w:p>
      <w:pPr>
        <w:spacing w:after="120"/>
      </w:pPr>
      <w:r>
        <w:rPr>
          <w:rFonts w:ascii="Arial" w:hAnsi="Arial"/>
          <w:sz w:val="19"/>
        </w:rPr>
        <w:t>System under test: Mobile Merchant, Android app version 1.0.0 (development build). Date tested: October 22, 2026. Test log: 'System Test Sheet.xlsx' (66 core executed cases; 382 total platform cases). Evidence: research-paper/evidence/&lt;CASE NUMBER&gt;.png.</w:t>
      </w:r>
    </w:p>
    <w:p>
      <w:pPr>
        <w:spacing w:before="160" w:after="80"/>
      </w:pPr>
      <w:r>
        <w:rPr>
          <w:rFonts w:ascii="Arial" w:hAnsi="Arial"/>
          <w:b/>
          <w:sz w:val="22"/>
        </w:rPr>
        <w:t>4.3.1. Scope of Executed System Testing</w:t>
      </w:r>
    </w:p>
    <w:p>
      <w:pPr>
        <w:spacing w:line="276" w:lineRule="auto" w:after="120"/>
      </w:pPr>
      <w:r>
        <w:rPr>
          <w:rFonts w:ascii="Arial" w:hAnsi="Arial"/>
          <w:sz w:val="20"/>
        </w:rPr>
        <w:t>Three major operational modules were tested in depth for this evaluation: Store Creation and Store Levels; Inventory (Items) and OCR Product Scan; and POS Transactions (Sessions, Register, Cart, Returns). Every test case was executed strictly on features that are implemented, compiled, and reachable in the production-candidate build. Dedicated test stores prefixed with 'QA ...' were instantiated during testing and systematically cleaned up at the conclusion of the test cycle by the store removal test cases (TC-STR-13 and TC-STR-20).</w:t>
      </w:r>
    </w:p>
    <w:p>
      <w:pPr>
        <w:spacing w:before="160" w:after="80"/>
      </w:pPr>
      <w:r>
        <w:rPr>
          <w:rFonts w:ascii="Arial" w:hAnsi="Arial"/>
          <w:b/>
          <w:sz w:val="22"/>
        </w:rPr>
        <w:t>4.3.2. Results by System Module</w:t>
      </w:r>
    </w:p>
    <w:p>
      <w:pPr>
        <w:spacing w:after="80"/>
      </w:pPr>
      <w:r>
        <w:rPr>
          <w:rFonts w:ascii="Arial" w:hAnsi="Arial"/>
          <w:b/>
          <w:sz w:val="20"/>
        </w:rPr>
        <w:t>Table 4.6. System Module Execution and Pass Rate Summary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3600"/>
            <w:tcMar>
              <w:top w:w="100" w:type="dxa"/>
              <w:bottom w:w="100" w:type="dxa"/>
              <w:left w:w="100" w:type="dxa"/>
              <w:right w:w="100" w:type="dxa"/>
            </w:tcMar>
            <w:shd w:fill="2C3E50"/>
          </w:tcPr>
          <w:p>
            <w:pPr>
              <w:spacing w:before="40" w:after="40"/>
              <w:jc w:val="center"/>
            </w:pPr>
            <w:r>
              <w:rPr>
                <w:rFonts w:ascii="Arial" w:hAnsi="Arial"/>
                <w:b/>
                <w:color w:val="FFFFFF"/>
                <w:sz w:val="19"/>
              </w:rPr>
              <w:t>Module / Feature Name</w:t>
            </w:r>
          </w:p>
        </w:tc>
        <w:tc>
          <w:tcPr>
            <w:tcW w:type="dxa" w:w="1008"/>
            <w:tcMar>
              <w:top w:w="100" w:type="dxa"/>
              <w:bottom w:w="100" w:type="dxa"/>
              <w:left w:w="100" w:type="dxa"/>
              <w:right w:w="100" w:type="dxa"/>
            </w:tcMar>
            <w:shd w:fill="2C3E50"/>
          </w:tcPr>
          <w:p>
            <w:pPr>
              <w:spacing w:before="40" w:after="40"/>
              <w:jc w:val="center"/>
            </w:pPr>
            <w:r>
              <w:rPr>
                <w:rFonts w:ascii="Arial" w:hAnsi="Arial"/>
                <w:b/>
                <w:color w:val="FFFFFF"/>
                <w:sz w:val="19"/>
              </w:rPr>
              <w:t>Total</w:t>
            </w:r>
          </w:p>
        </w:tc>
        <w:tc>
          <w:tcPr>
            <w:tcW w:type="dxa" w:w="1008"/>
            <w:tcMar>
              <w:top w:w="100" w:type="dxa"/>
              <w:bottom w:w="100" w:type="dxa"/>
              <w:left w:w="100" w:type="dxa"/>
              <w:right w:w="100" w:type="dxa"/>
            </w:tcMar>
            <w:shd w:fill="2C3E50"/>
          </w:tcPr>
          <w:p>
            <w:pPr>
              <w:spacing w:before="40" w:after="40"/>
              <w:jc w:val="center"/>
            </w:pPr>
            <w:r>
              <w:rPr>
                <w:rFonts w:ascii="Arial" w:hAnsi="Arial"/>
                <w:b/>
                <w:color w:val="FFFFFF"/>
                <w:sz w:val="19"/>
              </w:rPr>
              <w:t>Passed</w:t>
            </w:r>
          </w:p>
        </w:tc>
        <w:tc>
          <w:tcPr>
            <w:tcW w:type="dxa" w:w="1008"/>
            <w:tcMar>
              <w:top w:w="100" w:type="dxa"/>
              <w:bottom w:w="100" w:type="dxa"/>
              <w:left w:w="100" w:type="dxa"/>
              <w:right w:w="100" w:type="dxa"/>
            </w:tcMar>
            <w:shd w:fill="2C3E50"/>
          </w:tcPr>
          <w:p>
            <w:pPr>
              <w:spacing w:before="40" w:after="40"/>
              <w:jc w:val="center"/>
            </w:pPr>
            <w:r>
              <w:rPr>
                <w:rFonts w:ascii="Arial" w:hAnsi="Arial"/>
                <w:b/>
                <w:color w:val="FFFFFF"/>
                <w:sz w:val="19"/>
              </w:rPr>
              <w:t>Failed</w:t>
            </w:r>
          </w:p>
        </w:tc>
        <w:tc>
          <w:tcPr>
            <w:tcW w:type="dxa" w:w="1008"/>
            <w:tcMar>
              <w:top w:w="100" w:type="dxa"/>
              <w:bottom w:w="100" w:type="dxa"/>
              <w:left w:w="100" w:type="dxa"/>
              <w:right w:w="100" w:type="dxa"/>
            </w:tcMar>
            <w:shd w:fill="2C3E50"/>
          </w:tcPr>
          <w:p>
            <w:pPr>
              <w:spacing w:before="40" w:after="40"/>
              <w:jc w:val="center"/>
            </w:pPr>
            <w:r>
              <w:rPr>
                <w:rFonts w:ascii="Arial" w:hAnsi="Arial"/>
                <w:b/>
                <w:color w:val="FFFFFF"/>
                <w:sz w:val="19"/>
              </w:rPr>
              <w:t>Blocked</w:t>
            </w:r>
          </w:p>
        </w:tc>
        <w:tc>
          <w:tcPr>
            <w:tcW w:type="dxa" w:w="1296"/>
            <w:tcMar>
              <w:top w:w="100" w:type="dxa"/>
              <w:bottom w:w="100" w:type="dxa"/>
              <w:left w:w="100" w:type="dxa"/>
              <w:right w:w="100" w:type="dxa"/>
            </w:tcMar>
            <w:shd w:fill="2C3E50"/>
          </w:tcPr>
          <w:p>
            <w:pPr>
              <w:spacing w:before="40" w:after="40"/>
              <w:jc w:val="center"/>
            </w:pPr>
            <w:r>
              <w:rPr>
                <w:rFonts w:ascii="Arial" w:hAnsi="Arial"/>
                <w:b/>
                <w:color w:val="FFFFFF"/>
                <w:sz w:val="19"/>
              </w:rPr>
              <w:t>Not Executed</w:t>
            </w:r>
          </w:p>
        </w:tc>
        <w:tc>
          <w:tcPr>
            <w:tcW w:type="dxa" w:w="1152"/>
            <w:tcMar>
              <w:top w:w="100" w:type="dxa"/>
              <w:bottom w:w="100" w:type="dxa"/>
              <w:left w:w="100" w:type="dxa"/>
              <w:right w:w="100" w:type="dxa"/>
            </w:tcMar>
            <w:shd w:fill="2C3E50"/>
          </w:tcPr>
          <w:p>
            <w:pPr>
              <w:spacing w:before="40" w:after="40"/>
              <w:jc w:val="center"/>
            </w:pPr>
            <w:r>
              <w:rPr>
                <w:rFonts w:ascii="Arial" w:hAnsi="Arial"/>
                <w:b/>
                <w:color w:val="FFFFFF"/>
                <w:sz w:val="19"/>
              </w:rPr>
              <w:t>Pass Rate</w:t>
            </w:r>
          </w:p>
        </w:tc>
      </w:tr>
      <w:tr>
        <w:tc>
          <w:tcPr>
            <w:tcW w:type="dxa" w:w="3600"/>
            <w:tcMar>
              <w:top w:w="100" w:type="dxa"/>
              <w:bottom w:w="100" w:type="dxa"/>
              <w:left w:w="100" w:type="dxa"/>
              <w:right w:w="100" w:type="dxa"/>
            </w:tcMar>
            <w:shd w:fill="F8F9F9"/>
          </w:tcPr>
          <w:p>
            <w:pPr>
              <w:spacing w:before="40" w:after="40"/>
            </w:pPr>
            <w:r>
              <w:rPr>
                <w:rFonts w:ascii="Arial" w:hAnsi="Arial"/>
                <w:sz w:val="18"/>
              </w:rPr>
              <w:t>Store Creation and Store Levels</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20</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17</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3</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0</w:t>
            </w:r>
          </w:p>
        </w:tc>
        <w:tc>
          <w:tcPr>
            <w:tcW w:type="dxa" w:w="1296"/>
            <w:tcMar>
              <w:top w:w="100" w:type="dxa"/>
              <w:bottom w:w="100" w:type="dxa"/>
              <w:left w:w="100" w:type="dxa"/>
              <w:right w:w="100" w:type="dxa"/>
            </w:tcMar>
            <w:shd w:fill="F8F9F9"/>
          </w:tcPr>
          <w:p>
            <w:pPr>
              <w:spacing w:before="40" w:after="40"/>
              <w:jc w:val="center"/>
            </w:pPr>
            <w:r>
              <w:rPr>
                <w:rFonts w:ascii="Arial" w:hAnsi="Arial"/>
                <w:sz w:val="18"/>
              </w:rPr>
              <w:t>0</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85.0%</w:t>
            </w:r>
          </w:p>
        </w:tc>
      </w:tr>
      <w:tr>
        <w:tc>
          <w:tcPr>
            <w:tcW w:type="dxa" w:w="3600"/>
            <w:tcMar>
              <w:top w:w="100" w:type="dxa"/>
              <w:bottom w:w="100" w:type="dxa"/>
              <w:left w:w="100" w:type="dxa"/>
              <w:right w:w="100" w:type="dxa"/>
            </w:tcMar>
          </w:tcPr>
          <w:p>
            <w:pPr>
              <w:spacing w:before="40" w:after="40"/>
            </w:pPr>
            <w:r>
              <w:rPr>
                <w:rFonts w:ascii="Arial" w:hAnsi="Arial"/>
                <w:sz w:val="18"/>
              </w:rPr>
              <w:t>Inventory (Items) and OCR Product Scan</w:t>
            </w:r>
          </w:p>
        </w:tc>
        <w:tc>
          <w:tcPr>
            <w:tcW w:type="dxa" w:w="1008"/>
            <w:tcMar>
              <w:top w:w="100" w:type="dxa"/>
              <w:bottom w:w="100" w:type="dxa"/>
              <w:left w:w="100" w:type="dxa"/>
              <w:right w:w="100" w:type="dxa"/>
            </w:tcMar>
          </w:tcPr>
          <w:p>
            <w:pPr>
              <w:spacing w:before="40" w:after="40"/>
              <w:jc w:val="center"/>
            </w:pPr>
            <w:r>
              <w:rPr>
                <w:rFonts w:ascii="Arial" w:hAnsi="Arial"/>
                <w:sz w:val="18"/>
              </w:rPr>
              <w:t>21</w:t>
            </w:r>
          </w:p>
        </w:tc>
        <w:tc>
          <w:tcPr>
            <w:tcW w:type="dxa" w:w="1008"/>
            <w:tcMar>
              <w:top w:w="100" w:type="dxa"/>
              <w:bottom w:w="100" w:type="dxa"/>
              <w:left w:w="100" w:type="dxa"/>
              <w:right w:w="100" w:type="dxa"/>
            </w:tcMar>
          </w:tcPr>
          <w:p>
            <w:pPr>
              <w:spacing w:before="40" w:after="40"/>
              <w:jc w:val="center"/>
            </w:pPr>
            <w:r>
              <w:rPr>
                <w:rFonts w:ascii="Arial" w:hAnsi="Arial"/>
                <w:sz w:val="18"/>
              </w:rPr>
              <w:t>21</w:t>
            </w:r>
          </w:p>
        </w:tc>
        <w:tc>
          <w:tcPr>
            <w:tcW w:type="dxa" w:w="1008"/>
            <w:tcMar>
              <w:top w:w="100" w:type="dxa"/>
              <w:bottom w:w="100" w:type="dxa"/>
              <w:left w:w="100" w:type="dxa"/>
              <w:right w:w="100" w:type="dxa"/>
            </w:tcMar>
          </w:tcPr>
          <w:p>
            <w:pPr>
              <w:spacing w:before="40" w:after="40"/>
              <w:jc w:val="center"/>
            </w:pPr>
            <w:r>
              <w:rPr>
                <w:rFonts w:ascii="Arial" w:hAnsi="Arial"/>
                <w:sz w:val="18"/>
              </w:rPr>
              <w:t>0</w:t>
            </w:r>
          </w:p>
        </w:tc>
        <w:tc>
          <w:tcPr>
            <w:tcW w:type="dxa" w:w="1008"/>
            <w:tcMar>
              <w:top w:w="100" w:type="dxa"/>
              <w:bottom w:w="100" w:type="dxa"/>
              <w:left w:w="100" w:type="dxa"/>
              <w:right w:w="100" w:type="dxa"/>
            </w:tcMar>
          </w:tcPr>
          <w:p>
            <w:pPr>
              <w:spacing w:before="40" w:after="40"/>
              <w:jc w:val="center"/>
            </w:pPr>
            <w:r>
              <w:rPr>
                <w:rFonts w:ascii="Arial" w:hAnsi="Arial"/>
                <w:sz w:val="18"/>
              </w:rPr>
              <w:t>0</w:t>
            </w:r>
          </w:p>
        </w:tc>
        <w:tc>
          <w:tcPr>
            <w:tcW w:type="dxa" w:w="1296"/>
            <w:tcMar>
              <w:top w:w="100" w:type="dxa"/>
              <w:bottom w:w="100" w:type="dxa"/>
              <w:left w:w="100" w:type="dxa"/>
              <w:right w:w="100" w:type="dxa"/>
            </w:tcMar>
          </w:tcPr>
          <w:p>
            <w:pPr>
              <w:spacing w:before="40" w:after="40"/>
              <w:jc w:val="center"/>
            </w:pPr>
            <w:r>
              <w:rPr>
                <w:rFonts w:ascii="Arial" w:hAnsi="Arial"/>
                <w:sz w:val="18"/>
              </w:rPr>
              <w:t>0</w:t>
            </w:r>
          </w:p>
        </w:tc>
        <w:tc>
          <w:tcPr>
            <w:tcW w:type="dxa" w:w="1152"/>
            <w:tcMar>
              <w:top w:w="100" w:type="dxa"/>
              <w:bottom w:w="100" w:type="dxa"/>
              <w:left w:w="100" w:type="dxa"/>
              <w:right w:w="100" w:type="dxa"/>
            </w:tcMar>
          </w:tcPr>
          <w:p>
            <w:pPr>
              <w:spacing w:before="40" w:after="40"/>
              <w:jc w:val="center"/>
            </w:pPr>
            <w:r>
              <w:rPr>
                <w:rFonts w:ascii="Arial" w:hAnsi="Arial"/>
                <w:sz w:val="18"/>
              </w:rPr>
              <w:t>100.0%</w:t>
            </w:r>
          </w:p>
        </w:tc>
      </w:tr>
      <w:tr>
        <w:tc>
          <w:tcPr>
            <w:tcW w:type="dxa" w:w="3600"/>
            <w:tcMar>
              <w:top w:w="100" w:type="dxa"/>
              <w:bottom w:w="100" w:type="dxa"/>
              <w:left w:w="100" w:type="dxa"/>
              <w:right w:w="100" w:type="dxa"/>
            </w:tcMar>
            <w:shd w:fill="F8F9F9"/>
          </w:tcPr>
          <w:p>
            <w:pPr>
              <w:spacing w:before="40" w:after="40"/>
            </w:pPr>
            <w:r>
              <w:rPr>
                <w:rFonts w:ascii="Arial" w:hAnsi="Arial"/>
                <w:sz w:val="18"/>
              </w:rPr>
              <w:t>POS Transactions (Sessions, Register, Cart, Returns)</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25</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24</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1</w:t>
            </w:r>
          </w:p>
        </w:tc>
        <w:tc>
          <w:tcPr>
            <w:tcW w:type="dxa" w:w="1008"/>
            <w:tcMar>
              <w:top w:w="100" w:type="dxa"/>
              <w:bottom w:w="100" w:type="dxa"/>
              <w:left w:w="100" w:type="dxa"/>
              <w:right w:w="100" w:type="dxa"/>
            </w:tcMar>
            <w:shd w:fill="F8F9F9"/>
          </w:tcPr>
          <w:p>
            <w:pPr>
              <w:spacing w:before="40" w:after="40"/>
              <w:jc w:val="center"/>
            </w:pPr>
            <w:r>
              <w:rPr>
                <w:rFonts w:ascii="Arial" w:hAnsi="Arial"/>
                <w:sz w:val="18"/>
              </w:rPr>
              <w:t>0</w:t>
            </w:r>
          </w:p>
        </w:tc>
        <w:tc>
          <w:tcPr>
            <w:tcW w:type="dxa" w:w="1296"/>
            <w:tcMar>
              <w:top w:w="100" w:type="dxa"/>
              <w:bottom w:w="100" w:type="dxa"/>
              <w:left w:w="100" w:type="dxa"/>
              <w:right w:w="100" w:type="dxa"/>
            </w:tcMar>
            <w:shd w:fill="F8F9F9"/>
          </w:tcPr>
          <w:p>
            <w:pPr>
              <w:spacing w:before="40" w:after="40"/>
              <w:jc w:val="center"/>
            </w:pPr>
            <w:r>
              <w:rPr>
                <w:rFonts w:ascii="Arial" w:hAnsi="Arial"/>
                <w:sz w:val="18"/>
              </w:rPr>
              <w:t>0</w:t>
            </w:r>
          </w:p>
        </w:tc>
        <w:tc>
          <w:tcPr>
            <w:tcW w:type="dxa" w:w="1152"/>
            <w:tcMar>
              <w:top w:w="100" w:type="dxa"/>
              <w:bottom w:w="100" w:type="dxa"/>
              <w:left w:w="100" w:type="dxa"/>
              <w:right w:w="100" w:type="dxa"/>
            </w:tcMar>
            <w:shd w:fill="F8F9F9"/>
          </w:tcPr>
          <w:p>
            <w:pPr>
              <w:spacing w:before="40" w:after="40"/>
              <w:jc w:val="center"/>
            </w:pPr>
            <w:r>
              <w:rPr>
                <w:rFonts w:ascii="Arial" w:hAnsi="Arial"/>
                <w:sz w:val="18"/>
              </w:rPr>
              <w:t>96.0%</w:t>
            </w:r>
          </w:p>
        </w:tc>
      </w:tr>
      <w:tr>
        <w:tc>
          <w:tcPr>
            <w:tcW w:type="dxa" w:w="3600"/>
            <w:tcMar>
              <w:top w:w="100" w:type="dxa"/>
              <w:bottom w:w="100" w:type="dxa"/>
              <w:left w:w="100" w:type="dxa"/>
              <w:right w:w="100" w:type="dxa"/>
            </w:tcMar>
            <w:shd w:fill="EAEDED"/>
          </w:tcPr>
          <w:p>
            <w:pPr>
              <w:spacing w:before="40" w:after="40"/>
            </w:pPr>
            <w:r>
              <w:rPr>
                <w:rFonts w:ascii="Arial" w:hAnsi="Arial"/>
                <w:b/>
                <w:sz w:val="19"/>
              </w:rPr>
              <w:t>Total</w:t>
            </w:r>
          </w:p>
        </w:tc>
        <w:tc>
          <w:tcPr>
            <w:tcW w:type="dxa" w:w="1008"/>
            <w:tcMar>
              <w:top w:w="100" w:type="dxa"/>
              <w:bottom w:w="100" w:type="dxa"/>
              <w:left w:w="100" w:type="dxa"/>
              <w:right w:w="100" w:type="dxa"/>
            </w:tcMar>
            <w:shd w:fill="EAEDED"/>
          </w:tcPr>
          <w:p>
            <w:pPr>
              <w:spacing w:before="40" w:after="40"/>
              <w:jc w:val="center"/>
            </w:pPr>
            <w:r>
              <w:rPr>
                <w:rFonts w:ascii="Arial" w:hAnsi="Arial"/>
                <w:b/>
                <w:sz w:val="19"/>
              </w:rPr>
              <w:t>66</w:t>
            </w:r>
          </w:p>
        </w:tc>
        <w:tc>
          <w:tcPr>
            <w:tcW w:type="dxa" w:w="1008"/>
            <w:tcMar>
              <w:top w:w="100" w:type="dxa"/>
              <w:bottom w:w="100" w:type="dxa"/>
              <w:left w:w="100" w:type="dxa"/>
              <w:right w:w="100" w:type="dxa"/>
            </w:tcMar>
            <w:shd w:fill="EAEDED"/>
          </w:tcPr>
          <w:p>
            <w:pPr>
              <w:spacing w:before="40" w:after="40"/>
              <w:jc w:val="center"/>
            </w:pPr>
            <w:r>
              <w:rPr>
                <w:rFonts w:ascii="Arial" w:hAnsi="Arial"/>
                <w:b/>
                <w:sz w:val="19"/>
              </w:rPr>
              <w:t>62</w:t>
            </w:r>
          </w:p>
        </w:tc>
        <w:tc>
          <w:tcPr>
            <w:tcW w:type="dxa" w:w="1008"/>
            <w:tcMar>
              <w:top w:w="100" w:type="dxa"/>
              <w:bottom w:w="100" w:type="dxa"/>
              <w:left w:w="100" w:type="dxa"/>
              <w:right w:w="100" w:type="dxa"/>
            </w:tcMar>
            <w:shd w:fill="EAEDED"/>
          </w:tcPr>
          <w:p>
            <w:pPr>
              <w:spacing w:before="40" w:after="40"/>
              <w:jc w:val="center"/>
            </w:pPr>
            <w:r>
              <w:rPr>
                <w:rFonts w:ascii="Arial" w:hAnsi="Arial"/>
                <w:b/>
                <w:sz w:val="19"/>
              </w:rPr>
              <w:t>4</w:t>
            </w:r>
          </w:p>
        </w:tc>
        <w:tc>
          <w:tcPr>
            <w:tcW w:type="dxa" w:w="1008"/>
            <w:tcMar>
              <w:top w:w="100" w:type="dxa"/>
              <w:bottom w:w="100" w:type="dxa"/>
              <w:left w:w="100" w:type="dxa"/>
              <w:right w:w="100" w:type="dxa"/>
            </w:tcMar>
            <w:shd w:fill="EAEDED"/>
          </w:tcPr>
          <w:p>
            <w:pPr>
              <w:spacing w:before="40" w:after="40"/>
              <w:jc w:val="center"/>
            </w:pPr>
            <w:r>
              <w:rPr>
                <w:rFonts w:ascii="Arial" w:hAnsi="Arial"/>
                <w:b/>
                <w:sz w:val="19"/>
              </w:rPr>
              <w:t>0</w:t>
            </w:r>
          </w:p>
        </w:tc>
        <w:tc>
          <w:tcPr>
            <w:tcW w:type="dxa" w:w="1296"/>
            <w:tcMar>
              <w:top w:w="100" w:type="dxa"/>
              <w:bottom w:w="100" w:type="dxa"/>
              <w:left w:w="100" w:type="dxa"/>
              <w:right w:w="100" w:type="dxa"/>
            </w:tcMar>
            <w:shd w:fill="EAEDED"/>
          </w:tcPr>
          <w:p>
            <w:pPr>
              <w:spacing w:before="40" w:after="40"/>
              <w:jc w:val="center"/>
            </w:pPr>
            <w:r>
              <w:rPr>
                <w:rFonts w:ascii="Arial" w:hAnsi="Arial"/>
                <w:b/>
                <w:sz w:val="19"/>
              </w:rPr>
              <w:t>0</w:t>
            </w:r>
          </w:p>
        </w:tc>
        <w:tc>
          <w:tcPr>
            <w:tcW w:type="dxa" w:w="1152"/>
            <w:tcMar>
              <w:top w:w="100" w:type="dxa"/>
              <w:bottom w:w="100" w:type="dxa"/>
              <w:left w:w="100" w:type="dxa"/>
              <w:right w:w="100" w:type="dxa"/>
            </w:tcMar>
            <w:shd w:fill="EAEDED"/>
          </w:tcPr>
          <w:p>
            <w:pPr>
              <w:spacing w:before="40" w:after="40"/>
              <w:jc w:val="center"/>
            </w:pPr>
            <w:r>
              <w:rPr>
                <w:rFonts w:ascii="Arial" w:hAnsi="Arial"/>
                <w:b/>
                <w:sz w:val="19"/>
              </w:rPr>
              <w:t>93.9%</w:t>
            </w:r>
          </w:p>
        </w:tc>
      </w:tr>
    </w:tbl>
    <w:p>
      <w:pPr>
        <w:spacing w:before="200" w:after="80"/>
      </w:pPr>
      <w:r>
        <w:rPr>
          <w:rFonts w:ascii="Arial" w:hAnsi="Arial"/>
          <w:b/>
          <w:sz w:val="22"/>
        </w:rPr>
        <w:t>4.3.3. Results by Testing Scenario</w:t>
      </w:r>
    </w:p>
    <w:p>
      <w:pPr>
        <w:spacing w:after="80"/>
      </w:pPr>
      <w:r>
        <w:rPr>
          <w:rFonts w:ascii="Arial" w:hAnsi="Arial"/>
          <w:b/>
          <w:sz w:val="20"/>
        </w:rPr>
        <w:t>Table 4.7. Test Case Distribution and Execution Results by Scenario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tcMar>
              <w:top w:w="100" w:type="dxa"/>
              <w:bottom w:w="100" w:type="dxa"/>
              <w:left w:w="100" w:type="dxa"/>
              <w:right w:w="100" w:type="dxa"/>
            </w:tcMar>
            <w:shd w:fill="2C3E50"/>
          </w:tcPr>
          <w:p>
            <w:pPr>
              <w:spacing w:before="40" w:after="40"/>
              <w:jc w:val="center"/>
            </w:pPr>
            <w:r>
              <w:rPr>
                <w:rFonts w:ascii="Arial" w:hAnsi="Arial"/>
                <w:b/>
                <w:color w:val="FFFFFF"/>
                <w:sz w:val="19"/>
              </w:rPr>
              <w:t>Scenario (READ ME)</w:t>
            </w:r>
          </w:p>
        </w:tc>
        <w:tc>
          <w:tcPr>
            <w:tcW w:type="dxa" w:w="1584"/>
            <w:tcMar>
              <w:top w:w="100" w:type="dxa"/>
              <w:bottom w:w="100" w:type="dxa"/>
              <w:left w:w="100" w:type="dxa"/>
              <w:right w:w="100" w:type="dxa"/>
            </w:tcMar>
            <w:shd w:fill="2C3E50"/>
          </w:tcPr>
          <w:p>
            <w:pPr>
              <w:spacing w:before="40" w:after="40"/>
              <w:jc w:val="center"/>
            </w:pPr>
            <w:r>
              <w:rPr>
                <w:rFonts w:ascii="Arial" w:hAnsi="Arial"/>
                <w:b/>
                <w:color w:val="FFFFFF"/>
                <w:sz w:val="19"/>
              </w:rPr>
              <w:t>Suggested Min.</w:t>
            </w:r>
          </w:p>
        </w:tc>
        <w:tc>
          <w:tcPr>
            <w:tcW w:type="dxa" w:w="1584"/>
            <w:tcMar>
              <w:top w:w="100" w:type="dxa"/>
              <w:bottom w:w="100" w:type="dxa"/>
              <w:left w:w="100" w:type="dxa"/>
              <w:right w:w="100" w:type="dxa"/>
            </w:tcMar>
            <w:shd w:fill="2C3E50"/>
          </w:tcPr>
          <w:p>
            <w:pPr>
              <w:spacing w:before="40" w:after="40"/>
              <w:jc w:val="center"/>
            </w:pPr>
            <w:r>
              <w:rPr>
                <w:rFonts w:ascii="Arial" w:hAnsi="Arial"/>
                <w:b/>
                <w:color w:val="FFFFFF"/>
                <w:sz w:val="19"/>
              </w:rPr>
              <w:t>Executed</w:t>
            </w:r>
          </w:p>
        </w:tc>
        <w:tc>
          <w:tcPr>
            <w:tcW w:type="dxa" w:w="1584"/>
            <w:tcMar>
              <w:top w:w="100" w:type="dxa"/>
              <w:bottom w:w="100" w:type="dxa"/>
              <w:left w:w="100" w:type="dxa"/>
              <w:right w:w="100" w:type="dxa"/>
            </w:tcMar>
            <w:shd w:fill="2C3E50"/>
          </w:tcPr>
          <w:p>
            <w:pPr>
              <w:spacing w:before="40" w:after="40"/>
              <w:jc w:val="center"/>
            </w:pPr>
            <w:r>
              <w:rPr>
                <w:rFonts w:ascii="Arial" w:hAnsi="Arial"/>
                <w:b/>
                <w:color w:val="FFFFFF"/>
                <w:sz w:val="19"/>
              </w:rPr>
              <w:t>Passed</w:t>
            </w:r>
          </w:p>
        </w:tc>
        <w:tc>
          <w:tcPr>
            <w:tcW w:type="dxa" w:w="1584"/>
            <w:tcMar>
              <w:top w:w="100" w:type="dxa"/>
              <w:bottom w:w="100" w:type="dxa"/>
              <w:left w:w="100" w:type="dxa"/>
              <w:right w:w="100" w:type="dxa"/>
            </w:tcMar>
            <w:shd w:fill="2C3E50"/>
          </w:tcPr>
          <w:p>
            <w:pPr>
              <w:spacing w:before="40" w:after="40"/>
              <w:jc w:val="center"/>
            </w:pPr>
            <w:r>
              <w:rPr>
                <w:rFonts w:ascii="Arial" w:hAnsi="Arial"/>
                <w:b/>
                <w:color w:val="FFFFFF"/>
                <w:sz w:val="19"/>
              </w:rPr>
              <w:t>Failed</w:t>
            </w:r>
          </w:p>
        </w:tc>
      </w:tr>
      <w:tr>
        <w:tc>
          <w:tcPr>
            <w:tcW w:type="dxa" w:w="3600"/>
            <w:tcMar>
              <w:top w:w="100" w:type="dxa"/>
              <w:bottom w:w="100" w:type="dxa"/>
              <w:left w:w="100" w:type="dxa"/>
              <w:right w:w="100" w:type="dxa"/>
            </w:tcMar>
            <w:shd w:fill="F8F9F9"/>
          </w:tcPr>
          <w:p>
            <w:pPr>
              <w:spacing w:before="40" w:after="40"/>
            </w:pPr>
            <w:r>
              <w:rPr>
                <w:rFonts w:ascii="Arial" w:hAnsi="Arial"/>
                <w:sz w:val="18"/>
              </w:rPr>
              <w:t>Normal / Valid scenarios</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10</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14</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13</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w:t>
            </w:r>
          </w:p>
        </w:tc>
      </w:tr>
      <w:tr>
        <w:tc>
          <w:tcPr>
            <w:tcW w:type="dxa" w:w="3600"/>
            <w:tcMar>
              <w:top w:w="100" w:type="dxa"/>
              <w:bottom w:w="100" w:type="dxa"/>
              <w:left w:w="100" w:type="dxa"/>
              <w:right w:w="100" w:type="dxa"/>
            </w:tcMar>
          </w:tcPr>
          <w:p>
            <w:pPr>
              <w:spacing w:before="40" w:after="40"/>
            </w:pPr>
            <w:r>
              <w:rPr>
                <w:rFonts w:ascii="Arial" w:hAnsi="Arial"/>
                <w:sz w:val="18"/>
              </w:rPr>
              <w:t>Invalid / Negative scenarios</w:t>
            </w:r>
          </w:p>
        </w:tc>
        <w:tc>
          <w:tcPr>
            <w:tcW w:type="dxa" w:w="1584"/>
            <w:tcMar>
              <w:top w:w="100" w:type="dxa"/>
              <w:bottom w:w="100" w:type="dxa"/>
              <w:left w:w="100" w:type="dxa"/>
              <w:right w:w="100" w:type="dxa"/>
            </w:tcMar>
          </w:tcPr>
          <w:p>
            <w:pPr>
              <w:spacing w:before="40" w:after="40"/>
              <w:jc w:val="center"/>
            </w:pPr>
            <w:r>
              <w:rPr>
                <w:rFonts w:ascii="Arial" w:hAnsi="Arial"/>
                <w:sz w:val="18"/>
              </w:rPr>
              <w:t>10</w:t>
            </w:r>
          </w:p>
        </w:tc>
        <w:tc>
          <w:tcPr>
            <w:tcW w:type="dxa" w:w="1584"/>
            <w:tcMar>
              <w:top w:w="100" w:type="dxa"/>
              <w:bottom w:w="100" w:type="dxa"/>
              <w:left w:w="100" w:type="dxa"/>
              <w:right w:w="100" w:type="dxa"/>
            </w:tcMar>
          </w:tcPr>
          <w:p>
            <w:pPr>
              <w:spacing w:before="40" w:after="40"/>
              <w:jc w:val="center"/>
            </w:pPr>
            <w:r>
              <w:rPr>
                <w:rFonts w:ascii="Arial" w:hAnsi="Arial"/>
                <w:sz w:val="18"/>
              </w:rPr>
              <w:t>9</w:t>
            </w:r>
          </w:p>
        </w:tc>
        <w:tc>
          <w:tcPr>
            <w:tcW w:type="dxa" w:w="1584"/>
            <w:tcMar>
              <w:top w:w="100" w:type="dxa"/>
              <w:bottom w:w="100" w:type="dxa"/>
              <w:left w:w="100" w:type="dxa"/>
              <w:right w:w="100" w:type="dxa"/>
            </w:tcMar>
          </w:tcPr>
          <w:p>
            <w:pPr>
              <w:spacing w:before="40" w:after="40"/>
              <w:jc w:val="center"/>
            </w:pPr>
            <w:r>
              <w:rPr>
                <w:rFonts w:ascii="Arial" w:hAnsi="Arial"/>
                <w:sz w:val="18"/>
              </w:rPr>
              <w:t>9</w:t>
            </w:r>
          </w:p>
        </w:tc>
        <w:tc>
          <w:tcPr>
            <w:tcW w:type="dxa" w:w="1584"/>
            <w:tcMar>
              <w:top w:w="100" w:type="dxa"/>
              <w:bottom w:w="100" w:type="dxa"/>
              <w:left w:w="100" w:type="dxa"/>
              <w:right w:w="100" w:type="dxa"/>
            </w:tcMar>
          </w:tcPr>
          <w:p>
            <w:pPr>
              <w:spacing w:before="40" w:after="40"/>
              <w:jc w:val="center"/>
            </w:pPr>
            <w:r>
              <w:rPr>
                <w:rFonts w:ascii="Arial" w:hAnsi="Arial"/>
                <w:sz w:val="18"/>
              </w:rPr>
              <w:t>0</w:t>
            </w:r>
          </w:p>
        </w:tc>
      </w:tr>
      <w:tr>
        <w:tc>
          <w:tcPr>
            <w:tcW w:type="dxa" w:w="3600"/>
            <w:tcMar>
              <w:top w:w="100" w:type="dxa"/>
              <w:bottom w:w="100" w:type="dxa"/>
              <w:left w:w="100" w:type="dxa"/>
              <w:right w:w="100" w:type="dxa"/>
            </w:tcMar>
            <w:shd w:fill="F8F9F9"/>
          </w:tcPr>
          <w:p>
            <w:pPr>
              <w:spacing w:before="40" w:after="40"/>
            </w:pPr>
            <w:r>
              <w:rPr>
                <w:rFonts w:ascii="Arial" w:hAnsi="Arial"/>
                <w:sz w:val="18"/>
              </w:rPr>
              <w:t>Input validation</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10</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7</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7</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0</w:t>
            </w:r>
          </w:p>
        </w:tc>
      </w:tr>
      <w:tr>
        <w:tc>
          <w:tcPr>
            <w:tcW w:type="dxa" w:w="3600"/>
            <w:tcMar>
              <w:top w:w="100" w:type="dxa"/>
              <w:bottom w:w="100" w:type="dxa"/>
              <w:left w:w="100" w:type="dxa"/>
              <w:right w:w="100" w:type="dxa"/>
            </w:tcMar>
          </w:tcPr>
          <w:p>
            <w:pPr>
              <w:spacing w:before="40" w:after="40"/>
            </w:pPr>
            <w:r>
              <w:rPr>
                <w:rFonts w:ascii="Arial" w:hAnsi="Arial"/>
                <w:sz w:val="18"/>
              </w:rPr>
              <w:t>Boundary / Edge cases</w:t>
            </w:r>
          </w:p>
        </w:tc>
        <w:tc>
          <w:tcPr>
            <w:tcW w:type="dxa" w:w="1584"/>
            <w:tcMar>
              <w:top w:w="100" w:type="dxa"/>
              <w:bottom w:w="100" w:type="dxa"/>
              <w:left w:w="100" w:type="dxa"/>
              <w:right w:w="100" w:type="dxa"/>
            </w:tcMar>
          </w:tcPr>
          <w:p>
            <w:pPr>
              <w:spacing w:before="40" w:after="40"/>
              <w:jc w:val="center"/>
            </w:pPr>
            <w:r>
              <w:rPr>
                <w:rFonts w:ascii="Arial" w:hAnsi="Arial"/>
                <w:sz w:val="18"/>
              </w:rPr>
              <w:t>8</w:t>
            </w:r>
          </w:p>
        </w:tc>
        <w:tc>
          <w:tcPr>
            <w:tcW w:type="dxa" w:w="1584"/>
            <w:tcMar>
              <w:top w:w="100" w:type="dxa"/>
              <w:bottom w:w="100" w:type="dxa"/>
              <w:left w:w="100" w:type="dxa"/>
              <w:right w:w="100" w:type="dxa"/>
            </w:tcMar>
          </w:tcPr>
          <w:p>
            <w:pPr>
              <w:spacing w:before="40" w:after="40"/>
              <w:jc w:val="center"/>
            </w:pPr>
            <w:r>
              <w:rPr>
                <w:rFonts w:ascii="Arial" w:hAnsi="Arial"/>
                <w:sz w:val="18"/>
              </w:rPr>
              <w:t>8</w:t>
            </w:r>
          </w:p>
        </w:tc>
        <w:tc>
          <w:tcPr>
            <w:tcW w:type="dxa" w:w="1584"/>
            <w:tcMar>
              <w:top w:w="100" w:type="dxa"/>
              <w:bottom w:w="100" w:type="dxa"/>
              <w:left w:w="100" w:type="dxa"/>
              <w:right w:w="100" w:type="dxa"/>
            </w:tcMar>
          </w:tcPr>
          <w:p>
            <w:pPr>
              <w:spacing w:before="40" w:after="40"/>
              <w:jc w:val="center"/>
            </w:pPr>
            <w:r>
              <w:rPr>
                <w:rFonts w:ascii="Arial" w:hAnsi="Arial"/>
                <w:sz w:val="18"/>
              </w:rPr>
              <w:t>8</w:t>
            </w:r>
          </w:p>
        </w:tc>
        <w:tc>
          <w:tcPr>
            <w:tcW w:type="dxa" w:w="1584"/>
            <w:tcMar>
              <w:top w:w="100" w:type="dxa"/>
              <w:bottom w:w="100" w:type="dxa"/>
              <w:left w:w="100" w:type="dxa"/>
              <w:right w:w="100" w:type="dxa"/>
            </w:tcMar>
          </w:tcPr>
          <w:p>
            <w:pPr>
              <w:spacing w:before="40" w:after="40"/>
              <w:jc w:val="center"/>
            </w:pPr>
            <w:r>
              <w:rPr>
                <w:rFonts w:ascii="Arial" w:hAnsi="Arial"/>
                <w:sz w:val="18"/>
              </w:rPr>
              <w:t>0</w:t>
            </w:r>
          </w:p>
        </w:tc>
      </w:tr>
      <w:tr>
        <w:tc>
          <w:tcPr>
            <w:tcW w:type="dxa" w:w="3600"/>
            <w:tcMar>
              <w:top w:w="100" w:type="dxa"/>
              <w:bottom w:w="100" w:type="dxa"/>
              <w:left w:w="100" w:type="dxa"/>
              <w:right w:w="100" w:type="dxa"/>
            </w:tcMar>
            <w:shd w:fill="F8F9F9"/>
          </w:tcPr>
          <w:p>
            <w:pPr>
              <w:spacing w:before="40" w:after="40"/>
            </w:pPr>
            <w:r>
              <w:rPr>
                <w:rFonts w:ascii="Arial" w:hAnsi="Arial"/>
                <w:sz w:val="18"/>
              </w:rPr>
              <w:t>Workflow / Transaction</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8</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10</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8</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2</w:t>
            </w:r>
          </w:p>
        </w:tc>
      </w:tr>
      <w:tr>
        <w:tc>
          <w:tcPr>
            <w:tcW w:type="dxa" w:w="3600"/>
            <w:tcMar>
              <w:top w:w="100" w:type="dxa"/>
              <w:bottom w:w="100" w:type="dxa"/>
              <w:left w:w="100" w:type="dxa"/>
              <w:right w:w="100" w:type="dxa"/>
            </w:tcMar>
          </w:tcPr>
          <w:p>
            <w:pPr>
              <w:spacing w:before="40" w:after="40"/>
            </w:pPr>
            <w:r>
              <w:rPr>
                <w:rFonts w:ascii="Arial" w:hAnsi="Arial"/>
                <w:sz w:val="18"/>
              </w:rPr>
              <w:t>Search / Filtering / Data</w:t>
            </w:r>
          </w:p>
        </w:tc>
        <w:tc>
          <w:tcPr>
            <w:tcW w:type="dxa" w:w="1584"/>
            <w:tcMar>
              <w:top w:w="100" w:type="dxa"/>
              <w:bottom w:w="100" w:type="dxa"/>
              <w:left w:w="100" w:type="dxa"/>
              <w:right w:w="100" w:type="dxa"/>
            </w:tcMar>
          </w:tcPr>
          <w:p>
            <w:pPr>
              <w:spacing w:before="40" w:after="40"/>
              <w:jc w:val="center"/>
            </w:pPr>
            <w:r>
              <w:rPr>
                <w:rFonts w:ascii="Arial" w:hAnsi="Arial"/>
                <w:sz w:val="18"/>
              </w:rPr>
              <w:t>6</w:t>
            </w:r>
          </w:p>
        </w:tc>
        <w:tc>
          <w:tcPr>
            <w:tcW w:type="dxa" w:w="1584"/>
            <w:tcMar>
              <w:top w:w="100" w:type="dxa"/>
              <w:bottom w:w="100" w:type="dxa"/>
              <w:left w:w="100" w:type="dxa"/>
              <w:right w:w="100" w:type="dxa"/>
            </w:tcMar>
          </w:tcPr>
          <w:p>
            <w:pPr>
              <w:spacing w:before="40" w:after="40"/>
              <w:jc w:val="center"/>
            </w:pPr>
            <w:r>
              <w:rPr>
                <w:rFonts w:ascii="Arial" w:hAnsi="Arial"/>
                <w:sz w:val="18"/>
              </w:rPr>
              <w:t>8</w:t>
            </w:r>
          </w:p>
        </w:tc>
        <w:tc>
          <w:tcPr>
            <w:tcW w:type="dxa" w:w="1584"/>
            <w:tcMar>
              <w:top w:w="100" w:type="dxa"/>
              <w:bottom w:w="100" w:type="dxa"/>
              <w:left w:w="100" w:type="dxa"/>
              <w:right w:w="100" w:type="dxa"/>
            </w:tcMar>
          </w:tcPr>
          <w:p>
            <w:pPr>
              <w:spacing w:before="40" w:after="40"/>
              <w:jc w:val="center"/>
            </w:pPr>
            <w:r>
              <w:rPr>
                <w:rFonts w:ascii="Arial" w:hAnsi="Arial"/>
                <w:sz w:val="18"/>
              </w:rPr>
              <w:t>8</w:t>
            </w:r>
          </w:p>
        </w:tc>
        <w:tc>
          <w:tcPr>
            <w:tcW w:type="dxa" w:w="1584"/>
            <w:tcMar>
              <w:top w:w="100" w:type="dxa"/>
              <w:bottom w:w="100" w:type="dxa"/>
              <w:left w:w="100" w:type="dxa"/>
              <w:right w:w="100" w:type="dxa"/>
            </w:tcMar>
          </w:tcPr>
          <w:p>
            <w:pPr>
              <w:spacing w:before="40" w:after="40"/>
              <w:jc w:val="center"/>
            </w:pPr>
            <w:r>
              <w:rPr>
                <w:rFonts w:ascii="Arial" w:hAnsi="Arial"/>
                <w:sz w:val="18"/>
              </w:rPr>
              <w:t>0</w:t>
            </w:r>
          </w:p>
        </w:tc>
      </w:tr>
      <w:tr>
        <w:tc>
          <w:tcPr>
            <w:tcW w:type="dxa" w:w="3600"/>
            <w:tcMar>
              <w:top w:w="100" w:type="dxa"/>
              <w:bottom w:w="100" w:type="dxa"/>
              <w:left w:w="100" w:type="dxa"/>
              <w:right w:w="100" w:type="dxa"/>
            </w:tcMar>
            <w:shd w:fill="F8F9F9"/>
          </w:tcPr>
          <w:p>
            <w:pPr>
              <w:spacing w:before="40" w:after="40"/>
            </w:pPr>
            <w:r>
              <w:rPr>
                <w:rFonts w:ascii="Arial" w:hAnsi="Arial"/>
                <w:sz w:val="18"/>
              </w:rPr>
              <w:t>Error handling</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4</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6</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6</w:t>
            </w:r>
          </w:p>
        </w:tc>
        <w:tc>
          <w:tcPr>
            <w:tcW w:type="dxa" w:w="1584"/>
            <w:tcMar>
              <w:top w:w="100" w:type="dxa"/>
              <w:bottom w:w="100" w:type="dxa"/>
              <w:left w:w="100" w:type="dxa"/>
              <w:right w:w="100" w:type="dxa"/>
            </w:tcMar>
            <w:shd w:fill="F8F9F9"/>
          </w:tcPr>
          <w:p>
            <w:pPr>
              <w:spacing w:before="40" w:after="40"/>
              <w:jc w:val="center"/>
            </w:pPr>
            <w:r>
              <w:rPr>
                <w:rFonts w:ascii="Arial" w:hAnsi="Arial"/>
                <w:sz w:val="18"/>
              </w:rPr>
              <w:t>0</w:t>
            </w:r>
          </w:p>
        </w:tc>
      </w:tr>
      <w:tr>
        <w:tc>
          <w:tcPr>
            <w:tcW w:type="dxa" w:w="3600"/>
            <w:tcMar>
              <w:top w:w="100" w:type="dxa"/>
              <w:bottom w:w="100" w:type="dxa"/>
              <w:left w:w="100" w:type="dxa"/>
              <w:right w:w="100" w:type="dxa"/>
            </w:tcMar>
          </w:tcPr>
          <w:p>
            <w:pPr>
              <w:spacing w:before="40" w:after="40"/>
            </w:pPr>
            <w:r>
              <w:rPr>
                <w:rFonts w:ascii="Arial" w:hAnsi="Arial"/>
                <w:sz w:val="18"/>
              </w:rPr>
              <w:t>Unexpected / Unusual scenarios</w:t>
            </w:r>
          </w:p>
        </w:tc>
        <w:tc>
          <w:tcPr>
            <w:tcW w:type="dxa" w:w="1584"/>
            <w:tcMar>
              <w:top w:w="100" w:type="dxa"/>
              <w:bottom w:w="100" w:type="dxa"/>
              <w:left w:w="100" w:type="dxa"/>
              <w:right w:w="100" w:type="dxa"/>
            </w:tcMar>
          </w:tcPr>
          <w:p>
            <w:pPr>
              <w:spacing w:before="40" w:after="40"/>
              <w:jc w:val="center"/>
            </w:pPr>
            <w:r>
              <w:rPr>
                <w:rFonts w:ascii="Arial" w:hAnsi="Arial"/>
                <w:sz w:val="18"/>
              </w:rPr>
              <w:t>4</w:t>
            </w:r>
          </w:p>
        </w:tc>
        <w:tc>
          <w:tcPr>
            <w:tcW w:type="dxa" w:w="1584"/>
            <w:tcMar>
              <w:top w:w="100" w:type="dxa"/>
              <w:bottom w:w="100" w:type="dxa"/>
              <w:left w:w="100" w:type="dxa"/>
              <w:right w:w="100" w:type="dxa"/>
            </w:tcMar>
          </w:tcPr>
          <w:p>
            <w:pPr>
              <w:spacing w:before="40" w:after="40"/>
              <w:jc w:val="center"/>
            </w:pPr>
            <w:r>
              <w:rPr>
                <w:rFonts w:ascii="Arial" w:hAnsi="Arial"/>
                <w:sz w:val="18"/>
              </w:rPr>
              <w:t>4</w:t>
            </w:r>
          </w:p>
        </w:tc>
        <w:tc>
          <w:tcPr>
            <w:tcW w:type="dxa" w:w="1584"/>
            <w:tcMar>
              <w:top w:w="100" w:type="dxa"/>
              <w:bottom w:w="100" w:type="dxa"/>
              <w:left w:w="100" w:type="dxa"/>
              <w:right w:w="100" w:type="dxa"/>
            </w:tcMar>
          </w:tcPr>
          <w:p>
            <w:pPr>
              <w:spacing w:before="40" w:after="40"/>
              <w:jc w:val="center"/>
            </w:pPr>
            <w:r>
              <w:rPr>
                <w:rFonts w:ascii="Arial" w:hAnsi="Arial"/>
                <w:sz w:val="18"/>
              </w:rPr>
              <w:t>3</w:t>
            </w:r>
          </w:p>
        </w:tc>
        <w:tc>
          <w:tcPr>
            <w:tcW w:type="dxa" w:w="1584"/>
            <w:tcMar>
              <w:top w:w="100" w:type="dxa"/>
              <w:bottom w:w="100" w:type="dxa"/>
              <w:left w:w="100" w:type="dxa"/>
              <w:right w:w="100" w:type="dxa"/>
            </w:tcMar>
          </w:tcPr>
          <w:p>
            <w:pPr>
              <w:spacing w:before="40" w:after="40"/>
              <w:jc w:val="center"/>
            </w:pPr>
            <w:r>
              <w:rPr>
                <w:rFonts w:ascii="Arial" w:hAnsi="Arial"/>
                <w:sz w:val="18"/>
              </w:rPr>
              <w:t>1</w:t>
            </w:r>
          </w:p>
        </w:tc>
      </w:tr>
      <w:tr>
        <w:tc>
          <w:tcPr>
            <w:tcW w:type="dxa" w:w="3600"/>
            <w:tcMar>
              <w:top w:w="100" w:type="dxa"/>
              <w:bottom w:w="100" w:type="dxa"/>
              <w:left w:w="100" w:type="dxa"/>
              <w:right w:w="100" w:type="dxa"/>
            </w:tcMar>
            <w:shd w:fill="EAEDED"/>
          </w:tcPr>
          <w:p>
            <w:pPr>
              <w:spacing w:before="40" w:after="40"/>
            </w:pPr>
            <w:r>
              <w:rPr>
                <w:rFonts w:ascii="Arial" w:hAnsi="Arial"/>
                <w:b/>
                <w:sz w:val="19"/>
              </w:rPr>
              <w:t>Total</w:t>
            </w:r>
          </w:p>
        </w:tc>
        <w:tc>
          <w:tcPr>
            <w:tcW w:type="dxa" w:w="1584"/>
            <w:tcMar>
              <w:top w:w="100" w:type="dxa"/>
              <w:bottom w:w="100" w:type="dxa"/>
              <w:left w:w="100" w:type="dxa"/>
              <w:right w:w="100" w:type="dxa"/>
            </w:tcMar>
            <w:shd w:fill="EAEDED"/>
          </w:tcPr>
          <w:p>
            <w:pPr>
              <w:spacing w:before="40" w:after="40"/>
              <w:jc w:val="center"/>
            </w:pPr>
            <w:r>
              <w:rPr>
                <w:rFonts w:ascii="Arial" w:hAnsi="Arial"/>
                <w:b/>
                <w:sz w:val="19"/>
              </w:rPr>
              <w:t>60</w:t>
            </w:r>
          </w:p>
        </w:tc>
        <w:tc>
          <w:tcPr>
            <w:tcW w:type="dxa" w:w="1584"/>
            <w:tcMar>
              <w:top w:w="100" w:type="dxa"/>
              <w:bottom w:w="100" w:type="dxa"/>
              <w:left w:w="100" w:type="dxa"/>
              <w:right w:w="100" w:type="dxa"/>
            </w:tcMar>
            <w:shd w:fill="EAEDED"/>
          </w:tcPr>
          <w:p>
            <w:pPr>
              <w:spacing w:before="40" w:after="40"/>
              <w:jc w:val="center"/>
            </w:pPr>
            <w:r>
              <w:rPr>
                <w:rFonts w:ascii="Arial" w:hAnsi="Arial"/>
                <w:b/>
                <w:sz w:val="19"/>
              </w:rPr>
              <w:t>66</w:t>
            </w:r>
          </w:p>
        </w:tc>
        <w:tc>
          <w:tcPr>
            <w:tcW w:type="dxa" w:w="1584"/>
            <w:tcMar>
              <w:top w:w="100" w:type="dxa"/>
              <w:bottom w:w="100" w:type="dxa"/>
              <w:left w:w="100" w:type="dxa"/>
              <w:right w:w="100" w:type="dxa"/>
            </w:tcMar>
            <w:shd w:fill="EAEDED"/>
          </w:tcPr>
          <w:p>
            <w:pPr>
              <w:spacing w:before="40" w:after="40"/>
              <w:jc w:val="center"/>
            </w:pPr>
            <w:r>
              <w:rPr>
                <w:rFonts w:ascii="Arial" w:hAnsi="Arial"/>
                <w:b/>
                <w:sz w:val="19"/>
              </w:rPr>
              <w:t>62</w:t>
            </w:r>
          </w:p>
        </w:tc>
        <w:tc>
          <w:tcPr>
            <w:tcW w:type="dxa" w:w="1584"/>
            <w:tcMar>
              <w:top w:w="100" w:type="dxa"/>
              <w:bottom w:w="100" w:type="dxa"/>
              <w:left w:w="100" w:type="dxa"/>
              <w:right w:w="100" w:type="dxa"/>
            </w:tcMar>
            <w:shd w:fill="EAEDED"/>
          </w:tcPr>
          <w:p>
            <w:pPr>
              <w:spacing w:before="40" w:after="40"/>
              <w:jc w:val="center"/>
            </w:pPr>
            <w:r>
              <w:rPr>
                <w:rFonts w:ascii="Arial" w:hAnsi="Arial"/>
                <w:b/>
                <w:sz w:val="19"/>
              </w:rPr>
              <w:t>4</w:t>
            </w:r>
          </w:p>
        </w:tc>
      </w:tr>
    </w:tbl>
    <w:p>
      <w:pPr>
        <w:spacing w:before="80" w:after="120" w:line="276" w:lineRule="auto"/>
      </w:pPr>
      <w:r>
        <w:rPr>
          <w:rFonts w:ascii="Arial" w:hAnsi="Arial"/>
          <w:sz w:val="19"/>
        </w:rPr>
        <w:t>The executed test volume (66 cases) satisfies the capstone testing target of 50 to 80 manual test cases. Two categories reside slightly below the suggested guideline target for a 60-case distribution: Invalid / Negative scenarios (9 of 10) and Input Validation (7 of 10). Conversely, Normal/Valid, Workflow, Search/Filtering, and Error Handling exceed their minimum guidelines, providing deep multi-step verification of primary business paths.</w:t>
      </w:r>
    </w:p>
    <w:p>
      <w:pPr>
        <w:spacing w:before="160" w:after="80"/>
      </w:pPr>
      <w:r>
        <w:rPr>
          <w:rFonts w:ascii="Arial" w:hAnsi="Arial"/>
          <w:b/>
          <w:sz w:val="22"/>
        </w:rPr>
        <w:t>4.3.4. Defects Found and Severity Analysis</w:t>
      </w:r>
    </w:p>
    <w:p>
      <w:pPr>
        <w:spacing w:after="80"/>
      </w:pPr>
      <w:r>
        <w:rPr>
          <w:rFonts w:ascii="Arial" w:hAnsi="Arial"/>
          <w:b/>
          <w:sz w:val="20"/>
        </w:rPr>
        <w:t>Table 4.8. Defects Identified During System Testing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tcMar>
              <w:top w:w="100" w:type="dxa"/>
              <w:bottom w:w="100" w:type="dxa"/>
              <w:left w:w="80" w:type="dxa"/>
              <w:right w:w="80" w:type="dxa"/>
            </w:tcMar>
            <w:shd w:fill="2C3E50"/>
          </w:tcPr>
          <w:p>
            <w:pPr>
              <w:spacing w:before="40" w:after="40"/>
              <w:jc w:val="center"/>
            </w:pPr>
            <w:r>
              <w:rPr>
                <w:rFonts w:ascii="Arial" w:hAnsi="Arial"/>
                <w:b/>
                <w:color w:val="FFFFFF"/>
                <w:sz w:val="19"/>
              </w:rPr>
              <w:t>ID</w:t>
            </w:r>
          </w:p>
        </w:tc>
        <w:tc>
          <w:tcPr>
            <w:tcW w:type="dxa" w:w="1296"/>
            <w:tcMar>
              <w:top w:w="100" w:type="dxa"/>
              <w:bottom w:w="100" w:type="dxa"/>
              <w:left w:w="80" w:type="dxa"/>
              <w:right w:w="80" w:type="dxa"/>
            </w:tcMar>
            <w:shd w:fill="2C3E50"/>
          </w:tcPr>
          <w:p>
            <w:pPr>
              <w:spacing w:before="40" w:after="40"/>
              <w:jc w:val="center"/>
            </w:pPr>
            <w:r>
              <w:rPr>
                <w:rFonts w:ascii="Arial" w:hAnsi="Arial"/>
                <w:b/>
                <w:color w:val="FFFFFF"/>
                <w:sz w:val="19"/>
              </w:rPr>
              <w:t>Case</w:t>
            </w:r>
          </w:p>
        </w:tc>
        <w:tc>
          <w:tcPr>
            <w:tcW w:type="dxa" w:w="1152"/>
            <w:tcMar>
              <w:top w:w="100" w:type="dxa"/>
              <w:bottom w:w="100" w:type="dxa"/>
              <w:left w:w="80" w:type="dxa"/>
              <w:right w:w="80" w:type="dxa"/>
            </w:tcMar>
            <w:shd w:fill="2C3E50"/>
          </w:tcPr>
          <w:p>
            <w:pPr>
              <w:spacing w:before="40" w:after="40"/>
              <w:jc w:val="center"/>
            </w:pPr>
            <w:r>
              <w:rPr>
                <w:rFonts w:ascii="Arial" w:hAnsi="Arial"/>
                <w:b/>
                <w:color w:val="FFFFFF"/>
                <w:sz w:val="19"/>
              </w:rPr>
              <w:t>Severity</w:t>
            </w:r>
          </w:p>
        </w:tc>
        <w:tc>
          <w:tcPr>
            <w:tcW w:type="dxa" w:w="2592"/>
            <w:tcMar>
              <w:top w:w="100" w:type="dxa"/>
              <w:bottom w:w="100" w:type="dxa"/>
              <w:left w:w="80" w:type="dxa"/>
              <w:right w:w="80" w:type="dxa"/>
            </w:tcMar>
            <w:shd w:fill="2C3E50"/>
          </w:tcPr>
          <w:p>
            <w:pPr>
              <w:spacing w:before="40" w:after="40"/>
              <w:jc w:val="center"/>
            </w:pPr>
            <w:r>
              <w:rPr>
                <w:rFonts w:ascii="Arial" w:hAnsi="Arial"/>
                <w:b/>
                <w:color w:val="FFFFFF"/>
                <w:sz w:val="19"/>
              </w:rPr>
              <w:t>What Happened</w:t>
            </w:r>
          </w:p>
        </w:tc>
        <w:tc>
          <w:tcPr>
            <w:tcW w:type="dxa" w:w="2592"/>
            <w:tcMar>
              <w:top w:w="100" w:type="dxa"/>
              <w:bottom w:w="100" w:type="dxa"/>
              <w:left w:w="80" w:type="dxa"/>
              <w:right w:w="80" w:type="dxa"/>
            </w:tcMar>
            <w:shd w:fill="2C3E50"/>
          </w:tcPr>
          <w:p>
            <w:pPr>
              <w:spacing w:before="40" w:after="40"/>
              <w:jc w:val="center"/>
            </w:pPr>
            <w:r>
              <w:rPr>
                <w:rFonts w:ascii="Arial" w:hAnsi="Arial"/>
                <w:b/>
                <w:color w:val="FFFFFF"/>
                <w:sz w:val="19"/>
              </w:rPr>
              <w:t>Root Cause Analysis</w:t>
            </w:r>
          </w:p>
        </w:tc>
        <w:tc>
          <w:tcPr>
            <w:tcW w:type="dxa" w:w="2160"/>
            <w:tcMar>
              <w:top w:w="100" w:type="dxa"/>
              <w:bottom w:w="100" w:type="dxa"/>
              <w:left w:w="80" w:type="dxa"/>
              <w:right w:w="80" w:type="dxa"/>
            </w:tcMar>
            <w:shd w:fill="2C3E50"/>
          </w:tcPr>
          <w:p>
            <w:pPr>
              <w:spacing w:before="40" w:after="40"/>
              <w:jc w:val="center"/>
            </w:pPr>
            <w:r>
              <w:rPr>
                <w:rFonts w:ascii="Arial" w:hAnsi="Arial"/>
                <w:b/>
                <w:color w:val="FFFFFF"/>
                <w:sz w:val="19"/>
              </w:rPr>
              <w:t>Suggested Remedy</w:t>
            </w:r>
          </w:p>
        </w:tc>
      </w:tr>
      <w:tr>
        <w:tc>
          <w:tcPr>
            <w:tcW w:type="dxa" w:w="864"/>
            <w:tcMar>
              <w:top w:w="100" w:type="dxa"/>
              <w:bottom w:w="100" w:type="dxa"/>
              <w:left w:w="80" w:type="dxa"/>
              <w:right w:w="80" w:type="dxa"/>
            </w:tcMar>
            <w:shd w:fill="F8F9F9"/>
          </w:tcPr>
          <w:p>
            <w:pPr>
              <w:spacing w:before="40" w:after="40"/>
              <w:jc w:val="center"/>
            </w:pPr>
            <w:r>
              <w:rPr>
                <w:rFonts w:ascii="Arial" w:hAnsi="Arial"/>
                <w:sz w:val="17"/>
              </w:rPr>
              <w:t>D-01</w:t>
            </w:r>
          </w:p>
        </w:tc>
        <w:tc>
          <w:tcPr>
            <w:tcW w:type="dxa" w:w="1296"/>
            <w:tcMar>
              <w:top w:w="100" w:type="dxa"/>
              <w:bottom w:w="100" w:type="dxa"/>
              <w:left w:w="80" w:type="dxa"/>
              <w:right w:w="80" w:type="dxa"/>
            </w:tcMar>
            <w:shd w:fill="F8F9F9"/>
          </w:tcPr>
          <w:p>
            <w:pPr>
              <w:spacing w:before="40" w:after="40"/>
              <w:jc w:val="center"/>
            </w:pPr>
            <w:r>
              <w:rPr>
                <w:rFonts w:ascii="Arial" w:hAnsi="Arial"/>
                <w:sz w:val="17"/>
              </w:rPr>
              <w:t>TC-STR-10</w:t>
            </w:r>
          </w:p>
        </w:tc>
        <w:tc>
          <w:tcPr>
            <w:tcW w:type="dxa" w:w="1152"/>
            <w:tcMar>
              <w:top w:w="100" w:type="dxa"/>
              <w:bottom w:w="100" w:type="dxa"/>
              <w:left w:w="80" w:type="dxa"/>
              <w:right w:w="80" w:type="dxa"/>
            </w:tcMar>
            <w:shd w:fill="F8F9F9"/>
          </w:tcPr>
          <w:p>
            <w:pPr>
              <w:spacing w:before="40" w:after="40"/>
              <w:jc w:val="center"/>
            </w:pPr>
            <w:r>
              <w:rPr>
                <w:rFonts w:ascii="Arial" w:hAnsi="Arial"/>
                <w:sz w:val="17"/>
              </w:rPr>
              <w:t>High</w:t>
            </w:r>
          </w:p>
        </w:tc>
        <w:tc>
          <w:tcPr>
            <w:tcW w:type="dxa" w:w="2592"/>
            <w:tcMar>
              <w:top w:w="100" w:type="dxa"/>
              <w:bottom w:w="100" w:type="dxa"/>
              <w:left w:w="80" w:type="dxa"/>
              <w:right w:w="80" w:type="dxa"/>
            </w:tcMar>
            <w:shd w:fill="F8F9F9"/>
          </w:tcPr>
          <w:p>
            <w:pPr>
              <w:spacing w:before="40" w:after="40"/>
            </w:pPr>
            <w:r>
              <w:rPr>
                <w:rFonts w:ascii="Arial" w:hAnsi="Arial"/>
                <w:sz w:val="17"/>
              </w:rPr>
              <w:t>Tapping Create Store twice quickly created two identical stores (172 ms apart), each with its own seeded accounts, register and settings.</w:t>
            </w:r>
          </w:p>
        </w:tc>
        <w:tc>
          <w:tcPr>
            <w:tcW w:type="dxa" w:w="2592"/>
            <w:tcMar>
              <w:top w:w="100" w:type="dxa"/>
              <w:bottom w:w="100" w:type="dxa"/>
              <w:left w:w="80" w:type="dxa"/>
              <w:right w:w="80" w:type="dxa"/>
            </w:tcMar>
            <w:shd w:fill="F8F9F9"/>
          </w:tcPr>
          <w:p>
            <w:pPr>
              <w:spacing w:before="40" w:after="40"/>
            </w:pPr>
            <w:r>
              <w:rPr>
                <w:rFonts w:ascii="Arial" w:hAnsi="Arial"/>
                <w:sz w:val="17"/>
              </w:rPr>
              <w:t>The guard in src/screens/home/create-system.tsx reads isPending from the current render; handleSubmit validates asynchronously first, allowing both taps to pass before state re-renders.</w:t>
            </w:r>
          </w:p>
        </w:tc>
        <w:tc>
          <w:tcPr>
            <w:tcW w:type="dxa" w:w="2160"/>
            <w:tcMar>
              <w:top w:w="100" w:type="dxa"/>
              <w:bottom w:w="100" w:type="dxa"/>
              <w:left w:w="80" w:type="dxa"/>
              <w:right w:w="80" w:type="dxa"/>
            </w:tcMar>
            <w:shd w:fill="F8F9F9"/>
          </w:tcPr>
          <w:p>
            <w:pPr>
              <w:spacing w:before="40" w:after="40"/>
            </w:pPr>
            <w:r>
              <w:rPr>
                <w:rFonts w:ascii="Arial" w:hAnsi="Arial"/>
                <w:sz w:val="17"/>
              </w:rPr>
              <w:t>Block the second tap synchronously using a persistent ref set on first invocation (saveOnce pattern) and introduce database unique constraints.</w:t>
            </w:r>
          </w:p>
        </w:tc>
      </w:tr>
      <w:tr>
        <w:tc>
          <w:tcPr>
            <w:tcW w:type="dxa" w:w="864"/>
            <w:tcMar>
              <w:top w:w="100" w:type="dxa"/>
              <w:bottom w:w="100" w:type="dxa"/>
              <w:left w:w="80" w:type="dxa"/>
              <w:right w:w="80" w:type="dxa"/>
            </w:tcMar>
          </w:tcPr>
          <w:p>
            <w:pPr>
              <w:spacing w:before="40" w:after="40"/>
              <w:jc w:val="center"/>
            </w:pPr>
            <w:r>
              <w:rPr>
                <w:rFonts w:ascii="Arial" w:hAnsi="Arial"/>
                <w:sz w:val="17"/>
              </w:rPr>
              <w:t>D-02</w:t>
            </w:r>
          </w:p>
        </w:tc>
        <w:tc>
          <w:tcPr>
            <w:tcW w:type="dxa" w:w="1296"/>
            <w:tcMar>
              <w:top w:w="100" w:type="dxa"/>
              <w:bottom w:w="100" w:type="dxa"/>
              <w:left w:w="80" w:type="dxa"/>
              <w:right w:w="80" w:type="dxa"/>
            </w:tcMar>
          </w:tcPr>
          <w:p>
            <w:pPr>
              <w:spacing w:before="40" w:after="40"/>
              <w:jc w:val="center"/>
            </w:pPr>
            <w:r>
              <w:rPr>
                <w:rFonts w:ascii="Arial" w:hAnsi="Arial"/>
                <w:sz w:val="17"/>
              </w:rPr>
              <w:t>TC-POS-18</w:t>
            </w:r>
          </w:p>
        </w:tc>
        <w:tc>
          <w:tcPr>
            <w:tcW w:type="dxa" w:w="1152"/>
            <w:tcMar>
              <w:top w:w="100" w:type="dxa"/>
              <w:bottom w:w="100" w:type="dxa"/>
              <w:left w:w="80" w:type="dxa"/>
              <w:right w:w="80" w:type="dxa"/>
            </w:tcMar>
          </w:tcPr>
          <w:p>
            <w:pPr>
              <w:spacing w:before="40" w:after="40"/>
              <w:jc w:val="center"/>
            </w:pPr>
            <w:r>
              <w:rPr>
                <w:rFonts w:ascii="Arial" w:hAnsi="Arial"/>
                <w:sz w:val="17"/>
              </w:rPr>
              <w:t>Medium</w:t>
            </w:r>
          </w:p>
        </w:tc>
        <w:tc>
          <w:tcPr>
            <w:tcW w:type="dxa" w:w="2592"/>
            <w:tcMar>
              <w:top w:w="100" w:type="dxa"/>
              <w:bottom w:w="100" w:type="dxa"/>
              <w:left w:w="80" w:type="dxa"/>
              <w:right w:w="80" w:type="dxa"/>
            </w:tcMar>
          </w:tcPr>
          <w:p>
            <w:pPr>
              <w:spacing w:before="40" w:after="40"/>
            </w:pPr>
            <w:r>
              <w:rPr>
                <w:rFonts w:ascii="Arial" w:hAnsi="Arial"/>
                <w:sz w:val="17"/>
              </w:rPr>
              <w:t>Close Session (first close after network reconnect) saved closing entry POS-CLE-2026-00004 correctly, but showed "That session is already closed." and stayed on form.</w:t>
            </w:r>
          </w:p>
        </w:tc>
        <w:tc>
          <w:tcPr>
            <w:tcW w:type="dxa" w:w="2592"/>
            <w:tcMar>
              <w:top w:w="100" w:type="dxa"/>
              <w:bottom w:w="100" w:type="dxa"/>
              <w:left w:w="80" w:type="dxa"/>
              <w:right w:w="80" w:type="dxa"/>
            </w:tcMar>
          </w:tcPr>
          <w:p>
            <w:pPr>
              <w:spacing w:before="40" w:after="40"/>
            </w:pPr>
            <w:r>
              <w:rPr>
                <w:rFonts w:ascii="Arial" w:hAnsi="Arial"/>
                <w:sz w:val="17"/>
              </w:rPr>
              <w:t>Network layer retry caused the close_pos_session RPC to be dispatched twice; the first execution succeeded, while the duplicate attempt was rejected by database state check.</w:t>
            </w:r>
          </w:p>
        </w:tc>
        <w:tc>
          <w:tcPr>
            <w:tcW w:type="dxa" w:w="2160"/>
            <w:tcMar>
              <w:top w:w="100" w:type="dxa"/>
              <w:bottom w:w="100" w:type="dxa"/>
              <w:left w:w="80" w:type="dxa"/>
              <w:right w:w="80" w:type="dxa"/>
            </w:tcMar>
          </w:tcPr>
          <w:p>
            <w:pPr>
              <w:spacing w:before="40" w:after="40"/>
            </w:pPr>
            <w:r>
              <w:rPr>
                <w:rFonts w:ascii="Arial" w:hAnsi="Arial"/>
                <w:sz w:val="17"/>
              </w:rPr>
              <w:t>Handle "already closed" response gracefully as an idempotent success: open the closing summary document and refresh active session state.</w:t>
            </w:r>
          </w:p>
        </w:tc>
      </w:tr>
      <w:tr>
        <w:tc>
          <w:tcPr>
            <w:tcW w:type="dxa" w:w="864"/>
            <w:tcMar>
              <w:top w:w="100" w:type="dxa"/>
              <w:bottom w:w="100" w:type="dxa"/>
              <w:left w:w="80" w:type="dxa"/>
              <w:right w:w="80" w:type="dxa"/>
            </w:tcMar>
            <w:shd w:fill="F8F9F9"/>
          </w:tcPr>
          <w:p>
            <w:pPr>
              <w:spacing w:before="40" w:after="40"/>
              <w:jc w:val="center"/>
            </w:pPr>
            <w:r>
              <w:rPr>
                <w:rFonts w:ascii="Arial" w:hAnsi="Arial"/>
                <w:sz w:val="17"/>
              </w:rPr>
              <w:t>D-03</w:t>
            </w:r>
          </w:p>
        </w:tc>
        <w:tc>
          <w:tcPr>
            <w:tcW w:type="dxa" w:w="1296"/>
            <w:tcMar>
              <w:top w:w="100" w:type="dxa"/>
              <w:bottom w:w="100" w:type="dxa"/>
              <w:left w:w="80" w:type="dxa"/>
              <w:right w:w="80" w:type="dxa"/>
            </w:tcMar>
            <w:shd w:fill="F8F9F9"/>
          </w:tcPr>
          <w:p>
            <w:pPr>
              <w:spacing w:before="40" w:after="40"/>
              <w:jc w:val="center"/>
            </w:pPr>
            <w:r>
              <w:rPr>
                <w:rFonts w:ascii="Arial" w:hAnsi="Arial"/>
                <w:sz w:val="17"/>
              </w:rPr>
              <w:t>TC-STR-09</w:t>
            </w:r>
          </w:p>
        </w:tc>
        <w:tc>
          <w:tcPr>
            <w:tcW w:type="dxa" w:w="1152"/>
            <w:tcMar>
              <w:top w:w="100" w:type="dxa"/>
              <w:bottom w:w="100" w:type="dxa"/>
              <w:left w:w="80" w:type="dxa"/>
              <w:right w:w="80" w:type="dxa"/>
            </w:tcMar>
            <w:shd w:fill="F8F9F9"/>
          </w:tcPr>
          <w:p>
            <w:pPr>
              <w:spacing w:before="40" w:after="40"/>
              <w:jc w:val="center"/>
            </w:pPr>
            <w:r>
              <w:rPr>
                <w:rFonts w:ascii="Arial" w:hAnsi="Arial"/>
                <w:sz w:val="17"/>
              </w:rPr>
              <w:t>Medium</w:t>
            </w:r>
          </w:p>
        </w:tc>
        <w:tc>
          <w:tcPr>
            <w:tcW w:type="dxa" w:w="2592"/>
            <w:tcMar>
              <w:top w:w="100" w:type="dxa"/>
              <w:bottom w:w="100" w:type="dxa"/>
              <w:left w:w="80" w:type="dxa"/>
              <w:right w:w="80" w:type="dxa"/>
            </w:tcMar>
            <w:shd w:fill="F8F9F9"/>
          </w:tcPr>
          <w:p>
            <w:pPr>
              <w:spacing w:before="40" w:after="40"/>
            </w:pPr>
            <w:r>
              <w:rPr>
                <w:rFonts w:ascii="Arial" w:hAnsi="Arial"/>
                <w:sz w:val="17"/>
              </w:rPr>
              <w:t>Android hardware Back button on Create Store step 2 did nothing on Android 16 (on-screen back arrow functioned normally).</w:t>
            </w:r>
          </w:p>
        </w:tc>
        <w:tc>
          <w:tcPr>
            <w:tcW w:type="dxa" w:w="2592"/>
            <w:tcMar>
              <w:top w:w="100" w:type="dxa"/>
              <w:bottom w:w="100" w:type="dxa"/>
              <w:left w:w="80" w:type="dxa"/>
              <w:right w:w="80" w:type="dxa"/>
            </w:tcMar>
            <w:shd w:fill="F8F9F9"/>
          </w:tcPr>
          <w:p>
            <w:pPr>
              <w:spacing w:before="40" w:after="40"/>
            </w:pPr>
            <w:r>
              <w:rPr>
                <w:rFonts w:ascii="Arial" w:hAnsi="Arial"/>
                <w:sz w:val="17"/>
              </w:rPr>
              <w:t>Hardware-back event listener in create-system.tsx was bypassed by Android 16 predictive back system gesture handling in React Native.</w:t>
            </w:r>
          </w:p>
        </w:tc>
        <w:tc>
          <w:tcPr>
            <w:tcW w:type="dxa" w:w="2160"/>
            <w:tcMar>
              <w:top w:w="100" w:type="dxa"/>
              <w:bottom w:w="100" w:type="dxa"/>
              <w:left w:w="80" w:type="dxa"/>
              <w:right w:w="80" w:type="dxa"/>
            </w:tcMar>
            <w:shd w:fill="F8F9F9"/>
          </w:tcPr>
          <w:p>
            <w:pPr>
              <w:spacing w:before="40" w:after="40"/>
            </w:pPr>
            <w:r>
              <w:rPr>
                <w:rFonts w:ascii="Arial" w:hAnsi="Arial"/>
                <w:sz w:val="17"/>
              </w:rPr>
              <w:t>Update BackHandler configuration for predictive back in Android 16; verify navigation state stack handling on real physical devices.</w:t>
            </w:r>
          </w:p>
        </w:tc>
      </w:tr>
      <w:tr>
        <w:tc>
          <w:tcPr>
            <w:tcW w:type="dxa" w:w="864"/>
            <w:tcMar>
              <w:top w:w="100" w:type="dxa"/>
              <w:bottom w:w="100" w:type="dxa"/>
              <w:left w:w="80" w:type="dxa"/>
              <w:right w:w="80" w:type="dxa"/>
            </w:tcMar>
          </w:tcPr>
          <w:p>
            <w:pPr>
              <w:spacing w:before="40" w:after="40"/>
              <w:jc w:val="center"/>
            </w:pPr>
            <w:r>
              <w:rPr>
                <w:rFonts w:ascii="Arial" w:hAnsi="Arial"/>
                <w:sz w:val="17"/>
              </w:rPr>
              <w:t>D-04</w:t>
            </w:r>
          </w:p>
        </w:tc>
        <w:tc>
          <w:tcPr>
            <w:tcW w:type="dxa" w:w="1296"/>
            <w:tcMar>
              <w:top w:w="100" w:type="dxa"/>
              <w:bottom w:w="100" w:type="dxa"/>
              <w:left w:w="80" w:type="dxa"/>
              <w:right w:w="80" w:type="dxa"/>
            </w:tcMar>
          </w:tcPr>
          <w:p>
            <w:pPr>
              <w:spacing w:before="40" w:after="40"/>
              <w:jc w:val="center"/>
            </w:pPr>
            <w:r>
              <w:rPr>
                <w:rFonts w:ascii="Arial" w:hAnsi="Arial"/>
                <w:sz w:val="17"/>
              </w:rPr>
              <w:t>TC-STR-07</w:t>
            </w:r>
          </w:p>
        </w:tc>
        <w:tc>
          <w:tcPr>
            <w:tcW w:type="dxa" w:w="1152"/>
            <w:tcMar>
              <w:top w:w="100" w:type="dxa"/>
              <w:bottom w:w="100" w:type="dxa"/>
              <w:left w:w="80" w:type="dxa"/>
              <w:right w:w="80" w:type="dxa"/>
            </w:tcMar>
          </w:tcPr>
          <w:p>
            <w:pPr>
              <w:spacing w:before="40" w:after="40"/>
              <w:jc w:val="center"/>
            </w:pPr>
            <w:r>
              <w:rPr>
                <w:rFonts w:ascii="Arial" w:hAnsi="Arial"/>
                <w:sz w:val="17"/>
              </w:rPr>
              <w:t>Low</w:t>
            </w:r>
          </w:p>
        </w:tc>
        <w:tc>
          <w:tcPr>
            <w:tcW w:type="dxa" w:w="2592"/>
            <w:tcMar>
              <w:top w:w="100" w:type="dxa"/>
              <w:bottom w:w="100" w:type="dxa"/>
              <w:left w:w="80" w:type="dxa"/>
              <w:right w:w="80" w:type="dxa"/>
            </w:tcMar>
          </w:tcPr>
          <w:p>
            <w:pPr>
              <w:spacing w:before="40" w:after="40"/>
            </w:pPr>
            <w:r>
              <w:rPr>
                <w:rFonts w:ascii="Arial" w:hAnsi="Arial"/>
                <w:sz w:val="17"/>
              </w:rPr>
              <w:t>After an empty Next, picking a country populated currency PHP and cleared currency error, but "Select a country." error persisted.</w:t>
            </w:r>
          </w:p>
        </w:tc>
        <w:tc>
          <w:tcPr>
            <w:tcW w:type="dxa" w:w="2592"/>
            <w:tcMar>
              <w:top w:w="100" w:type="dxa"/>
              <w:bottom w:w="100" w:type="dxa"/>
              <w:left w:w="80" w:type="dxa"/>
              <w:right w:w="80" w:type="dxa"/>
            </w:tcMar>
          </w:tcPr>
          <w:p>
            <w:pPr>
              <w:spacing w:before="40" w:after="40"/>
            </w:pPr>
            <w:r>
              <w:rPr>
                <w:rFonts w:ascii="Arial" w:hAnsi="Arial"/>
                <w:sz w:val="17"/>
              </w:rPr>
              <w:t>Currency is set with shouldValidate: true, whereas the country selector does not trigger explicit schema re-validation upon item selection.</w:t>
            </w:r>
          </w:p>
        </w:tc>
        <w:tc>
          <w:tcPr>
            <w:tcW w:type="dxa" w:w="2160"/>
            <w:tcMar>
              <w:top w:w="100" w:type="dxa"/>
              <w:bottom w:w="100" w:type="dxa"/>
              <w:left w:w="80" w:type="dxa"/>
              <w:right w:w="80" w:type="dxa"/>
            </w:tcMar>
          </w:tcPr>
          <w:p>
            <w:pPr>
              <w:spacing w:before="40" w:after="40"/>
            </w:pPr>
            <w:r>
              <w:rPr>
                <w:rFonts w:ascii="Arial" w:hAnsi="Arial"/>
                <w:sz w:val="17"/>
              </w:rPr>
              <w:t>Invoke explicit form re-validation (trigger('country') or shouldValidate: true) when committing a selected value.</w:t>
            </w:r>
          </w:p>
        </w:tc>
      </w:tr>
    </w:tbl>
    <w:p>
      <w:pPr>
        <w:spacing w:before="80" w:after="160"/>
      </w:pPr>
      <w:r>
        <w:rPr>
          <w:rFonts w:ascii="Arial" w:hAnsi="Arial"/>
          <w:i/>
          <w:sz w:val="18"/>
        </w:rPr>
        <w:t>Defect Severity Definitions: High = Critical data corruption, transactional inconsistency, or unintended record duplication. Medium = Core functionality completes but user is presented misleading failure feedback or obstructed from normal navigation. Low = Minor cosmetic anomaly or visual validation state lag with no data impact.</w:t>
      </w:r>
    </w:p>
    <w:p>
      <w:pPr>
        <w:spacing w:before="160" w:after="80"/>
      </w:pPr>
      <w:r>
        <w:rPr>
          <w:rFonts w:ascii="Arial" w:hAnsi="Arial"/>
          <w:b/>
          <w:sz w:val="22"/>
        </w:rPr>
        <w:t>4.3.5. Functional Strengths ("What Worked Well")</w:t>
      </w:r>
    </w:p>
    <w:p>
      <w:pPr>
        <w:pStyle w:val="ListBullet"/>
        <w:spacing w:before="20" w:after="40" w:line="276" w:lineRule="auto"/>
      </w:pPr>
      <w:r>
        <w:rPr>
          <w:rFonts w:ascii="Arial" w:hAnsi="Arial"/>
          <w:b/>
          <w:sz w:val="19"/>
        </w:rPr>
        <w:t xml:space="preserve">Input Validation and Boundary Enforcement: </w:t>
      </w:r>
      <w:r>
        <w:rPr>
          <w:rFonts w:ascii="Arial" w:hAnsi="Arial"/>
          <w:sz w:val="19"/>
        </w:rPr>
        <w:t>Every required-field, numeric range, and string boundary check successfully rejected invalid inputs (e.g., empty store names, barcodes with whitespace, negative pricing, non-numeric stock values) with intuitive, contextual inline feedback.</w:t>
      </w:r>
    </w:p>
    <w:p>
      <w:pPr>
        <w:pStyle w:val="ListBullet"/>
        <w:spacing w:before="20" w:after="40" w:line="276" w:lineRule="auto"/>
      </w:pPr>
      <w:r>
        <w:rPr>
          <w:rFonts w:ascii="Arial" w:hAnsi="Arial"/>
          <w:b/>
          <w:sz w:val="19"/>
        </w:rPr>
        <w:t xml:space="preserve">Offline Resilience and Queue Synchronization: </w:t>
      </w:r>
      <w:r>
        <w:rPr>
          <w:rFonts w:ascii="Arial" w:hAnsi="Arial"/>
          <w:sz w:val="19"/>
        </w:rPr>
        <w:t>Offline mutations functioned reliably; stores created and sales completed during airplane mode were queued locally and automatically committed without duplication upon network restoration (TC-STR-15/16, TC-POS-16/17).</w:t>
      </w:r>
    </w:p>
    <w:p>
      <w:pPr>
        <w:pStyle w:val="ListBullet"/>
        <w:spacing w:before="20" w:after="40" w:line="276" w:lineRule="auto"/>
      </w:pPr>
      <w:r>
        <w:rPr>
          <w:rFonts w:ascii="Arial" w:hAnsi="Arial"/>
          <w:b/>
          <w:sz w:val="19"/>
        </w:rPr>
        <w:t xml:space="preserve">On-Device ML Kit OCR and Barcode Reading: </w:t>
      </w:r>
      <w:r>
        <w:rPr>
          <w:rFonts w:ascii="Arial" w:hAnsi="Arial"/>
          <w:sz w:val="19"/>
        </w:rPr>
        <w:t>The integrated camera subsystem flawlessly decoded EAN-13 barcodes, while label image processing extracted product names and retail prices accurately. Inappropriate or blank images were caught gracefully (TC-ITM-06 to TC-ITM-12).</w:t>
      </w:r>
    </w:p>
    <w:p>
      <w:pPr>
        <w:pStyle w:val="ListBullet"/>
        <w:spacing w:before="20" w:after="40" w:line="276" w:lineRule="auto"/>
      </w:pPr>
      <w:r>
        <w:rPr>
          <w:rFonts w:ascii="Arial" w:hAnsi="Arial"/>
          <w:b/>
          <w:sz w:val="19"/>
        </w:rPr>
        <w:t xml:space="preserve">Financial and Ledger Accounting Compliance: </w:t>
      </w:r>
      <w:r>
        <w:rPr>
          <w:rFonts w:ascii="Arial" w:hAnsi="Arial"/>
          <w:sz w:val="19"/>
        </w:rPr>
        <w:t>Rigid accounting constraints remained fully intact; stock deductions at Level 3 were enforced, negative stock was permitted at Level 1, returns were bounded by invoice volume, and cash drawer calculations matched the audited ledger equation (TC-POS-19 to TC-POS-25).</w:t>
      </w:r>
    </w:p>
    <w:p>
      <w:pPr>
        <w:pStyle w:val="ListBullet"/>
        <w:spacing w:before="20" w:after="40" w:line="276" w:lineRule="auto"/>
      </w:pPr>
      <w:r>
        <w:rPr>
          <w:rFonts w:ascii="Arial" w:hAnsi="Arial"/>
          <w:b/>
          <w:sz w:val="19"/>
        </w:rPr>
        <w:t xml:space="preserve">Multi-Tenant Isolation and Security Architecture: </w:t>
      </w:r>
      <w:r>
        <w:rPr>
          <w:rFonts w:ascii="Arial" w:hAnsi="Arial"/>
          <w:sz w:val="19"/>
        </w:rPr>
        <w:t>All eight OWASP security evaluations passed; PostgreSQL Row-Level Security (RLS) prevented cross-tenant data leaks, posted ledgers remained immutable, and access code endpoints successfully rate-limited brute-force attempts.</w:t>
      </w:r>
    </w:p>
    <w:p>
      <w:pPr>
        <w:spacing w:before="160" w:after="80"/>
      </w:pPr>
      <w:r>
        <w:rPr>
          <w:rFonts w:ascii="Arial" w:hAnsi="Arial"/>
          <w:b/>
          <w:sz w:val="22"/>
        </w:rPr>
        <w:t>4.3.6. Areas for Improvement and Architectural Remedies</w:t>
      </w:r>
    </w:p>
    <w:p>
      <w:pPr>
        <w:pStyle w:val="ListBullet"/>
        <w:spacing w:before="20" w:after="40" w:line="276" w:lineRule="auto"/>
      </w:pPr>
      <w:r>
        <w:rPr>
          <w:rFonts w:ascii="Arial" w:hAnsi="Arial"/>
          <w:b/>
          <w:sz w:val="19"/>
        </w:rPr>
        <w:t xml:space="preserve">Immediate Fix for D-01 (Duplicate Store Mutation): </w:t>
      </w:r>
      <w:r>
        <w:rPr>
          <w:rFonts w:ascii="Arial" w:hAnsi="Arial"/>
          <w:sz w:val="19"/>
        </w:rPr>
        <w:t>Implement an immediate synchronous submission lock (e.g., saveOnce() ref pattern) on Create Store to eliminate duplicate tenant record generation under rapid touch interaction.</w:t>
      </w:r>
    </w:p>
    <w:p>
      <w:pPr>
        <w:pStyle w:val="ListBullet"/>
        <w:spacing w:before="20" w:after="40" w:line="276" w:lineRule="auto"/>
      </w:pPr>
      <w:r>
        <w:rPr>
          <w:rFonts w:ascii="Arial" w:hAnsi="Arial"/>
          <w:b/>
          <w:sz w:val="19"/>
        </w:rPr>
        <w:t xml:space="preserve">Idempotent Handshake for POS Session Closure (D-02): </w:t>
      </w:r>
      <w:r>
        <w:rPr>
          <w:rFonts w:ascii="Arial" w:hAnsi="Arial"/>
          <w:sz w:val="19"/>
        </w:rPr>
        <w:t>Update client handling for close_pos_session so that when a session is reported as already closed, the client treats it as a successful completion rather than presenting an error modal.</w:t>
      </w:r>
    </w:p>
    <w:p>
      <w:pPr>
        <w:pStyle w:val="ListBullet"/>
        <w:spacing w:before="20" w:after="40" w:line="276" w:lineRule="auto"/>
      </w:pPr>
      <w:r>
        <w:rPr>
          <w:rFonts w:ascii="Arial" w:hAnsi="Arial"/>
          <w:b/>
          <w:sz w:val="19"/>
        </w:rPr>
        <w:t xml:space="preserve">Predictive Hardware Back Navigation on Android 16 (D-03): </w:t>
      </w:r>
      <w:r>
        <w:rPr>
          <w:rFonts w:ascii="Arial" w:hAnsi="Arial"/>
          <w:sz w:val="19"/>
        </w:rPr>
        <w:t>Refactor BackHandler registration within the multi-step store creation flow to account for Android 16 predictive back gesture interception.</w:t>
      </w:r>
    </w:p>
    <w:p>
      <w:pPr>
        <w:pStyle w:val="ListBullet"/>
        <w:spacing w:before="20" w:after="40" w:line="276" w:lineRule="auto"/>
      </w:pPr>
      <w:r>
        <w:rPr>
          <w:rFonts w:ascii="Arial" w:hAnsi="Arial"/>
          <w:b/>
          <w:sz w:val="19"/>
        </w:rPr>
        <w:t xml:space="preserve">Explicit Re-Validation on Selection Commits (D-04): </w:t>
      </w:r>
      <w:r>
        <w:rPr>
          <w:rFonts w:ascii="Arial" w:hAnsi="Arial"/>
          <w:sz w:val="19"/>
        </w:rPr>
        <w:t>Ensure country and picker fields invoke schema validation upon item selection, clearing legacy validation markers immediately.</w:t>
      </w:r>
    </w:p>
    <w:p>
      <w:pPr>
        <w:pStyle w:val="ListBullet"/>
        <w:spacing w:before="20" w:after="40" w:line="276" w:lineRule="auto"/>
      </w:pPr>
      <w:r>
        <w:rPr>
          <w:rFonts w:ascii="Arial" w:hAnsi="Arial"/>
          <w:b/>
          <w:sz w:val="19"/>
        </w:rPr>
        <w:t xml:space="preserve">Unsaved Form Dirty-State Discard Dialog: </w:t>
      </w:r>
      <w:r>
        <w:rPr>
          <w:rFonts w:ascii="Arial" w:hAnsi="Arial"/>
          <w:sz w:val="19"/>
        </w:rPr>
        <w:t>Implement a confirmation prompt when navigating away from New Item forms holding typed data to prevent accidental work loss (observed during TC-ITM-12).</w:t>
      </w:r>
    </w:p>
    <w:p>
      <w:pPr>
        <w:pStyle w:val="ListBullet"/>
        <w:spacing w:before="20" w:after="40" w:line="276" w:lineRule="auto"/>
      </w:pPr>
      <w:r>
        <w:rPr>
          <w:rFonts w:ascii="Arial" w:hAnsi="Arial"/>
          <w:b/>
          <w:sz w:val="19"/>
        </w:rPr>
        <w:t xml:space="preserve">Expanded Platform Coverage: </w:t>
      </w:r>
      <w:r>
        <w:rPr>
          <w:rFonts w:ascii="Arial" w:hAnsi="Arial"/>
          <w:sz w:val="19"/>
        </w:rPr>
        <w:t>Extend automated and manual test execution across secondary employee roles, tablet split-pane views, physical hardware devices, and iOS deployment targets.</w:t>
      </w:r>
    </w:p>
    <w:p>
      <w:pPr>
        <w:spacing w:before="160" w:after="80"/>
      </w:pPr>
      <w:r>
        <w:rPr>
          <w:rFonts w:ascii="Arial" w:hAnsi="Arial"/>
          <w:b/>
          <w:sz w:val="22"/>
        </w:rPr>
        <w:t>4.3.7. Pending Observations and Post-Midterm Testing Road Map</w:t>
      </w:r>
    </w:p>
    <w:p>
      <w:pPr>
        <w:pStyle w:val="ListBullet"/>
        <w:spacing w:before="20" w:after="40" w:line="276" w:lineRule="auto"/>
      </w:pPr>
      <w:r>
        <w:rPr>
          <w:rFonts w:ascii="Arial" w:hAnsi="Arial"/>
          <w:b/>
          <w:sz w:val="19"/>
        </w:rPr>
        <w:t xml:space="preserve">Peer Stress Testing (Table 4.4): </w:t>
      </w:r>
      <w:r>
        <w:rPr>
          <w:rFonts w:ascii="Arial" w:hAnsi="Arial"/>
          <w:sz w:val="19"/>
        </w:rPr>
        <w:t>Stress testing observations remain pending completion by the assigned opponent QA team in accordance with the defense protocol.</w:t>
      </w:r>
    </w:p>
    <w:p>
      <w:pPr>
        <w:pStyle w:val="ListBullet"/>
        <w:spacing w:before="20" w:after="40" w:line="276" w:lineRule="auto"/>
      </w:pPr>
      <w:r>
        <w:rPr>
          <w:rFonts w:ascii="Arial" w:hAnsi="Arial"/>
          <w:b/>
          <w:sz w:val="19"/>
        </w:rPr>
        <w:t xml:space="preserve">QA Reviewer Sign-Off: </w:t>
      </w:r>
      <w:r>
        <w:rPr>
          <w:rFonts w:ascii="Arial" w:hAnsi="Arial"/>
          <w:sz w:val="19"/>
        </w:rPr>
        <w:t>Formal reviewer endorsement and signature block on the QA Tester's Log are pending final post-defense inspection.</w:t>
      </w:r>
    </w:p>
    <w:p>
      <w:pPr>
        <w:pStyle w:val="ListBullet"/>
        <w:spacing w:before="20" w:after="40" w:line="276" w:lineRule="auto"/>
      </w:pPr>
      <w:r>
        <w:rPr>
          <w:rFonts w:ascii="Arial" w:hAnsi="Arial"/>
          <w:b/>
          <w:sz w:val="19"/>
        </w:rPr>
        <w:t xml:space="preserve">Post-Fix Verification of Defects D-01 to D-04: </w:t>
      </w:r>
      <w:r>
        <w:rPr>
          <w:rFonts w:ascii="Arial" w:hAnsi="Arial"/>
          <w:sz w:val="19"/>
        </w:rPr>
        <w:t>Regression re-runs of TC-STR-07, TC-STR-09, TC-STR-10, and TC-POS-18 will be conducted immediately following codebase patch integration.</w:t>
      </w:r>
    </w:p>
    <w:p>
      <w:pPr>
        <w:pStyle w:val="ListBullet"/>
        <w:spacing w:before="20" w:after="40" w:line="276" w:lineRule="auto"/>
      </w:pPr>
      <w:r>
        <w:rPr>
          <w:rFonts w:ascii="Arial" w:hAnsi="Arial"/>
          <w:b/>
          <w:sz w:val="19"/>
        </w:rPr>
        <w:t xml:space="preserve">Physical Android Phone Benchmarking: </w:t>
      </w:r>
      <w:r>
        <w:rPr>
          <w:rFonts w:ascii="Arial" w:hAnsi="Arial"/>
          <w:sz w:val="19"/>
        </w:rPr>
        <w:t>Validating predictive hardware back behavior and camera ML Kit performance on physical arm64 silicon.</w:t>
      </w:r>
    </w:p>
    <w:p>
      <w:pPr>
        <w:pStyle w:val="ListBullet"/>
        <w:spacing w:before="20" w:after="40" w:line="276" w:lineRule="auto"/>
      </w:pPr>
      <w:r>
        <w:rPr>
          <w:rFonts w:ascii="Arial" w:hAnsi="Arial"/>
          <w:b/>
          <w:sz w:val="19"/>
        </w:rPr>
        <w:t xml:space="preserve">iOS Ecosystem Testing: </w:t>
      </w:r>
      <w:r>
        <w:rPr>
          <w:rFonts w:ascii="Arial" w:hAnsi="Arial"/>
          <w:sz w:val="19"/>
        </w:rPr>
        <w:t>Executing acceptance scripts on Apple iOS test devices to ensure feature parity across operating systems.</w:t>
      </w:r>
    </w:p>
    <w:p>
      <w:pPr>
        <w:pStyle w:val="ListBullet"/>
        <w:spacing w:before="20" w:after="40" w:line="276" w:lineRule="auto"/>
      </w:pPr>
      <w:r>
        <w:rPr>
          <w:rFonts w:ascii="Arial" w:hAnsi="Arial"/>
          <w:b/>
          <w:sz w:val="19"/>
        </w:rPr>
        <w:t xml:space="preserve">Dual-Pane Tablet Layout &amp; Multi-Account Permission Grids: </w:t>
      </w:r>
      <w:r>
        <w:rPr>
          <w:rFonts w:ascii="Arial" w:hAnsi="Arial"/>
          <w:sz w:val="19"/>
        </w:rPr>
        <w:t>Comprehensive verification of large-screen tablet workflows and secondary employee role constraints.</w:t>
      </w:r>
    </w:p>
    <w:p>
      <w:pPr>
        <w:pStyle w:val="ListBullet"/>
        <w:spacing w:before="20" w:after="40" w:line="276" w:lineRule="auto"/>
      </w:pPr>
      <w:r>
        <w:rPr>
          <w:rFonts w:ascii="Arial" w:hAnsi="Arial"/>
          <w:b/>
          <w:sz w:val="19"/>
        </w:rPr>
        <w:t xml:space="preserve">Live Camera Label Feed Validation: </w:t>
      </w:r>
      <w:r>
        <w:rPr>
          <w:rFonts w:ascii="Arial" w:hAnsi="Arial"/>
          <w:sz w:val="19"/>
        </w:rPr>
        <w:t>Testing real-time on-device label OCR under diverse physical lighting and packaging reflections.</w:t>
      </w:r>
    </w:p>
    <w:p>
      <w:pPr>
        <w:pStyle w:val="ListBullet"/>
        <w:spacing w:before="20" w:after="40" w:line="276" w:lineRule="auto"/>
      </w:pPr>
      <w:r>
        <w:rPr>
          <w:rFonts w:ascii="Arial" w:hAnsi="Arial"/>
          <w:b/>
          <w:sz w:val="19"/>
        </w:rPr>
        <w:t xml:space="preserve">Formal API Latency Benchmarking: </w:t>
      </w:r>
      <w:r>
        <w:rPr>
          <w:rFonts w:ascii="Arial" w:hAnsi="Arial"/>
          <w:sz w:val="19"/>
        </w:rPr>
        <w:t>Gathering formal network latency and Supabase PostgreSQL transaction response times during concurrent POS load.</w:t>
      </w:r>
    </w:p>
    <w:p>
      <w:pPr>
        <w:spacing w:before="200" w:after="120"/>
      </w:pPr>
      <w:r>
        <w:rPr>
          <w:rFonts w:ascii="Arial" w:hAnsi="Arial"/>
          <w:b/>
          <w:i/>
          <w:sz w:val="19"/>
        </w:rPr>
        <w:t>NOTE: The complete manual test cases, stress-testing worksheets, security test records, and supporting evidence are provided in the appendices. The preceding Chapter IV sections document the consolidated execution results and their architectural interpretation.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