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63A8" w14:textId="074D25C8" w:rsidR="00D0396C" w:rsidRPr="00CB236D" w:rsidRDefault="00D0396C" w:rsidP="00D0396C">
      <w:pPr>
        <w:jc w:val="center"/>
        <w:rPr>
          <w:noProof/>
          <w:sz w:val="18"/>
          <w:szCs w:val="18"/>
          <w:lang w:val="lt-LT"/>
        </w:rPr>
      </w:pPr>
      <w:r w:rsidRPr="00CB236D">
        <w:rPr>
          <w:noProof/>
          <w:sz w:val="18"/>
          <w:szCs w:val="18"/>
          <w:lang w:val="lt-LT"/>
        </w:rPr>
        <w:t>IBM System/370 vs. Raytheon 704</w:t>
      </w:r>
    </w:p>
    <w:p w14:paraId="650D544C" w14:textId="77777777" w:rsidR="00D0396C" w:rsidRPr="00CB236D" w:rsidRDefault="00D0396C" w:rsidP="00D0396C">
      <w:pPr>
        <w:rPr>
          <w:noProof/>
          <w:sz w:val="18"/>
          <w:szCs w:val="18"/>
          <w:lang w:val="lt-LT"/>
        </w:rPr>
      </w:pPr>
    </w:p>
    <w:p w14:paraId="48657ED4" w14:textId="4FDEB681" w:rsidR="00D0396C" w:rsidRPr="00B1310E" w:rsidRDefault="00D0396C" w:rsidP="00B1310E">
      <w:pPr>
        <w:pStyle w:val="ListParagraph"/>
        <w:numPr>
          <w:ilvl w:val="0"/>
          <w:numId w:val="1"/>
        </w:numPr>
        <w:rPr>
          <w:noProof/>
          <w:sz w:val="18"/>
          <w:szCs w:val="18"/>
          <w:lang w:val="lt-LT"/>
        </w:rPr>
      </w:pPr>
      <w:r w:rsidRPr="00B1310E">
        <w:rPr>
          <w:noProof/>
          <w:sz w:val="18"/>
          <w:szCs w:val="18"/>
          <w:lang w:val="lt-LT"/>
        </w:rPr>
        <w:t>Kokia buvo elementinė kompiuterio/procesoriaus bazė (relės,vakuuminės lempos, tranzistoriai, magnetinės šerdys, integriniai</w:t>
      </w:r>
      <w:r w:rsidRPr="00B1310E">
        <w:rPr>
          <w:noProof/>
          <w:sz w:val="18"/>
          <w:szCs w:val="18"/>
          <w:lang w:val="lt-LT"/>
        </w:rPr>
        <w:t xml:space="preserve"> </w:t>
      </w:r>
      <w:r w:rsidRPr="00B1310E">
        <w:rPr>
          <w:noProof/>
          <w:sz w:val="18"/>
          <w:szCs w:val="18"/>
          <w:lang w:val="lt-LT"/>
        </w:rPr>
        <w:t xml:space="preserve">grandynai (IC) – ar jie hibridiniai, mažo integracijos masto, </w:t>
      </w:r>
      <w:r w:rsidRPr="00B1310E">
        <w:rPr>
          <w:noProof/>
          <w:sz w:val="18"/>
          <w:szCs w:val="18"/>
          <w:lang w:val="lt-LT"/>
        </w:rPr>
        <w:t>d</w:t>
      </w:r>
      <w:r w:rsidRPr="00B1310E">
        <w:rPr>
          <w:noProof/>
          <w:sz w:val="18"/>
          <w:szCs w:val="18"/>
          <w:lang w:val="lt-LT"/>
        </w:rPr>
        <w:t>idelio</w:t>
      </w:r>
      <w:r w:rsidRPr="00B1310E">
        <w:rPr>
          <w:noProof/>
          <w:sz w:val="18"/>
          <w:szCs w:val="18"/>
          <w:lang w:val="lt-LT"/>
        </w:rPr>
        <w:t xml:space="preserve"> </w:t>
      </w:r>
      <w:r w:rsidRPr="00B1310E">
        <w:rPr>
          <w:noProof/>
          <w:sz w:val="18"/>
          <w:szCs w:val="18"/>
          <w:lang w:val="lt-LT"/>
        </w:rPr>
        <w:t>integracijos masto (LSI), labai didelio integracijos masto (VLSI), ar</w:t>
      </w:r>
      <w:r w:rsidRPr="00B1310E">
        <w:rPr>
          <w:noProof/>
          <w:sz w:val="18"/>
          <w:szCs w:val="18"/>
          <w:lang w:val="lt-LT"/>
        </w:rPr>
        <w:t xml:space="preserve"> </w:t>
      </w:r>
      <w:r w:rsidRPr="00B1310E">
        <w:rPr>
          <w:noProof/>
          <w:sz w:val="18"/>
          <w:szCs w:val="18"/>
          <w:lang w:val="lt-LT"/>
        </w:rPr>
        <w:t>tai buvo monokristaliniai šiuolaikiniai mikroprocesoriai)? Kokios buvo</w:t>
      </w:r>
      <w:r w:rsidRPr="00B1310E">
        <w:rPr>
          <w:noProof/>
          <w:sz w:val="18"/>
          <w:szCs w:val="18"/>
          <w:lang w:val="lt-LT"/>
        </w:rPr>
        <w:t xml:space="preserve"> </w:t>
      </w:r>
      <w:r w:rsidRPr="00B1310E">
        <w:rPr>
          <w:noProof/>
          <w:sz w:val="18"/>
          <w:szCs w:val="18"/>
          <w:lang w:val="lt-LT"/>
        </w:rPr>
        <w:t>fizinės įrangos savybės (svoris, dydis, energijos suvartojimas)?</w:t>
      </w:r>
    </w:p>
    <w:p w14:paraId="544E321F" w14:textId="4A699A24" w:rsidR="006C54AD" w:rsidRPr="00CB236D" w:rsidRDefault="006A7F24" w:rsidP="006A7F24">
      <w:pPr>
        <w:rPr>
          <w:noProof/>
          <w:sz w:val="18"/>
          <w:szCs w:val="18"/>
          <w:lang w:val="lt-LT"/>
        </w:rPr>
      </w:pPr>
      <w:r w:rsidRPr="00CB236D">
        <w:rPr>
          <w:noProof/>
          <w:sz w:val="18"/>
          <w:szCs w:val="18"/>
          <w:lang w:val="lt-LT"/>
        </w:rPr>
        <w:t>IBM System/370 naudojo IBM MST monolitinius integrinius grandynus (LSI) ir, bent jau Model 145 atveju, puslaidininkinę pagrindinę atmintį viename silicio kristale, todėl ir procesoriaus logika, ir RAM jau buvo monokristalinės LSI mikroschemos, nors tai dar ne vieno lusto mikroprocesorius. Fiziškai tai buvo kelių spintų mainframe kompleksas (CPU, kanalai, atmintis, diskai, juostos), skirtas kondicionuojamiems duomenų centrams, su dideliu svoriu, užimamu plotu ir reikšmingu elektros bei aušinimo poreikiu, nors MST technologija šias sąnaudas sumažino lyginant su ankstesnėmis kartomis.</w:t>
      </w:r>
      <w:r w:rsidRPr="00CB236D">
        <w:rPr>
          <w:noProof/>
          <w:sz w:val="18"/>
          <w:szCs w:val="18"/>
          <w:lang w:val="lt-LT"/>
        </w:rPr>
        <w:t xml:space="preserve"> </w:t>
      </w:r>
      <w:r w:rsidRPr="00CB236D">
        <w:rPr>
          <w:noProof/>
          <w:sz w:val="18"/>
          <w:szCs w:val="18"/>
          <w:lang w:val="lt-LT"/>
        </w:rPr>
        <w:t xml:space="preserve">Raytheon 704 buvo 16 bitų minikompiuteris, kurio CPU sudarytas iš TTL/DTL SSI/MSI integrinių grandynų, o pagrindinė atmintis </w:t>
      </w:r>
      <w:r w:rsidR="00CB236D">
        <w:rPr>
          <w:noProof/>
          <w:sz w:val="18"/>
          <w:szCs w:val="18"/>
          <w:lang w:val="lt-LT"/>
        </w:rPr>
        <w:t xml:space="preserve">– </w:t>
      </w:r>
      <w:r w:rsidRPr="00CB236D">
        <w:rPr>
          <w:noProof/>
          <w:sz w:val="18"/>
          <w:szCs w:val="18"/>
          <w:lang w:val="lt-LT"/>
        </w:rPr>
        <w:t>4</w:t>
      </w:r>
      <w:r w:rsidR="00CB236D">
        <w:rPr>
          <w:noProof/>
          <w:sz w:val="18"/>
          <w:szCs w:val="18"/>
          <w:lang w:val="lt-LT"/>
        </w:rPr>
        <w:t>-</w:t>
      </w:r>
      <w:r w:rsidRPr="00CB236D">
        <w:rPr>
          <w:noProof/>
          <w:sz w:val="18"/>
          <w:szCs w:val="18"/>
          <w:lang w:val="lt-LT"/>
        </w:rPr>
        <w:t>32 k žodžių magnetinių</w:t>
      </w:r>
      <w:r w:rsidRPr="00CB236D">
        <w:rPr>
          <w:noProof/>
          <w:sz w:val="18"/>
          <w:szCs w:val="18"/>
          <w:lang w:val="lt-LT"/>
        </w:rPr>
        <w:t xml:space="preserve"> </w:t>
      </w:r>
      <w:r w:rsidRPr="00CB236D">
        <w:rPr>
          <w:noProof/>
          <w:sz w:val="18"/>
          <w:szCs w:val="18"/>
          <w:lang w:val="lt-LT"/>
        </w:rPr>
        <w:t>feritinių šerdžių masyvas, būdingas trečiajai kompiuterių kartai. „Rack-mount“ tipo korpusas, atskiras maitinimo blokas ir paprastesni aplinkos reikalavimai leido 704 montuoti biuro patalpose ar kilnojamuose vagonėliuose, todėl ši sistema buvo gerokai kompaktiškesnė, lengvesnė ir mažiau energijai imli nei IBM System/370 mainframe’ai.</w:t>
      </w:r>
    </w:p>
    <w:p w14:paraId="58268191" w14:textId="19AD966F" w:rsidR="00CB236D" w:rsidRPr="00B1310E" w:rsidRDefault="006A7F24" w:rsidP="00B1310E">
      <w:pPr>
        <w:pStyle w:val="ListParagraph"/>
        <w:numPr>
          <w:ilvl w:val="0"/>
          <w:numId w:val="1"/>
        </w:numPr>
        <w:rPr>
          <w:noProof/>
          <w:sz w:val="18"/>
          <w:szCs w:val="18"/>
          <w:lang w:val="lt-LT"/>
        </w:rPr>
      </w:pPr>
      <w:r w:rsidRPr="00B1310E">
        <w:rPr>
          <w:noProof/>
          <w:sz w:val="18"/>
          <w:szCs w:val="18"/>
          <w:lang w:val="lt-LT"/>
        </w:rPr>
        <w:t xml:space="preserve"> </w:t>
      </w:r>
      <w:r w:rsidR="00CB236D" w:rsidRPr="00B1310E">
        <w:rPr>
          <w:noProof/>
          <w:sz w:val="18"/>
          <w:szCs w:val="18"/>
          <w:lang w:val="lt-LT"/>
        </w:rPr>
        <w:t>Kokio tipo architektūrą turėjo abu kompiuteriai? Ar jie buvo</w:t>
      </w:r>
      <w:r w:rsidR="00CB236D" w:rsidRPr="00B1310E">
        <w:rPr>
          <w:noProof/>
          <w:sz w:val="18"/>
          <w:szCs w:val="18"/>
          <w:lang w:val="lt-LT"/>
        </w:rPr>
        <w:t xml:space="preserve"> </w:t>
      </w:r>
      <w:r w:rsidR="00CB236D" w:rsidRPr="00B1310E">
        <w:rPr>
          <w:noProof/>
          <w:sz w:val="18"/>
          <w:szCs w:val="18"/>
          <w:lang w:val="lt-LT"/>
        </w:rPr>
        <w:t>akumuliatoriniai, registriniai, stekiniai (dėklo architektūros),</w:t>
      </w:r>
      <w:r w:rsidR="00CB236D" w:rsidRPr="00B1310E">
        <w:rPr>
          <w:noProof/>
          <w:sz w:val="18"/>
          <w:szCs w:val="18"/>
          <w:lang w:val="lt-LT"/>
        </w:rPr>
        <w:t xml:space="preserve"> </w:t>
      </w:r>
      <w:r w:rsidR="00CB236D" w:rsidRPr="00B1310E">
        <w:rPr>
          <w:noProof/>
          <w:sz w:val="18"/>
          <w:szCs w:val="18"/>
          <w:lang w:val="lt-LT"/>
        </w:rPr>
        <w:t>atmintis-į-atmintį architektūros arba kokios nors kitos architektūros?</w:t>
      </w:r>
    </w:p>
    <w:p w14:paraId="5B9FD5BD" w14:textId="4AE4F173" w:rsidR="00D0396C" w:rsidRDefault="00CB236D">
      <w:pPr>
        <w:rPr>
          <w:noProof/>
          <w:sz w:val="18"/>
          <w:szCs w:val="18"/>
          <w:lang w:val="lt-LT"/>
        </w:rPr>
      </w:pPr>
      <w:r w:rsidRPr="00CB236D">
        <w:rPr>
          <w:noProof/>
          <w:sz w:val="18"/>
          <w:szCs w:val="18"/>
          <w:lang w:val="lt-LT"/>
        </w:rPr>
        <w:t xml:space="preserve">IBM System/370 ISA laikoma bendrosios paskirties registrų architektūra: procesorius turi </w:t>
      </w:r>
      <w:r w:rsidR="000A1075">
        <w:rPr>
          <w:noProof/>
          <w:sz w:val="18"/>
          <w:szCs w:val="18"/>
          <w:lang w:val="lt-LT"/>
        </w:rPr>
        <w:t xml:space="preserve">šešiolika </w:t>
      </w:r>
      <w:r w:rsidRPr="00CB236D">
        <w:rPr>
          <w:noProof/>
          <w:sz w:val="18"/>
          <w:szCs w:val="18"/>
          <w:lang w:val="lt-LT"/>
        </w:rPr>
        <w:t>32 bitų bendrosios paskirties registrų, kurie gali veikti kaip akumuliatoriai, indeksų ir baziniai registrai, o dauguma aritmetinių ir loginių komandų dirba tarp registrų arba tarp registro ir atminties, nors egzistuoja ir atmintis-į-atmintį instrukcijos.</w:t>
      </w:r>
      <w:r w:rsidRPr="00CB236D">
        <w:rPr>
          <w:noProof/>
          <w:sz w:val="18"/>
          <w:szCs w:val="18"/>
          <w:lang w:val="lt-LT"/>
        </w:rPr>
        <w:t xml:space="preserve"> </w:t>
      </w:r>
      <w:r w:rsidRPr="00CB236D">
        <w:rPr>
          <w:noProof/>
          <w:sz w:val="18"/>
          <w:szCs w:val="18"/>
          <w:lang w:val="lt-LT"/>
        </w:rPr>
        <w:t>Raytheon 704 ISA yra tipiška akumuliatorinė architektūra su papildomais specialiais registrais: dauguma instrukcijų naudoja vieną pagrindinį 16 bitų akumuliatorių</w:t>
      </w:r>
      <w:r w:rsidRPr="00CB236D">
        <w:rPr>
          <w:noProof/>
          <w:sz w:val="18"/>
          <w:szCs w:val="18"/>
          <w:lang w:val="lt-LT"/>
        </w:rPr>
        <w:t xml:space="preserve">, </w:t>
      </w:r>
      <w:r w:rsidRPr="00CB236D">
        <w:rPr>
          <w:noProof/>
          <w:sz w:val="18"/>
          <w:szCs w:val="18"/>
          <w:lang w:val="lt-LT"/>
        </w:rPr>
        <w:t>o operandai įkeliami iš atminties ir grąžinami į ją</w:t>
      </w:r>
      <w:r>
        <w:rPr>
          <w:noProof/>
          <w:sz w:val="18"/>
          <w:szCs w:val="18"/>
          <w:lang w:val="lt-LT"/>
        </w:rPr>
        <w:t>. Š</w:t>
      </w:r>
      <w:r w:rsidRPr="00CB236D">
        <w:rPr>
          <w:noProof/>
          <w:sz w:val="18"/>
          <w:szCs w:val="18"/>
          <w:lang w:val="lt-LT"/>
        </w:rPr>
        <w:t>alia yra programos skaitiklis, atminties adreso registras ir vienas indeksų registras adresavimui, tačiau nėra plačios bendrųjų registrų rinkinio kaip System/370.</w:t>
      </w:r>
    </w:p>
    <w:p w14:paraId="16823F05" w14:textId="26215C98" w:rsidR="00CB236D" w:rsidRPr="00B1310E" w:rsidRDefault="00CB236D" w:rsidP="00B1310E">
      <w:pPr>
        <w:pStyle w:val="ListParagraph"/>
        <w:numPr>
          <w:ilvl w:val="0"/>
          <w:numId w:val="1"/>
        </w:numPr>
        <w:rPr>
          <w:noProof/>
          <w:sz w:val="18"/>
          <w:szCs w:val="18"/>
        </w:rPr>
      </w:pPr>
      <w:r w:rsidRPr="00B1310E">
        <w:rPr>
          <w:noProof/>
          <w:sz w:val="18"/>
          <w:szCs w:val="18"/>
        </w:rPr>
        <w:t>Ar tai buvo beadresinės (stekinės), vieno adreso, dviejų adresų,</w:t>
      </w:r>
      <w:r w:rsidRPr="00B1310E">
        <w:rPr>
          <w:noProof/>
          <w:sz w:val="18"/>
          <w:szCs w:val="18"/>
        </w:rPr>
        <w:t xml:space="preserve"> t</w:t>
      </w:r>
      <w:r w:rsidRPr="00B1310E">
        <w:rPr>
          <w:noProof/>
          <w:sz w:val="18"/>
          <w:szCs w:val="18"/>
        </w:rPr>
        <w:t>rijų adresų ar keturios adresų mašinos?</w:t>
      </w:r>
    </w:p>
    <w:p w14:paraId="70C6A0B3" w14:textId="2F0A8289" w:rsidR="00CB236D" w:rsidRDefault="00E457D1" w:rsidP="00CB236D">
      <w:pPr>
        <w:rPr>
          <w:noProof/>
          <w:sz w:val="18"/>
          <w:szCs w:val="18"/>
          <w:lang w:val="lt-LT"/>
        </w:rPr>
      </w:pPr>
      <w:r w:rsidRPr="00E457D1">
        <w:rPr>
          <w:noProof/>
          <w:sz w:val="18"/>
          <w:szCs w:val="18"/>
        </w:rPr>
        <w:t>IBM System/370 pagal komandų formatus geriausia laikyti daugiausia trijų adresų mašina. Tipinė RX/RS forma turi bazinį registrą, indeksų registrą ir poslinkį</w:t>
      </w:r>
      <w:r w:rsidR="00E4681C">
        <w:rPr>
          <w:noProof/>
          <w:sz w:val="18"/>
          <w:szCs w:val="18"/>
        </w:rPr>
        <w:t>,</w:t>
      </w:r>
      <w:r w:rsidRPr="00E457D1">
        <w:rPr>
          <w:noProof/>
          <w:sz w:val="18"/>
          <w:szCs w:val="18"/>
        </w:rPr>
        <w:t xml:space="preserve"> egzistuoja ir register–register formos, kur abi operandai yra registruose, ir storage–storage formos, kurios veikia tiesiai su dviem atminties sritimis. Taigi tai ne stekinė ir ne grynai</w:t>
      </w:r>
      <w:r w:rsidRPr="00E457D1">
        <w:rPr>
          <w:noProof/>
          <w:sz w:val="18"/>
          <w:szCs w:val="18"/>
        </w:rPr>
        <w:t xml:space="preserve"> </w:t>
      </w:r>
      <w:r w:rsidRPr="00E457D1">
        <w:rPr>
          <w:noProof/>
          <w:sz w:val="18"/>
          <w:szCs w:val="18"/>
        </w:rPr>
        <w:t>vieno adreso</w:t>
      </w:r>
      <w:r w:rsidRPr="00E457D1">
        <w:rPr>
          <w:noProof/>
          <w:sz w:val="18"/>
          <w:szCs w:val="18"/>
        </w:rPr>
        <w:t xml:space="preserve"> </w:t>
      </w:r>
      <w:r w:rsidRPr="00E457D1">
        <w:rPr>
          <w:noProof/>
          <w:sz w:val="18"/>
          <w:szCs w:val="18"/>
        </w:rPr>
        <w:t>akumuliatorinė architektūra, o registrinė ISA, kurioje realiai naudojamos 2–3 adresų instrukcijų formos.</w:t>
      </w:r>
      <w:r>
        <w:rPr>
          <w:noProof/>
          <w:sz w:val="18"/>
          <w:szCs w:val="18"/>
        </w:rPr>
        <w:t xml:space="preserve"> </w:t>
      </w:r>
      <w:r w:rsidRPr="00E457D1">
        <w:rPr>
          <w:noProof/>
          <w:sz w:val="18"/>
          <w:szCs w:val="18"/>
        </w:rPr>
        <w:t xml:space="preserve">Raytheon 704 priešingai yra klasikinė vieno adreso akumuliatorinė mašina. Instrukcijoje aiškiai koduojamas vienas atminties adresas, o kiti operandai yra </w:t>
      </w:r>
      <w:r w:rsidR="000A1075">
        <w:rPr>
          <w:noProof/>
          <w:sz w:val="18"/>
          <w:szCs w:val="18"/>
        </w:rPr>
        <w:t>numanomi:</w:t>
      </w:r>
      <w:r w:rsidRPr="00E457D1">
        <w:rPr>
          <w:noProof/>
          <w:sz w:val="18"/>
          <w:szCs w:val="18"/>
        </w:rPr>
        <w:t xml:space="preserve"> pagrindinis akumuliatorius, adresų registras, indeksų registras. Dauguma aritmetinių ir loginių operacijų dirba tarp akumuliatoriaus ir vieno atminties operando, o rezultatas grąžinamas į akumuliatorių</w:t>
      </w:r>
      <w:r w:rsidR="00B1310E">
        <w:rPr>
          <w:noProof/>
          <w:sz w:val="18"/>
          <w:szCs w:val="18"/>
        </w:rPr>
        <w:t>.</w:t>
      </w:r>
    </w:p>
    <w:p w14:paraId="2F5A13B9" w14:textId="35F0581E" w:rsidR="00E4681C" w:rsidRPr="00B1310E" w:rsidRDefault="00E4681C" w:rsidP="00B1310E">
      <w:pPr>
        <w:pStyle w:val="ListParagraph"/>
        <w:numPr>
          <w:ilvl w:val="0"/>
          <w:numId w:val="1"/>
        </w:numPr>
        <w:rPr>
          <w:noProof/>
          <w:sz w:val="18"/>
          <w:szCs w:val="18"/>
        </w:rPr>
      </w:pPr>
      <w:r w:rsidRPr="00B1310E">
        <w:rPr>
          <w:noProof/>
          <w:sz w:val="18"/>
          <w:szCs w:val="18"/>
        </w:rPr>
        <w:t>Kokie buvo registrai abiejose architektūrose? Ar šios architektūros</w:t>
      </w:r>
      <w:r w:rsidRPr="00B1310E">
        <w:rPr>
          <w:noProof/>
          <w:sz w:val="18"/>
          <w:szCs w:val="18"/>
        </w:rPr>
        <w:t xml:space="preserve"> </w:t>
      </w:r>
      <w:r w:rsidRPr="00B1310E">
        <w:rPr>
          <w:noProof/>
          <w:sz w:val="18"/>
          <w:szCs w:val="18"/>
        </w:rPr>
        <w:t>iš viso turėjo registrus? Ar tai buvo bendrosios paskirties registrai,</w:t>
      </w:r>
      <w:r w:rsidRPr="00B1310E">
        <w:rPr>
          <w:noProof/>
          <w:sz w:val="18"/>
          <w:szCs w:val="18"/>
        </w:rPr>
        <w:t xml:space="preserve"> </w:t>
      </w:r>
      <w:r w:rsidRPr="00B1310E">
        <w:rPr>
          <w:noProof/>
          <w:sz w:val="18"/>
          <w:szCs w:val="18"/>
        </w:rPr>
        <w:t>ar specializuoti registrai? Kiek registrų turėjo kiekviena</w:t>
      </w:r>
      <w:r w:rsidRPr="00B1310E">
        <w:rPr>
          <w:noProof/>
          <w:sz w:val="18"/>
          <w:szCs w:val="18"/>
        </w:rPr>
        <w:t xml:space="preserve"> </w:t>
      </w:r>
      <w:r w:rsidRPr="00B1310E">
        <w:rPr>
          <w:noProof/>
          <w:sz w:val="18"/>
          <w:szCs w:val="18"/>
        </w:rPr>
        <w:t>architektūra?  Kokie buvo šių registrų duomenų pločiai? Kokia buvo</w:t>
      </w:r>
      <w:r w:rsidRPr="00B1310E">
        <w:rPr>
          <w:noProof/>
          <w:sz w:val="18"/>
          <w:szCs w:val="18"/>
        </w:rPr>
        <w:t xml:space="preserve"> </w:t>
      </w:r>
      <w:r w:rsidRPr="00B1310E">
        <w:rPr>
          <w:noProof/>
          <w:sz w:val="18"/>
          <w:szCs w:val="18"/>
        </w:rPr>
        <w:t>specifinė registrų paskirtis?</w:t>
      </w:r>
    </w:p>
    <w:p w14:paraId="756B013A" w14:textId="46998873" w:rsidR="00E4681C" w:rsidRPr="00E4681C" w:rsidRDefault="00E4681C" w:rsidP="00E4681C">
      <w:pPr>
        <w:rPr>
          <w:noProof/>
          <w:sz w:val="18"/>
          <w:szCs w:val="18"/>
          <w:lang w:val="lt-LT"/>
        </w:rPr>
      </w:pPr>
      <w:r w:rsidRPr="00E4681C">
        <w:rPr>
          <w:noProof/>
          <w:sz w:val="18"/>
          <w:szCs w:val="18"/>
        </w:rPr>
        <w:t>IBM System/370 naudojo 16 bendrosios paskirties 32 bit</w:t>
      </w:r>
      <w:r w:rsidRPr="00E4681C">
        <w:rPr>
          <w:noProof/>
          <w:sz w:val="18"/>
          <w:szCs w:val="18"/>
          <w:lang w:val="lt-LT"/>
        </w:rPr>
        <w:t xml:space="preserve">ų registrų: </w:t>
      </w:r>
      <w:r w:rsidRPr="00E4681C">
        <w:rPr>
          <w:noProof/>
          <w:sz w:val="18"/>
          <w:szCs w:val="18"/>
        </w:rPr>
        <w:t>jie galėjo būti naudojami ir kaip akumuliatoriai, ir kaip bazės ar indeksų registrai adresavimui, ir tiesiog kaip skaitikliai ar tarpiniai rezultatai</w:t>
      </w:r>
      <w:r w:rsidRPr="00E4681C">
        <w:rPr>
          <w:noProof/>
          <w:sz w:val="18"/>
          <w:szCs w:val="18"/>
        </w:rPr>
        <w:t xml:space="preserve">. </w:t>
      </w:r>
      <w:r w:rsidRPr="00E4681C">
        <w:rPr>
          <w:noProof/>
          <w:sz w:val="18"/>
          <w:szCs w:val="18"/>
        </w:rPr>
        <w:t xml:space="preserve">Be jų buvo </w:t>
      </w:r>
      <w:r w:rsidRPr="00E4681C">
        <w:rPr>
          <w:noProof/>
          <w:sz w:val="18"/>
          <w:szCs w:val="18"/>
        </w:rPr>
        <w:t xml:space="preserve">keturi </w:t>
      </w:r>
      <w:r w:rsidRPr="00E4681C">
        <w:rPr>
          <w:noProof/>
          <w:sz w:val="18"/>
          <w:szCs w:val="18"/>
        </w:rPr>
        <w:t>64 bitų slankaus kablelio registrai skaičiavimams su realiaisiais skaičiais, 16 valdymo registrų, skirtų atminties valdymui, pertraukimams ir apsaugai, ir programos būsenos žodis</w:t>
      </w:r>
      <w:r w:rsidRPr="00E4681C">
        <w:rPr>
          <w:noProof/>
          <w:sz w:val="18"/>
          <w:szCs w:val="18"/>
        </w:rPr>
        <w:t xml:space="preserve">, </w:t>
      </w:r>
      <w:r w:rsidRPr="00E4681C">
        <w:rPr>
          <w:noProof/>
          <w:sz w:val="18"/>
          <w:szCs w:val="18"/>
        </w:rPr>
        <w:t>kuriame kaupiama būsena ir vykdymo adresas.</w:t>
      </w:r>
      <w:r w:rsidRPr="00E4681C">
        <w:rPr>
          <w:noProof/>
          <w:sz w:val="18"/>
          <w:szCs w:val="18"/>
        </w:rPr>
        <w:t xml:space="preserve"> </w:t>
      </w:r>
      <w:r w:rsidRPr="00E4681C">
        <w:rPr>
          <w:noProof/>
          <w:sz w:val="18"/>
          <w:szCs w:val="18"/>
        </w:rPr>
        <w:t>Raytheon 704 registrai daug labiau orientuoti į akumuliatorių. Pagrindinis darbo registras – 16 bitų ACR akumuliatorius, su kuriuo dirba beveik visos aritmetinės ir loginės instrukcijos. Šalia jo yra 16 bitų MBR kaip operandų buferis, programos skaitiklis ir atminties adreso registras</w:t>
      </w:r>
      <w:r w:rsidRPr="00E4681C">
        <w:rPr>
          <w:noProof/>
          <w:sz w:val="18"/>
          <w:szCs w:val="18"/>
        </w:rPr>
        <w:t xml:space="preserve">, </w:t>
      </w:r>
      <w:r w:rsidRPr="00E4681C">
        <w:rPr>
          <w:noProof/>
          <w:sz w:val="18"/>
          <w:szCs w:val="18"/>
        </w:rPr>
        <w:t>vienas 16 bitų indeksų registras adresavimui ir keli mažesni specializuoti registrai pertraukimams</w:t>
      </w:r>
      <w:r w:rsidRPr="00E4681C">
        <w:rPr>
          <w:noProof/>
          <w:sz w:val="18"/>
          <w:szCs w:val="18"/>
        </w:rPr>
        <w:t xml:space="preserve"> bei puslapiavimui. </w:t>
      </w:r>
      <w:r w:rsidRPr="00E4681C">
        <w:rPr>
          <w:noProof/>
          <w:sz w:val="18"/>
          <w:szCs w:val="18"/>
        </w:rPr>
        <w:t>Dauguma jų yra</w:t>
      </w:r>
      <w:r w:rsidRPr="00E4681C">
        <w:rPr>
          <w:noProof/>
          <w:sz w:val="18"/>
          <w:szCs w:val="18"/>
        </w:rPr>
        <w:t xml:space="preserve"> </w:t>
      </w:r>
      <w:r w:rsidRPr="00E4681C">
        <w:rPr>
          <w:noProof/>
          <w:sz w:val="18"/>
          <w:szCs w:val="18"/>
        </w:rPr>
        <w:t>specialios paskirties, o kaip bendrosios paskirties duomenų registras veikia tik akumuliatorius, todėl 704 registrų sistema yra daug siauresnė ir labiau priklausoma nuo akumuliatoriaus nei System/370.</w:t>
      </w:r>
    </w:p>
    <w:p w14:paraId="48248932" w14:textId="2DB3637E" w:rsidR="007B69F0" w:rsidRPr="00CB236D" w:rsidRDefault="007B69F0" w:rsidP="00CB236D">
      <w:pPr>
        <w:rPr>
          <w:noProof/>
          <w:sz w:val="18"/>
          <w:szCs w:val="18"/>
        </w:rPr>
      </w:pPr>
    </w:p>
    <w:p w14:paraId="5CCD0B9A" w14:textId="1DB85519" w:rsidR="00CB236D" w:rsidRPr="00CB236D" w:rsidRDefault="00CB236D">
      <w:pPr>
        <w:rPr>
          <w:noProof/>
          <w:sz w:val="18"/>
          <w:szCs w:val="18"/>
        </w:rPr>
      </w:pPr>
    </w:p>
    <w:sectPr w:rsidR="00CB236D" w:rsidRPr="00CB2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B2812"/>
    <w:multiLevelType w:val="hybridMultilevel"/>
    <w:tmpl w:val="BDB8D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3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6C"/>
    <w:rsid w:val="000A1075"/>
    <w:rsid w:val="006142D5"/>
    <w:rsid w:val="006A7F24"/>
    <w:rsid w:val="006C54AD"/>
    <w:rsid w:val="007B69F0"/>
    <w:rsid w:val="00B1310E"/>
    <w:rsid w:val="00C6157E"/>
    <w:rsid w:val="00CB236D"/>
    <w:rsid w:val="00D0396C"/>
    <w:rsid w:val="00E457D1"/>
    <w:rsid w:val="00E4681C"/>
    <w:rsid w:val="00FB5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5C1C5F"/>
  <w15:chartTrackingRefBased/>
  <w15:docId w15:val="{BFA0C013-3E4B-484A-8030-BCF33730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9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9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9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9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9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9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9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9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9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96C"/>
    <w:rPr>
      <w:rFonts w:eastAsiaTheme="majorEastAsia" w:cstheme="majorBidi"/>
      <w:color w:val="272727" w:themeColor="text1" w:themeTint="D8"/>
    </w:rPr>
  </w:style>
  <w:style w:type="paragraph" w:styleId="Title">
    <w:name w:val="Title"/>
    <w:basedOn w:val="Normal"/>
    <w:next w:val="Normal"/>
    <w:link w:val="TitleChar"/>
    <w:uiPriority w:val="10"/>
    <w:qFormat/>
    <w:rsid w:val="00D03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96C"/>
    <w:pPr>
      <w:spacing w:before="160"/>
      <w:jc w:val="center"/>
    </w:pPr>
    <w:rPr>
      <w:i/>
      <w:iCs/>
      <w:color w:val="404040" w:themeColor="text1" w:themeTint="BF"/>
    </w:rPr>
  </w:style>
  <w:style w:type="character" w:customStyle="1" w:styleId="QuoteChar">
    <w:name w:val="Quote Char"/>
    <w:basedOn w:val="DefaultParagraphFont"/>
    <w:link w:val="Quote"/>
    <w:uiPriority w:val="29"/>
    <w:rsid w:val="00D0396C"/>
    <w:rPr>
      <w:i/>
      <w:iCs/>
      <w:color w:val="404040" w:themeColor="text1" w:themeTint="BF"/>
    </w:rPr>
  </w:style>
  <w:style w:type="paragraph" w:styleId="ListParagraph">
    <w:name w:val="List Paragraph"/>
    <w:basedOn w:val="Normal"/>
    <w:uiPriority w:val="34"/>
    <w:qFormat/>
    <w:rsid w:val="00D0396C"/>
    <w:pPr>
      <w:ind w:left="720"/>
      <w:contextualSpacing/>
    </w:pPr>
  </w:style>
  <w:style w:type="character" w:styleId="IntenseEmphasis">
    <w:name w:val="Intense Emphasis"/>
    <w:basedOn w:val="DefaultParagraphFont"/>
    <w:uiPriority w:val="21"/>
    <w:qFormat/>
    <w:rsid w:val="00D0396C"/>
    <w:rPr>
      <w:i/>
      <w:iCs/>
      <w:color w:val="2F5496" w:themeColor="accent1" w:themeShade="BF"/>
    </w:rPr>
  </w:style>
  <w:style w:type="paragraph" w:styleId="IntenseQuote">
    <w:name w:val="Intense Quote"/>
    <w:basedOn w:val="Normal"/>
    <w:next w:val="Normal"/>
    <w:link w:val="IntenseQuoteChar"/>
    <w:uiPriority w:val="30"/>
    <w:qFormat/>
    <w:rsid w:val="00D03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96C"/>
    <w:rPr>
      <w:i/>
      <w:iCs/>
      <w:color w:val="2F5496" w:themeColor="accent1" w:themeShade="BF"/>
    </w:rPr>
  </w:style>
  <w:style w:type="character" w:styleId="IntenseReference">
    <w:name w:val="Intense Reference"/>
    <w:basedOn w:val="DefaultParagraphFont"/>
    <w:uiPriority w:val="32"/>
    <w:qFormat/>
    <w:rsid w:val="00D0396C"/>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B236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B236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Haroldas Stonkus</dc:creator>
  <cp:keywords/>
  <dc:description/>
  <cp:lastModifiedBy>Haroldas Stonkus</cp:lastModifiedBy>
  <cp:revision>2</cp:revision>
  <dcterms:created xsi:type="dcterms:W3CDTF">2025-12-06T15:05:00Z</dcterms:created>
  <dcterms:modified xsi:type="dcterms:W3CDTF">2025-12-06T15:05:00Z</dcterms:modified>
</cp:coreProperties>
</file>