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76607" w14:textId="77777777" w:rsidR="00D00863" w:rsidRPr="008B6BC1" w:rsidRDefault="004B6CBF" w:rsidP="0070574F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  <w:lang w:val="en-AU"/>
        </w:rPr>
        <w:t>Logistic Regression: Training stability</w:t>
      </w:r>
    </w:p>
    <w:p w14:paraId="1981CB2D" w14:textId="77777777" w:rsidR="006F722A" w:rsidRPr="008B6BC1" w:rsidRDefault="006F722A" w:rsidP="006F722A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  <w:lang w:val="en-AU"/>
        </w:rPr>
        <w:t>Dataset A converges very soon, but dataset B doesn’t seem to converge even after long time learning.</w:t>
      </w:r>
      <w:r w:rsidR="004337C3" w:rsidRPr="008B6BC1">
        <w:rPr>
          <w:rFonts w:ascii="Arial" w:hAnsi="Arial" w:cs="Arial"/>
          <w:sz w:val="16"/>
          <w:szCs w:val="16"/>
          <w:lang w:val="en-AU"/>
        </w:rPr>
        <w:br/>
      </w:r>
    </w:p>
    <w:p w14:paraId="235C2C68" w14:textId="77777777" w:rsidR="006F722A" w:rsidRPr="008B6BC1" w:rsidRDefault="00EF7673" w:rsidP="006F722A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 xml:space="preserve">The problem is with the fact that dataset B is strictly separable, which causes the loss to be unbounded below (need solid math derivation), which means theta is going to grow infinitely to try to get a better loss. This can be easily demonstrated by printing the loss function result: 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16"/>
            <w:szCs w:val="16"/>
          </w:rPr>
          <m:t>l</m:t>
        </m:r>
        <m:d>
          <m:dPr>
            <m:ctrlPr>
              <w:rPr>
                <w:rFonts w:ascii="Cambria Math" w:hAnsi="Cambria Math" w:cs="Arial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=</m:t>
        </m:r>
        <m:sSubSup>
          <m:sSubSupPr>
            <m:ctrlPr>
              <w:rPr>
                <w:rFonts w:ascii="Cambria Math" w:hAnsi="Cambria Math" w:cs="Arial"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m</m:t>
            </m:r>
          </m:sup>
        </m:sSubSup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(y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(i)</m:t>
            </m:r>
          </m:sup>
        </m:sSup>
        <m:func>
          <m:funcPr>
            <m:ctrlPr>
              <w:rPr>
                <w:rFonts w:ascii="Cambria Math" w:hAnsi="Cambria Math" w:cs="Arial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(i)</m:t>
                </m:r>
              </m:sup>
            </m:sSup>
          </m:e>
        </m:func>
        <m:r>
          <w:rPr>
            <w:rFonts w:ascii="Cambria Math" w:hAnsi="Cambria Math" w:cs="Arial"/>
            <w:sz w:val="16"/>
            <w:szCs w:val="16"/>
          </w:rPr>
          <m:t>+(1-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i</m:t>
                </m:r>
              </m:e>
            </m:d>
          </m:sup>
        </m:sSup>
        <m:func>
          <m:func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log</m:t>
            </m:r>
          </m:fName>
          <m:e>
            <m:r>
              <w:rPr>
                <w:rFonts w:ascii="Cambria Math" w:hAnsi="Cambria Math" w:cs="Arial"/>
                <w:sz w:val="16"/>
                <w:szCs w:val="16"/>
              </w:rPr>
              <m:t>(1-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(i)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)</m:t>
            </m:r>
          </m:e>
        </m:func>
        <m:r>
          <w:rPr>
            <w:rFonts w:ascii="Cambria Math" w:hAnsi="Cambria Math" w:cs="Arial"/>
            <w:sz w:val="16"/>
            <w:szCs w:val="16"/>
          </w:rPr>
          <m:t>)</m:t>
        </m:r>
      </m:oMath>
      <w:r w:rsidR="000D2660" w:rsidRPr="008B6BC1">
        <w:rPr>
          <w:rFonts w:ascii="Arial" w:hAnsi="Arial" w:cs="Arial"/>
          <w:sz w:val="16"/>
          <w:szCs w:val="16"/>
        </w:rPr>
        <w:t>where p=h(x).</w:t>
      </w:r>
      <w:r w:rsidR="0094460C" w:rsidRPr="008B6BC1">
        <w:rPr>
          <w:rFonts w:ascii="Arial" w:hAnsi="Arial" w:cs="Arial"/>
          <w:sz w:val="16"/>
          <w:szCs w:val="16"/>
        </w:rPr>
        <w:t xml:space="preserve"> There are many ways to fix problems, one of the fastest </w:t>
      </w:r>
      <w:proofErr w:type="gramStart"/>
      <w:r w:rsidR="0094460C" w:rsidRPr="008B6BC1">
        <w:rPr>
          <w:rFonts w:ascii="Arial" w:hAnsi="Arial" w:cs="Arial"/>
          <w:sz w:val="16"/>
          <w:szCs w:val="16"/>
        </w:rPr>
        <w:t>way</w:t>
      </w:r>
      <w:proofErr w:type="gramEnd"/>
      <w:r w:rsidR="0094460C" w:rsidRPr="008B6BC1">
        <w:rPr>
          <w:rFonts w:ascii="Arial" w:hAnsi="Arial" w:cs="Arial"/>
          <w:sz w:val="16"/>
          <w:szCs w:val="16"/>
        </w:rPr>
        <w:t xml:space="preserve"> is to simply randomly change one of the labels in the dataset (change from -1 to 1 or vice versa), and the training will converge very soon.</w:t>
      </w:r>
      <w:r w:rsidR="004337C3" w:rsidRPr="008B6BC1">
        <w:rPr>
          <w:rFonts w:ascii="Arial" w:hAnsi="Arial" w:cs="Arial"/>
          <w:sz w:val="16"/>
          <w:szCs w:val="16"/>
        </w:rPr>
        <w:br/>
      </w:r>
    </w:p>
    <w:p w14:paraId="22205EF6" w14:textId="77777777" w:rsidR="00762E00" w:rsidRPr="008B6BC1" w:rsidRDefault="006C24A8" w:rsidP="006F722A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 xml:space="preserve">Adding L2 regularization helps. </w:t>
      </w:r>
      <w:proofErr w:type="gramStart"/>
      <w:r w:rsidRPr="008B6BC1">
        <w:rPr>
          <w:rFonts w:ascii="Arial" w:hAnsi="Arial" w:cs="Arial"/>
          <w:sz w:val="16"/>
          <w:szCs w:val="16"/>
        </w:rPr>
        <w:t>Actually</w:t>
      </w:r>
      <w:r w:rsidR="00762E00" w:rsidRPr="008B6BC1">
        <w:rPr>
          <w:rFonts w:ascii="Arial" w:hAnsi="Arial" w:cs="Arial"/>
          <w:sz w:val="16"/>
          <w:szCs w:val="16"/>
        </w:rPr>
        <w:t xml:space="preserve"> adding</w:t>
      </w:r>
      <w:proofErr w:type="gramEnd"/>
      <w:r w:rsidR="00762E00" w:rsidRPr="008B6BC1">
        <w:rPr>
          <w:rFonts w:ascii="Arial" w:hAnsi="Arial" w:cs="Arial"/>
          <w:sz w:val="16"/>
          <w:szCs w:val="16"/>
        </w:rPr>
        <w:t xml:space="preserve"> (theta / m) to ‘grad’ in function </w:t>
      </w:r>
      <w:proofErr w:type="spellStart"/>
      <w:r w:rsidR="00762E00" w:rsidRPr="008B6BC1">
        <w:rPr>
          <w:rFonts w:ascii="Arial" w:hAnsi="Arial" w:cs="Arial"/>
          <w:sz w:val="16"/>
          <w:szCs w:val="16"/>
        </w:rPr>
        <w:t>calc_grad</w:t>
      </w:r>
      <w:proofErr w:type="spellEnd"/>
      <w:r w:rsidR="00762E00" w:rsidRPr="008B6BC1">
        <w:rPr>
          <w:rFonts w:ascii="Arial" w:hAnsi="Arial" w:cs="Arial"/>
          <w:sz w:val="16"/>
          <w:szCs w:val="16"/>
        </w:rPr>
        <w:t>, and then change the learning rate to 1 would make the convergence happen in less than 2000 iterations for both dataset A and dataset B.</w:t>
      </w:r>
      <w:r w:rsidR="00746685" w:rsidRPr="008B6BC1">
        <w:rPr>
          <w:rFonts w:ascii="Arial" w:hAnsi="Arial" w:cs="Arial"/>
          <w:sz w:val="16"/>
          <w:szCs w:val="16"/>
        </w:rPr>
        <w:br/>
        <w:t>Adding noise to the dataset would bring misclassification to the problem, which means it is no longer strictly separable, which in turn means it also helps. (??)</w:t>
      </w:r>
      <w:r w:rsidR="00746685" w:rsidRPr="008B6BC1">
        <w:rPr>
          <w:rFonts w:ascii="Arial" w:hAnsi="Arial" w:cs="Arial"/>
          <w:sz w:val="16"/>
          <w:szCs w:val="16"/>
        </w:rPr>
        <w:br/>
      </w:r>
      <w:r w:rsidR="00D11761" w:rsidRPr="008B6BC1">
        <w:rPr>
          <w:rFonts w:ascii="Arial" w:hAnsi="Arial" w:cs="Arial"/>
          <w:sz w:val="16"/>
          <w:szCs w:val="16"/>
        </w:rPr>
        <w:t>Others are not relevant to the separation issue.</w:t>
      </w:r>
      <w:r w:rsidR="004337C3" w:rsidRPr="008B6BC1">
        <w:rPr>
          <w:rFonts w:ascii="Arial" w:hAnsi="Arial" w:cs="Arial"/>
          <w:sz w:val="16"/>
          <w:szCs w:val="16"/>
        </w:rPr>
        <w:br/>
      </w:r>
    </w:p>
    <w:p w14:paraId="4EE7BA4A" w14:textId="77777777" w:rsidR="0094460C" w:rsidRPr="008B6BC1" w:rsidRDefault="006C24A8" w:rsidP="006F722A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 xml:space="preserve"> </w:t>
      </w:r>
      <w:r w:rsidR="009550BB" w:rsidRPr="008B6BC1">
        <w:rPr>
          <w:rFonts w:ascii="Arial" w:hAnsi="Arial" w:cs="Arial"/>
          <w:sz w:val="16"/>
          <w:szCs w:val="16"/>
        </w:rPr>
        <w:t xml:space="preserve">In SVM,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</m:t>
        </m:r>
      </m:oMath>
      <w:r w:rsidR="009550BB" w:rsidRPr="008B6BC1">
        <w:rPr>
          <w:rFonts w:ascii="Arial" w:hAnsi="Arial" w:cs="Arial"/>
          <w:sz w:val="16"/>
          <w:szCs w:val="16"/>
        </w:rPr>
        <w:t xml:space="preserve"> is going to be normalized, strict separation issue would no longer be a problem. (Again, Solid Math derivation is needed)</w:t>
      </w:r>
    </w:p>
    <w:p w14:paraId="2AE28831" w14:textId="77777777" w:rsidR="00F47B6A" w:rsidRPr="008B6BC1" w:rsidRDefault="001D0A8C" w:rsidP="00D24055">
      <w:pPr>
        <w:ind w:firstLine="360"/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>TBC</w:t>
      </w:r>
      <w:r w:rsidR="004337C3" w:rsidRPr="008B6BC1">
        <w:rPr>
          <w:rFonts w:ascii="Arial" w:hAnsi="Arial" w:cs="Arial"/>
          <w:sz w:val="16"/>
          <w:szCs w:val="16"/>
        </w:rPr>
        <w:br/>
      </w:r>
    </w:p>
    <w:p w14:paraId="4F8F9B70" w14:textId="77777777" w:rsidR="006C44DD" w:rsidRPr="008B6BC1" w:rsidRDefault="00C56570" w:rsidP="0070574F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  <w:lang w:val="en-AU"/>
        </w:rPr>
        <w:t>Model Calibration</w:t>
      </w:r>
    </w:p>
    <w:p w14:paraId="534AF725" w14:textId="77777777" w:rsidR="006860B6" w:rsidRPr="008B6BC1" w:rsidRDefault="00562F73" w:rsidP="006860B6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>Prove calibration condition holds true for LR over range (a, b) = (0, 1)</w:t>
      </w:r>
    </w:p>
    <w:p w14:paraId="7DF83003" w14:textId="77777777" w:rsidR="00562F73" w:rsidRPr="008B6BC1" w:rsidRDefault="00DC51CB" w:rsidP="00811C72">
      <w:pPr>
        <w:ind w:left="360"/>
        <w:rPr>
          <w:rFonts w:ascii="Arial" w:hAnsi="Arial" w:cs="Arial"/>
          <w:sz w:val="16"/>
          <w:szCs w:val="16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16"/>
              <w:szCs w:val="16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hAnsi="Cambria Math" w:cs="Arial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3556E0AC" w14:textId="77777777" w:rsidR="00DC51CB" w:rsidRPr="008B6BC1" w:rsidRDefault="00AF0F12" w:rsidP="00811C72">
      <w:pPr>
        <w:ind w:left="360"/>
        <w:rPr>
          <w:rFonts w:ascii="Arial" w:hAnsi="Arial" w:cs="Arial"/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(i)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z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⇒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∇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z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1-g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z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</m:oMath>
      </m:oMathPara>
    </w:p>
    <w:p w14:paraId="60F5EA71" w14:textId="77777777" w:rsidR="00DC51CB" w:rsidRPr="008B6BC1" w:rsidRDefault="00AF0F12" w:rsidP="00811C72">
      <w:pPr>
        <w:ind w:left="360"/>
        <w:rPr>
          <w:rFonts w:ascii="Arial" w:hAnsi="Arial" w:cs="Arial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∇</m:t>
              </m:r>
              <m:ctrlPr>
                <w:rPr>
                  <w:rFonts w:ascii="Cambria Math" w:hAnsi="Cambria Math" w:cs="Arial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  <w:sz w:val="16"/>
              <w:szCs w:val="16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16"/>
              <w:szCs w:val="16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)/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 xml:space="preserve"> +(1-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)(1-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)/(1-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T</m:t>
              </m:r>
            </m:sup>
          </m:sSup>
        </m:oMath>
      </m:oMathPara>
    </w:p>
    <w:p w14:paraId="552FE796" w14:textId="77777777" w:rsidR="00A901D5" w:rsidRPr="008B6BC1" w:rsidRDefault="00AF0F12" w:rsidP="00811C72">
      <w:pPr>
        <w:ind w:left="360"/>
        <w:rPr>
          <w:rFonts w:ascii="Arial" w:hAnsi="Arial" w:cs="Arial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∇</m:t>
              </m:r>
              <m:ctrlPr>
                <w:rPr>
                  <w:rFonts w:ascii="Cambria Math" w:hAnsi="Cambria Math" w:cs="Arial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  <w:sz w:val="16"/>
              <w:szCs w:val="16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16"/>
              <w:szCs w:val="16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 +(1-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6"/>
              <w:szCs w:val="16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hAnsi="Cambria Math" w:cs="Arial"/>
                  <w:sz w:val="16"/>
                  <w:szCs w:val="16"/>
                </w:rPr>
                <m:t>0</m:t>
              </m:r>
            </m:e>
          </m:acc>
          <m:r>
            <w:rPr>
              <w:rFonts w:ascii="Cambria Math" w:hAnsi="Cambria Math" w:cs="Arial"/>
              <w:sz w:val="16"/>
              <w:szCs w:val="16"/>
            </w:rPr>
            <m:t>⇒</m:t>
          </m:r>
        </m:oMath>
      </m:oMathPara>
    </w:p>
    <w:p w14:paraId="29D44CF8" w14:textId="77777777" w:rsidR="00AE4749" w:rsidRPr="008B6BC1" w:rsidRDefault="001423EA" w:rsidP="00811C72">
      <w:pPr>
        <w:ind w:left="360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T</m:t>
                  </m:r>
                </m:sup>
              </m:sSup>
            </m:e>
          </m:nary>
        </m:oMath>
      </m:oMathPara>
    </w:p>
    <w:p w14:paraId="50999A03" w14:textId="77777777" w:rsidR="00F00227" w:rsidRPr="008B6BC1" w:rsidRDefault="00F00227" w:rsidP="00811C72">
      <w:pPr>
        <w:ind w:left="360"/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>Vectorize</w:t>
      </w:r>
      <w:r w:rsidR="006C4FD2" w:rsidRPr="008B6BC1">
        <w:rPr>
          <w:rFonts w:ascii="Arial" w:hAnsi="Arial" w:cs="Arial"/>
          <w:sz w:val="16"/>
          <w:szCs w:val="16"/>
        </w:rPr>
        <w:t>:</w:t>
      </w:r>
      <w:r w:rsidRPr="008B6BC1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yX=pX</m:t>
        </m:r>
      </m:oMath>
      <w:r w:rsidRPr="008B6BC1">
        <w:rPr>
          <w:rFonts w:ascii="Arial" w:hAnsi="Arial" w:cs="Arial"/>
          <w:sz w:val="16"/>
          <w:szCs w:val="16"/>
        </w:rPr>
        <w:t xml:space="preserve">, with </w:t>
      </w:r>
      <m:oMath>
        <m:r>
          <w:rPr>
            <w:rFonts w:ascii="Cambria Math" w:hAnsi="Cambria Math" w:cs="Arial"/>
            <w:sz w:val="16"/>
            <w:szCs w:val="16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(0)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(1)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,…,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(m)</m:t>
                </m:r>
              </m:sup>
            </m:sSup>
          </m:e>
        </m:d>
        <m:r>
          <w:rPr>
            <w:rFonts w:ascii="Cambria Math" w:hAnsi="Cambria Math" w:cs="Arial"/>
            <w:sz w:val="16"/>
            <w:szCs w:val="16"/>
          </w:rPr>
          <m:t>, p=[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(0)</m:t>
            </m:r>
          </m:sup>
        </m:sSup>
        <m:r>
          <w:rPr>
            <w:rFonts w:ascii="Cambria Math" w:hAnsi="Cambria Math" w:cs="Arial"/>
            <w:sz w:val="16"/>
            <w:szCs w:val="16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(1)</m:t>
            </m:r>
          </m:sup>
        </m:sSup>
        <m:r>
          <w:rPr>
            <w:rFonts w:ascii="Cambria Math" w:hAnsi="Cambria Math" w:cs="Arial"/>
            <w:sz w:val="16"/>
            <w:szCs w:val="16"/>
          </w:rPr>
          <m:t>,…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m</m:t>
                </m:r>
              </m:e>
            </m:d>
          </m:sup>
        </m:sSup>
        <m:r>
          <w:rPr>
            <w:rFonts w:ascii="Cambria Math" w:hAnsi="Cambria Math" w:cs="Arial"/>
            <w:sz w:val="16"/>
            <w:szCs w:val="16"/>
          </w:rPr>
          <m:t>]</m:t>
        </m:r>
      </m:oMath>
      <w:r w:rsidR="006C4FD2" w:rsidRPr="008B6BC1">
        <w:rPr>
          <w:rFonts w:ascii="Arial" w:hAnsi="Arial" w:cs="Arial"/>
          <w:sz w:val="16"/>
          <w:szCs w:val="16"/>
        </w:rPr>
        <w:t xml:space="preserve"> and </w:t>
      </w:r>
      <m:oMath>
        <m:r>
          <w:rPr>
            <w:rFonts w:ascii="Cambria Math" w:hAnsi="Cambria Math" w:cs="Arial"/>
            <w:sz w:val="16"/>
            <w:szCs w:val="16"/>
          </w:rPr>
          <m:t>X∈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m×n</m:t>
            </m:r>
          </m:sup>
        </m:sSup>
      </m:oMath>
    </w:p>
    <w:p w14:paraId="2FB64FB7" w14:textId="77777777" w:rsidR="008248FC" w:rsidRPr="008B6BC1" w:rsidRDefault="008248FC" w:rsidP="00811C72">
      <w:pPr>
        <w:ind w:left="360"/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 xml:space="preserve">Use the fact that we include a bias term: </w:t>
      </w:r>
      <m:oMath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Arial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(i)</m:t>
            </m:r>
          </m:sup>
        </m:sSubSup>
        <m:r>
          <w:rPr>
            <w:rFonts w:ascii="Cambria Math" w:hAnsi="Cambria Math" w:cs="Arial"/>
            <w:sz w:val="16"/>
            <w:szCs w:val="16"/>
          </w:rPr>
          <m:t>=1</m:t>
        </m:r>
      </m:oMath>
      <w:r w:rsidRPr="008B6BC1">
        <w:rPr>
          <w:rFonts w:ascii="Arial" w:hAnsi="Arial" w:cs="Arial"/>
          <w:sz w:val="16"/>
          <w:szCs w:val="16"/>
        </w:rPr>
        <w:t xml:space="preserve"> we got all 1s for the first column of </w:t>
      </w:r>
      <m:oMath>
        <m:r>
          <w:rPr>
            <w:rFonts w:ascii="Cambria Math" w:hAnsi="Cambria Math" w:cs="Arial"/>
            <w:sz w:val="16"/>
            <w:szCs w:val="16"/>
          </w:rPr>
          <m:t>X</m:t>
        </m:r>
      </m:oMath>
      <w:r w:rsidRPr="008B6BC1">
        <w:rPr>
          <w:rFonts w:ascii="Arial" w:hAnsi="Arial" w:cs="Arial"/>
          <w:sz w:val="16"/>
          <w:szCs w:val="16"/>
        </w:rPr>
        <w:t>:</w:t>
      </w:r>
    </w:p>
    <w:p w14:paraId="001CE52B" w14:textId="77777777" w:rsidR="008248FC" w:rsidRPr="008B6BC1" w:rsidRDefault="00AF0F12" w:rsidP="00811C72">
      <w:pPr>
        <w:ind w:left="360"/>
        <w:rPr>
          <w:rFonts w:ascii="Arial" w:hAnsi="Arial" w:cs="Arial"/>
          <w:sz w:val="16"/>
          <w:szCs w:val="16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(i)</m:t>
                  </m:r>
                </m:sup>
              </m:sSup>
            </m:e>
          </m:nary>
          <m:r>
            <w:rPr>
              <w:rFonts w:ascii="Cambria Math" w:hAnsi="Cambria Math" w:cs="Arial"/>
              <w:sz w:val="16"/>
              <w:szCs w:val="16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Arial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(i)</m:t>
                  </m:r>
                </m:sup>
              </m:sSup>
            </m:e>
          </m:nary>
          <m:r>
            <w:rPr>
              <w:rFonts w:ascii="Cambria Math" w:hAnsi="Cambria Math" w:cs="Arial"/>
              <w:sz w:val="16"/>
              <w:szCs w:val="16"/>
            </w:rPr>
            <m:t>⇒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;θ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0,1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Arial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1{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=1}</m:t>
                  </m:r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0,1</m:t>
                      </m:r>
                    </m:sub>
                  </m:sSub>
                </m:e>
              </m:d>
            </m:den>
          </m:f>
        </m:oMath>
      </m:oMathPara>
    </w:p>
    <w:p w14:paraId="6F90533F" w14:textId="77777777" w:rsidR="00F52389" w:rsidRPr="008B6BC1" w:rsidRDefault="00F52389" w:rsidP="001D0A8C">
      <w:pPr>
        <w:ind w:left="360"/>
        <w:rPr>
          <w:rFonts w:ascii="Arial" w:hAnsi="Arial" w:cs="Arial"/>
          <w:sz w:val="16"/>
          <w:szCs w:val="16"/>
        </w:rPr>
      </w:pPr>
    </w:p>
    <w:p w14:paraId="0ED693AC" w14:textId="77777777" w:rsidR="00C80ECD" w:rsidRPr="008B6BC1" w:rsidRDefault="001C5551" w:rsidP="00CC7105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 xml:space="preserve">Perfect calibration doesn’t mean perfect accuracy. </w:t>
      </w:r>
      <w:r w:rsidR="00C80ECD" w:rsidRPr="008B6BC1">
        <w:rPr>
          <w:rFonts w:ascii="Arial" w:hAnsi="Arial" w:cs="Arial"/>
          <w:sz w:val="16"/>
          <w:szCs w:val="16"/>
        </w:rPr>
        <w:t>If for</w:t>
      </w:r>
      <w:r w:rsidR="000D434C" w:rsidRPr="008B6BC1">
        <w:rPr>
          <w:rFonts w:ascii="Arial" w:hAnsi="Arial" w:cs="Arial"/>
          <w:sz w:val="16"/>
          <w:szCs w:val="16"/>
        </w:rPr>
        <w:t xml:space="preserve"> any </w:t>
      </w:r>
      <m:oMath>
        <m:d>
          <m:dPr>
            <m:ctrlPr>
              <w:rPr>
                <w:rFonts w:ascii="Cambria Math" w:hAnsi="Cambria Math" w:cs="Arial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a,b</m:t>
            </m:r>
          </m:e>
        </m:d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⊂[0,1]</m:t>
        </m:r>
      </m:oMath>
      <w:r w:rsidR="00726BBD" w:rsidRPr="008B6BC1">
        <w:rPr>
          <w:rFonts w:ascii="Arial" w:hAnsi="Arial" w:cs="Arial"/>
          <w:sz w:val="16"/>
          <w:szCs w:val="16"/>
        </w:rPr>
        <w:t xml:space="preserve"> the property in the question holds, </w:t>
      </w:r>
      <w:r w:rsidRPr="008B6BC1">
        <w:rPr>
          <w:rFonts w:ascii="Arial" w:hAnsi="Arial" w:cs="Arial"/>
          <w:sz w:val="16"/>
          <w:szCs w:val="16"/>
        </w:rPr>
        <w:t>by switching two samples with different probabilities, the calibration is still the same</w:t>
      </w:r>
      <w:r w:rsidR="00A32037" w:rsidRPr="008B6BC1">
        <w:rPr>
          <w:rFonts w:ascii="Arial" w:hAnsi="Arial" w:cs="Arial"/>
          <w:sz w:val="16"/>
          <w:szCs w:val="16"/>
        </w:rPr>
        <w:t>.</w:t>
      </w:r>
      <w:r w:rsidR="00C6341C" w:rsidRPr="008B6BC1">
        <w:rPr>
          <w:rFonts w:ascii="Arial" w:hAnsi="Arial" w:cs="Arial"/>
          <w:sz w:val="16"/>
          <w:szCs w:val="16"/>
        </w:rPr>
        <w:t xml:space="preserve"> Conversely if the model achieves perfect accuracy,</w:t>
      </w:r>
      <w:r w:rsidR="00681ED8" w:rsidRPr="008B6BC1">
        <w:rPr>
          <w:rFonts w:ascii="Arial" w:hAnsi="Arial" w:cs="Arial"/>
          <w:sz w:val="16"/>
          <w:szCs w:val="16"/>
        </w:rPr>
        <w:t xml:space="preserve"> it is perfectly calibrated. This can be explained by clapping (a, b) to the probability of every single sample, the calibration equation holds</w:t>
      </w:r>
      <w:r w:rsidR="00C6341C" w:rsidRPr="008B6BC1">
        <w:rPr>
          <w:rFonts w:ascii="Arial" w:hAnsi="Arial" w:cs="Arial"/>
          <w:sz w:val="16"/>
          <w:szCs w:val="16"/>
        </w:rPr>
        <w:t>.</w:t>
      </w:r>
      <w:r w:rsidR="00A3528D" w:rsidRPr="008B6BC1">
        <w:rPr>
          <w:rFonts w:ascii="Arial" w:hAnsi="Arial" w:cs="Arial"/>
          <w:sz w:val="16"/>
          <w:szCs w:val="16"/>
        </w:rPr>
        <w:br/>
      </w:r>
    </w:p>
    <w:p w14:paraId="58EBF20B" w14:textId="77777777" w:rsidR="00A66D63" w:rsidRPr="008B6BC1" w:rsidRDefault="00AA48D6" w:rsidP="00CC7105">
      <w:pPr>
        <w:pStyle w:val="ListParagraph"/>
        <w:numPr>
          <w:ilvl w:val="1"/>
          <w:numId w:val="2"/>
        </w:numPr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>What effect including L2 regularization in the logistic regression objective has on model cali</w:t>
      </w:r>
      <w:bookmarkStart w:id="0" w:name="_GoBack"/>
      <w:bookmarkEnd w:id="0"/>
      <w:r w:rsidR="00955C8F" w:rsidRPr="008B6BC1">
        <w:rPr>
          <w:rFonts w:ascii="Arial" w:hAnsi="Arial" w:cs="Arial"/>
          <w:sz w:val="16"/>
          <w:szCs w:val="16"/>
        </w:rPr>
        <w:t>bration</w:t>
      </w:r>
      <w:r w:rsidR="00037597" w:rsidRPr="008B6BC1">
        <w:rPr>
          <w:rFonts w:ascii="Arial" w:hAnsi="Arial" w:cs="Arial"/>
          <w:sz w:val="16"/>
          <w:szCs w:val="16"/>
        </w:rPr>
        <w:br/>
      </w:r>
      <w:r w:rsidR="00EF4DEB" w:rsidRPr="008B6BC1">
        <w:rPr>
          <w:rFonts w:ascii="Arial" w:hAnsi="Arial" w:cs="Arial"/>
          <w:sz w:val="16"/>
          <w:szCs w:val="16"/>
        </w:rPr>
        <w:t>L2 regularization filters</w:t>
      </w:r>
      <w:r w:rsidR="00E462DC" w:rsidRPr="008B6BC1">
        <w:rPr>
          <w:rFonts w:ascii="Arial" w:hAnsi="Arial" w:cs="Arial"/>
          <w:sz w:val="16"/>
          <w:szCs w:val="16"/>
        </w:rPr>
        <w:t xml:space="preserve"> high variance by penalizing on</w:t>
      </w:r>
      <w:r w:rsidR="00EF4DEB" w:rsidRPr="008B6BC1">
        <w:rPr>
          <w:rFonts w:ascii="Arial" w:hAnsi="Arial" w:cs="Arial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16"/>
                <w:szCs w:val="16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6"/>
                        <w:szCs w:val="16"/>
                      </w:rPr>
                      <m:t>θ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</m:oMath>
      <w:r w:rsidR="00A70613" w:rsidRPr="008B6BC1">
        <w:rPr>
          <w:rFonts w:ascii="Arial" w:hAnsi="Arial" w:cs="Arial"/>
          <w:sz w:val="16"/>
          <w:szCs w:val="16"/>
        </w:rPr>
        <w:t>. It introduces a</w:t>
      </w:r>
      <w:r w:rsidR="00AD309A" w:rsidRPr="008B6BC1">
        <w:rPr>
          <w:rFonts w:ascii="Arial" w:hAnsi="Arial" w:cs="Arial"/>
          <w:sz w:val="16"/>
          <w:szCs w:val="16"/>
        </w:rPr>
        <w:t xml:space="preserve"> degree of uncertainty </w:t>
      </w:r>
      <w:proofErr w:type="gramStart"/>
      <w:r w:rsidR="00AD309A" w:rsidRPr="008B6BC1">
        <w:rPr>
          <w:rFonts w:ascii="Arial" w:hAnsi="Arial" w:cs="Arial"/>
          <w:sz w:val="16"/>
          <w:szCs w:val="16"/>
        </w:rPr>
        <w:t>in the vicinity of</w:t>
      </w:r>
      <w:proofErr w:type="gramEnd"/>
      <w:r w:rsidR="00AD309A" w:rsidRPr="008B6BC1">
        <w:rPr>
          <w:rFonts w:ascii="Arial" w:hAnsi="Arial" w:cs="Arial"/>
          <w:sz w:val="16"/>
          <w:szCs w:val="16"/>
        </w:rPr>
        <w:t xml:space="preserve"> the decision boundary which is smoothed by the L2 regularization, which means the objective </w:t>
      </w:r>
      <w:r w:rsidR="002C6578" w:rsidRPr="008B6BC1">
        <w:rPr>
          <w:rFonts w:ascii="Arial" w:hAnsi="Arial" w:cs="Arial"/>
          <w:sz w:val="16"/>
          <w:szCs w:val="16"/>
        </w:rPr>
        <w:t xml:space="preserve">cost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h(θ)</m:t>
        </m:r>
      </m:oMath>
      <w:r w:rsidR="00AD309A" w:rsidRPr="008B6BC1">
        <w:rPr>
          <w:rFonts w:ascii="Arial" w:hAnsi="Arial" w:cs="Arial"/>
          <w:sz w:val="16"/>
          <w:szCs w:val="16"/>
        </w:rPr>
        <w:t xml:space="preserve"> is changed (closer to 0.5).</w:t>
      </w:r>
      <w:r w:rsidR="004711BF" w:rsidRPr="008B6BC1">
        <w:rPr>
          <w:rFonts w:ascii="Arial" w:hAnsi="Arial" w:cs="Arial"/>
          <w:sz w:val="16"/>
          <w:szCs w:val="16"/>
        </w:rPr>
        <w:t xml:space="preserve"> This will change the model calibration.</w:t>
      </w:r>
    </w:p>
    <w:p w14:paraId="6EB1718D" w14:textId="77777777" w:rsidR="0081562E" w:rsidRPr="008B6BC1" w:rsidRDefault="0081562E" w:rsidP="001D0A8C">
      <w:pPr>
        <w:ind w:left="360"/>
        <w:rPr>
          <w:rFonts w:ascii="Arial" w:hAnsi="Arial" w:cs="Arial"/>
          <w:sz w:val="16"/>
          <w:szCs w:val="16"/>
        </w:rPr>
      </w:pPr>
    </w:p>
    <w:p w14:paraId="285E1B18" w14:textId="77777777" w:rsidR="003D5773" w:rsidRPr="008B6BC1" w:rsidRDefault="003D5773" w:rsidP="0070574F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  <w:lang w:val="en-AU"/>
        </w:rPr>
        <w:t>Bayesian Logistic Regression and weight decay</w:t>
      </w:r>
    </w:p>
    <w:p w14:paraId="3D423EB6" w14:textId="77777777" w:rsidR="000400F6" w:rsidRPr="008B6BC1" w:rsidRDefault="00F47B6A" w:rsidP="00F47B6A">
      <w:pPr>
        <w:ind w:left="360"/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 xml:space="preserve">Prove that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>≤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</m:oMath>
      <w:r w:rsidRPr="008B6BC1">
        <w:rPr>
          <w:rFonts w:ascii="Arial" w:hAnsi="Arial" w:cs="Arial"/>
          <w:sz w:val="16"/>
          <w:szCs w:val="16"/>
        </w:rPr>
        <w:t>given</w:t>
      </w:r>
      <w:r w:rsidR="00011726" w:rsidRPr="008B6BC1">
        <w:rPr>
          <w:rFonts w:ascii="Arial" w:hAnsi="Arial" w:cs="Arial"/>
          <w:sz w:val="16"/>
          <w:szCs w:val="16"/>
        </w:rPr>
        <w:t>:</w:t>
      </w:r>
    </w:p>
    <w:p w14:paraId="316CA189" w14:textId="77777777" w:rsidR="00825F74" w:rsidRPr="008B6BC1" w:rsidRDefault="00AF0F12" w:rsidP="00F47B6A">
      <w:pPr>
        <w:ind w:left="360"/>
        <w:rPr>
          <w:rFonts w:ascii="Arial" w:hAnsi="Arial" w:cs="Arial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ML</m:t>
              </m:r>
            </m:sub>
          </m:sSub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ML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;θ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 w:cs="Arial"/>
              <w:sz w:val="16"/>
              <w:szCs w:val="16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Arial"/>
                  <w:sz w:val="16"/>
                  <w:szCs w:val="16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MAP</m:t>
              </m:r>
            </m:sub>
          </m:sSub>
          <m:r>
            <m:rPr>
              <m:aln/>
            </m:rPr>
            <w:rPr>
              <w:rFonts w:ascii="Cambria Math" w:hAnsi="Cambria Math" w:cs="Arial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MAP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θ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;θ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 w:cs="Arial"/>
              <w:sz w:val="16"/>
              <w:szCs w:val="16"/>
            </w:rPr>
            <w:br/>
          </m:r>
        </m:oMath>
        <m:oMath>
          <m:r>
            <w:rPr>
              <w:rFonts w:ascii="Cambria Math" w:hAnsi="Cambria Math" w:cs="Arial"/>
              <w:sz w:val="16"/>
              <w:szCs w:val="16"/>
            </w:rPr>
            <m:t>θ~</m:t>
          </m:r>
          <m:r>
            <m:rPr>
              <m:scr m:val="script"/>
            </m:rPr>
            <w:rPr>
              <w:rFonts w:ascii="Cambria Math" w:hAnsi="Cambria Math" w:cs="Arial"/>
              <w:sz w:val="16"/>
              <w:szCs w:val="16"/>
            </w:rPr>
            <m:t>N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0,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τ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6"/>
                  <w:szCs w:val="16"/>
                </w:rPr>
                <m:t>I</m:t>
              </m:r>
            </m:e>
          </m:d>
        </m:oMath>
      </m:oMathPara>
    </w:p>
    <w:p w14:paraId="2F7DE14F" w14:textId="77777777" w:rsidR="00F47B6A" w:rsidRPr="008B6BC1" w:rsidRDefault="00954A7A" w:rsidP="00F47B6A">
      <w:pPr>
        <w:ind w:left="360"/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>Prove: suppose</w:t>
      </w:r>
      <w:r w:rsidR="00C41CF1" w:rsidRPr="008B6BC1">
        <w:rPr>
          <w:rFonts w:ascii="Arial" w:hAnsi="Arial" w:cs="Arial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>&gt;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</m:oMath>
      <w:r w:rsidR="00C41CF1" w:rsidRPr="008B6BC1">
        <w:rPr>
          <w:rFonts w:ascii="Arial" w:hAnsi="Arial" w:cs="Arial"/>
          <w:sz w:val="16"/>
          <w:szCs w:val="16"/>
        </w:rPr>
        <w:t xml:space="preserve"> then</w:t>
      </w:r>
      <w:r w:rsidR="001304BF" w:rsidRPr="008B6BC1">
        <w:rPr>
          <w:rFonts w:ascii="Arial" w:hAnsi="Arial" w:cs="Arial"/>
          <w:sz w:val="16"/>
          <w:szCs w:val="16"/>
        </w:rPr>
        <w:t xml:space="preserve"> from definition of</w:t>
      </w:r>
      <w:r w:rsidR="00C1750B" w:rsidRPr="008B6BC1">
        <w:rPr>
          <w:rFonts w:ascii="Arial" w:hAnsi="Arial" w:cs="Arial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θ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MAP</m:t>
            </m:r>
          </m:sub>
        </m:sSub>
      </m:oMath>
      <w:r w:rsidR="00D81D13" w:rsidRPr="008B6BC1">
        <w:rPr>
          <w:rFonts w:ascii="Arial" w:hAnsi="Arial" w:cs="Arial"/>
          <w:sz w:val="16"/>
          <w:szCs w:val="16"/>
        </w:rPr>
        <w:t>:</w:t>
      </w:r>
    </w:p>
    <w:p w14:paraId="0B3953B1" w14:textId="77777777" w:rsidR="00C41CF1" w:rsidRPr="008B6BC1" w:rsidRDefault="002F150C" w:rsidP="00F47B6A">
      <w:pPr>
        <w:ind w:left="360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MAP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Π</m:t>
              </m:r>
              <m:ctrlPr>
                <w:rPr>
                  <w:rFonts w:ascii="Cambria Math" w:hAnsi="Cambria Math" w:cs="Arial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</m:sSubSup>
          <m:r>
            <w:rPr>
              <w:rFonts w:ascii="Cambria Math" w:hAnsi="Cambria Math" w:cs="Arial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16"/>
                  <w:szCs w:val="16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16"/>
                  <w:szCs w:val="16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  <w:sz w:val="16"/>
              <w:szCs w:val="16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ML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Π</m:t>
              </m:r>
              <m:ctrlPr>
                <w:rPr>
                  <w:rFonts w:ascii="Cambria Math" w:hAnsi="Cambria Math" w:cs="Arial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</m:sSubSup>
          <m:r>
            <w:rPr>
              <w:rFonts w:ascii="Cambria Math" w:hAnsi="Cambria Math" w:cs="Arial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16"/>
                  <w:szCs w:val="16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16"/>
                  <w:szCs w:val="16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ML</m:t>
                  </m:r>
                </m:sub>
              </m:sSub>
            </m:e>
          </m:d>
        </m:oMath>
      </m:oMathPara>
    </w:p>
    <w:p w14:paraId="314C656C" w14:textId="77777777" w:rsidR="00A67B5E" w:rsidRPr="008B6BC1" w:rsidRDefault="00A67B5E" w:rsidP="00F47B6A">
      <w:pPr>
        <w:ind w:left="360"/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 xml:space="preserve">Yet from the definition of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Arial"/>
                <w:sz w:val="16"/>
                <w:szCs w:val="16"/>
              </w:rPr>
              <m:t>θ</m:t>
            </m:r>
          </m:e>
          <m:sub>
            <m:r>
              <w:rPr>
                <w:rFonts w:ascii="Cambria Math" w:hAnsi="Cambria Math" w:cs="Arial"/>
                <w:sz w:val="16"/>
                <w:szCs w:val="16"/>
              </w:rPr>
              <m:t>ML</m:t>
            </m:r>
          </m:sub>
        </m:sSub>
      </m:oMath>
      <w:r w:rsidRPr="008B6BC1">
        <w:rPr>
          <w:rFonts w:ascii="Arial" w:hAnsi="Arial" w:cs="Arial"/>
          <w:sz w:val="16"/>
          <w:szCs w:val="16"/>
        </w:rPr>
        <w:t xml:space="preserve">, </w:t>
      </w:r>
      <m:oMath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Π</m:t>
            </m:r>
            <m:ctrlPr>
              <w:rPr>
                <w:rFonts w:ascii="Cambria Math" w:hAnsi="Cambria Math" w:cs="Arial"/>
                <w:sz w:val="16"/>
                <w:szCs w:val="16"/>
              </w:rPr>
            </m:ctrlP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p>
        </m:sSubSup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ML</m:t>
                </m:r>
              </m:sub>
            </m:sSub>
          </m:e>
        </m:d>
        <m:r>
          <w:rPr>
            <w:rFonts w:ascii="Cambria Math" w:hAnsi="Cambria Math" w:cs="Arial"/>
            <w:sz w:val="16"/>
            <w:szCs w:val="16"/>
          </w:rPr>
          <m:t>≥</m:t>
        </m:r>
        <m:sSubSup>
          <m:sSub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</w:rPr>
              <m:t>Π</m:t>
            </m:r>
            <m:ctrlPr>
              <w:rPr>
                <w:rFonts w:ascii="Cambria Math" w:hAnsi="Cambria Math" w:cs="Arial"/>
                <w:sz w:val="16"/>
                <w:szCs w:val="16"/>
              </w:rPr>
            </m:ctrlPr>
          </m:e>
          <m:sub>
            <m:r>
              <w:rPr>
                <w:rFonts w:ascii="Cambria Math" w:hAnsi="Cambria Math" w:cs="Arial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 w:cs="Arial"/>
                <w:sz w:val="16"/>
                <w:szCs w:val="16"/>
              </w:rPr>
              <m:t>m</m:t>
            </m:r>
          </m:sup>
        </m:sSubSup>
        <m:r>
          <w:rPr>
            <w:rFonts w:ascii="Cambria Math" w:hAnsi="Cambria Math" w:cs="Arial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|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16"/>
                    <w:szCs w:val="16"/>
                  </w:rPr>
                  <m:t>MAP</m:t>
                </m:r>
              </m:sub>
            </m:sSub>
          </m:e>
        </m:d>
      </m:oMath>
      <w:r w:rsidRPr="008B6BC1">
        <w:rPr>
          <w:rFonts w:ascii="Arial" w:hAnsi="Arial" w:cs="Arial"/>
          <w:sz w:val="16"/>
          <w:szCs w:val="16"/>
        </w:rPr>
        <w:t>, we get:</w:t>
      </w:r>
    </w:p>
    <w:p w14:paraId="5ADBBBF2" w14:textId="77777777" w:rsidR="00A67B5E" w:rsidRPr="008B6BC1" w:rsidRDefault="00A67B5E" w:rsidP="00A67B5E">
      <w:pPr>
        <w:ind w:left="360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MAP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Π</m:t>
              </m:r>
              <m:ctrlPr>
                <w:rPr>
                  <w:rFonts w:ascii="Cambria Math" w:hAnsi="Cambria Math" w:cs="Arial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</m:sSubSup>
          <m:r>
            <w:rPr>
              <w:rFonts w:ascii="Cambria Math" w:hAnsi="Cambria Math" w:cs="Arial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16"/>
                  <w:szCs w:val="16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16"/>
                  <w:szCs w:val="16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  <w:sz w:val="16"/>
              <w:szCs w:val="16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ML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Π</m:t>
              </m:r>
              <m:ctrlPr>
                <w:rPr>
                  <w:rFonts w:ascii="Cambria Math" w:hAnsi="Cambria Math" w:cs="Arial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 w:cs="Arial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6"/>
                  <w:szCs w:val="16"/>
                </w:rPr>
                <m:t>m</m:t>
              </m:r>
            </m:sup>
          </m:sSubSup>
          <m:r>
            <w:rPr>
              <w:rFonts w:ascii="Cambria Math" w:hAnsi="Cambria Math" w:cs="Arial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16"/>
                  <w:szCs w:val="16"/>
                </w:rPr>
                <m:t>|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16"/>
                  <w:szCs w:val="16"/>
                </w:rPr>
                <m:t>;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  <w:sz w:val="16"/>
              <w:szCs w:val="16"/>
            </w:rPr>
            <m:t>⇒</m:t>
          </m:r>
        </m:oMath>
      </m:oMathPara>
    </w:p>
    <w:p w14:paraId="3AC61957" w14:textId="77777777" w:rsidR="00FD21ED" w:rsidRPr="008B6BC1" w:rsidRDefault="00FD21ED" w:rsidP="00A67B5E">
      <w:pPr>
        <w:ind w:left="360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MAP</m:t>
                  </m:r>
                </m:sub>
              </m:sSub>
            </m:e>
          </m:d>
          <m:r>
            <w:rPr>
              <w:rFonts w:ascii="Cambria Math" w:hAnsi="Cambria Math" w:cs="Arial"/>
              <w:sz w:val="16"/>
              <w:szCs w:val="16"/>
            </w:rPr>
            <m:t>&gt;p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ML</m:t>
                  </m:r>
                </m:sub>
              </m:sSub>
            </m:e>
          </m:d>
        </m:oMath>
      </m:oMathPara>
    </w:p>
    <w:p w14:paraId="5CC7040F" w14:textId="77777777" w:rsidR="00FC199F" w:rsidRPr="008B6BC1" w:rsidRDefault="00FC199F" w:rsidP="00A67B5E">
      <w:pPr>
        <w:ind w:left="360"/>
        <w:rPr>
          <w:rFonts w:ascii="Arial" w:hAnsi="Arial" w:cs="Arial"/>
          <w:sz w:val="16"/>
          <w:szCs w:val="16"/>
        </w:rPr>
      </w:pPr>
      <w:r w:rsidRPr="008B6BC1">
        <w:rPr>
          <w:rFonts w:ascii="Arial" w:hAnsi="Arial" w:cs="Arial"/>
          <w:sz w:val="16"/>
          <w:szCs w:val="16"/>
        </w:rPr>
        <w:t xml:space="preserve">Which contradicts </w:t>
      </w:r>
      <m:oMath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MAP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Arial"/>
            <w:sz w:val="16"/>
            <w:szCs w:val="16"/>
          </w:rPr>
          <m:t>≤</m:t>
        </m:r>
        <m:sSub>
          <m:sSub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ML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b>
        </m:sSub>
      </m:oMath>
      <w:r w:rsidRPr="008B6BC1">
        <w:rPr>
          <w:rFonts w:ascii="Arial" w:hAnsi="Arial" w:cs="Arial"/>
          <w:sz w:val="16"/>
          <w:szCs w:val="16"/>
        </w:rPr>
        <w:t xml:space="preserve"> and </w:t>
      </w:r>
      <m:oMath>
        <m:r>
          <w:rPr>
            <w:rFonts w:ascii="Cambria Math" w:hAnsi="Cambria Math" w:cs="Arial"/>
            <w:sz w:val="16"/>
            <w:szCs w:val="16"/>
          </w:rPr>
          <m:t>θ~</m:t>
        </m:r>
        <m:r>
          <m:rPr>
            <m:scr m:val="script"/>
          </m:rPr>
          <w:rPr>
            <w:rFonts w:ascii="Cambria Math" w:hAnsi="Cambria Math" w:cs="Arial"/>
            <w:sz w:val="16"/>
            <w:szCs w:val="16"/>
          </w:rPr>
          <m:t>N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0,</m:t>
            </m:r>
            <m:sSup>
              <m:sSupPr>
                <m:ctrlPr>
                  <w:rPr>
                    <w:rFonts w:ascii="Cambria Math" w:hAnsi="Cambria Math" w:cs="Arial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Arial"/>
                    <w:sz w:val="16"/>
                    <w:szCs w:val="16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6"/>
                <w:szCs w:val="16"/>
              </w:rPr>
              <m:t>I</m:t>
            </m:r>
          </m:e>
        </m:d>
      </m:oMath>
      <w:r w:rsidRPr="008B6BC1">
        <w:rPr>
          <w:rFonts w:ascii="Arial" w:hAnsi="Arial" w:cs="Arial"/>
          <w:sz w:val="16"/>
          <w:szCs w:val="16"/>
        </w:rPr>
        <w:t>. Proved.</w:t>
      </w:r>
    </w:p>
    <w:p w14:paraId="59F38B0A" w14:textId="77777777" w:rsidR="00894F3B" w:rsidRPr="008B6BC1" w:rsidRDefault="00894F3B" w:rsidP="005C27F4">
      <w:pPr>
        <w:rPr>
          <w:rFonts w:ascii="Arial" w:hAnsi="Arial" w:cs="Arial"/>
          <w:sz w:val="16"/>
          <w:szCs w:val="16"/>
        </w:rPr>
      </w:pPr>
    </w:p>
    <w:p w14:paraId="6F29E56F" w14:textId="77777777" w:rsidR="00D73985" w:rsidRPr="008B6BC1" w:rsidRDefault="00D73985" w:rsidP="00D00863">
      <w:pPr>
        <w:rPr>
          <w:rFonts w:ascii="Arial" w:hAnsi="Arial" w:cs="Arial"/>
          <w:sz w:val="16"/>
          <w:szCs w:val="16"/>
        </w:rPr>
      </w:pPr>
    </w:p>
    <w:p w14:paraId="3553B542" w14:textId="77777777" w:rsidR="004B6CBF" w:rsidRPr="008B6BC1" w:rsidRDefault="004B6CBF" w:rsidP="00D00863">
      <w:pPr>
        <w:rPr>
          <w:rFonts w:ascii="Arial" w:hAnsi="Arial" w:cs="Arial"/>
          <w:sz w:val="16"/>
          <w:szCs w:val="16"/>
        </w:rPr>
      </w:pPr>
    </w:p>
    <w:p w14:paraId="675D6809" w14:textId="77777777" w:rsidR="00545518" w:rsidRPr="008B6BC1" w:rsidRDefault="00545518">
      <w:pPr>
        <w:rPr>
          <w:rFonts w:ascii="Arial" w:hAnsi="Arial" w:cs="Arial"/>
          <w:sz w:val="16"/>
          <w:szCs w:val="16"/>
        </w:rPr>
      </w:pPr>
    </w:p>
    <w:sectPr w:rsidR="00545518" w:rsidRPr="008B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6E2E5" w14:textId="77777777" w:rsidR="00AF0F12" w:rsidRDefault="00AF0F12" w:rsidP="00D00863">
      <w:pPr>
        <w:spacing w:after="0" w:line="240" w:lineRule="auto"/>
      </w:pPr>
      <w:r>
        <w:separator/>
      </w:r>
    </w:p>
  </w:endnote>
  <w:endnote w:type="continuationSeparator" w:id="0">
    <w:p w14:paraId="47775D06" w14:textId="77777777" w:rsidR="00AF0F12" w:rsidRDefault="00AF0F12" w:rsidP="00D0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B688A" w14:textId="77777777" w:rsidR="00AF0F12" w:rsidRDefault="00AF0F12" w:rsidP="00D00863">
      <w:pPr>
        <w:spacing w:after="0" w:line="240" w:lineRule="auto"/>
      </w:pPr>
      <w:r>
        <w:separator/>
      </w:r>
    </w:p>
  </w:footnote>
  <w:footnote w:type="continuationSeparator" w:id="0">
    <w:p w14:paraId="28546116" w14:textId="77777777" w:rsidR="00AF0F12" w:rsidRDefault="00AF0F12" w:rsidP="00D00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6B9A"/>
    <w:multiLevelType w:val="hybridMultilevel"/>
    <w:tmpl w:val="783280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F3288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6C431762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70"/>
    <w:rsid w:val="00011726"/>
    <w:rsid w:val="00037597"/>
    <w:rsid w:val="000400F6"/>
    <w:rsid w:val="000568C9"/>
    <w:rsid w:val="000A75FC"/>
    <w:rsid w:val="000C7DD3"/>
    <w:rsid w:val="000D0F7E"/>
    <w:rsid w:val="000D2660"/>
    <w:rsid w:val="000D434C"/>
    <w:rsid w:val="000F692A"/>
    <w:rsid w:val="0010071C"/>
    <w:rsid w:val="00127124"/>
    <w:rsid w:val="001304BF"/>
    <w:rsid w:val="001423EA"/>
    <w:rsid w:val="00154C75"/>
    <w:rsid w:val="001629B3"/>
    <w:rsid w:val="00180E56"/>
    <w:rsid w:val="001C5551"/>
    <w:rsid w:val="001C7D44"/>
    <w:rsid w:val="001D0A8C"/>
    <w:rsid w:val="0020216F"/>
    <w:rsid w:val="0020223E"/>
    <w:rsid w:val="002154F5"/>
    <w:rsid w:val="002266B4"/>
    <w:rsid w:val="002452EF"/>
    <w:rsid w:val="002A711F"/>
    <w:rsid w:val="002C6578"/>
    <w:rsid w:val="002F150C"/>
    <w:rsid w:val="002F5C1B"/>
    <w:rsid w:val="00347BE9"/>
    <w:rsid w:val="00351B34"/>
    <w:rsid w:val="00353E1E"/>
    <w:rsid w:val="0039275E"/>
    <w:rsid w:val="0039499D"/>
    <w:rsid w:val="00397C4D"/>
    <w:rsid w:val="003A53EE"/>
    <w:rsid w:val="003C287B"/>
    <w:rsid w:val="003D5773"/>
    <w:rsid w:val="003E2BAC"/>
    <w:rsid w:val="003E7C3A"/>
    <w:rsid w:val="00405BD3"/>
    <w:rsid w:val="00432023"/>
    <w:rsid w:val="004337C3"/>
    <w:rsid w:val="00440792"/>
    <w:rsid w:val="004711BF"/>
    <w:rsid w:val="0048372B"/>
    <w:rsid w:val="004B6CBF"/>
    <w:rsid w:val="004C2165"/>
    <w:rsid w:val="004D4B01"/>
    <w:rsid w:val="00545518"/>
    <w:rsid w:val="00562F73"/>
    <w:rsid w:val="00583044"/>
    <w:rsid w:val="00584A42"/>
    <w:rsid w:val="005B317A"/>
    <w:rsid w:val="005C27F4"/>
    <w:rsid w:val="005D4483"/>
    <w:rsid w:val="00635445"/>
    <w:rsid w:val="006471B5"/>
    <w:rsid w:val="00681ED8"/>
    <w:rsid w:val="006860B6"/>
    <w:rsid w:val="006C24A8"/>
    <w:rsid w:val="006C44DD"/>
    <w:rsid w:val="006C4FD2"/>
    <w:rsid w:val="006F722A"/>
    <w:rsid w:val="0070574F"/>
    <w:rsid w:val="00726BBD"/>
    <w:rsid w:val="007311C8"/>
    <w:rsid w:val="007434AE"/>
    <w:rsid w:val="00746685"/>
    <w:rsid w:val="00762E00"/>
    <w:rsid w:val="00773758"/>
    <w:rsid w:val="007F1DBF"/>
    <w:rsid w:val="00811C72"/>
    <w:rsid w:val="0081562E"/>
    <w:rsid w:val="008248FC"/>
    <w:rsid w:val="00825F74"/>
    <w:rsid w:val="008651E9"/>
    <w:rsid w:val="00894F3B"/>
    <w:rsid w:val="00895D10"/>
    <w:rsid w:val="008B6BC1"/>
    <w:rsid w:val="008C077C"/>
    <w:rsid w:val="008D0BAB"/>
    <w:rsid w:val="008D763B"/>
    <w:rsid w:val="00915676"/>
    <w:rsid w:val="0094460C"/>
    <w:rsid w:val="00954A7A"/>
    <w:rsid w:val="00954BAB"/>
    <w:rsid w:val="009550BB"/>
    <w:rsid w:val="00955C8F"/>
    <w:rsid w:val="00963524"/>
    <w:rsid w:val="00967601"/>
    <w:rsid w:val="00977DEF"/>
    <w:rsid w:val="00A312CF"/>
    <w:rsid w:val="00A32037"/>
    <w:rsid w:val="00A3528D"/>
    <w:rsid w:val="00A55186"/>
    <w:rsid w:val="00A66D63"/>
    <w:rsid w:val="00A67B5E"/>
    <w:rsid w:val="00A70613"/>
    <w:rsid w:val="00A80F52"/>
    <w:rsid w:val="00A901D5"/>
    <w:rsid w:val="00AA48D6"/>
    <w:rsid w:val="00AA5CEB"/>
    <w:rsid w:val="00AD309A"/>
    <w:rsid w:val="00AE1679"/>
    <w:rsid w:val="00AE39CB"/>
    <w:rsid w:val="00AE4749"/>
    <w:rsid w:val="00AE6898"/>
    <w:rsid w:val="00AF0F12"/>
    <w:rsid w:val="00B71144"/>
    <w:rsid w:val="00B73D48"/>
    <w:rsid w:val="00B9044A"/>
    <w:rsid w:val="00BB0700"/>
    <w:rsid w:val="00BC01DF"/>
    <w:rsid w:val="00BE6E71"/>
    <w:rsid w:val="00C1750B"/>
    <w:rsid w:val="00C27C02"/>
    <w:rsid w:val="00C35EC6"/>
    <w:rsid w:val="00C41CF1"/>
    <w:rsid w:val="00C46B14"/>
    <w:rsid w:val="00C56570"/>
    <w:rsid w:val="00C61D3E"/>
    <w:rsid w:val="00C6341C"/>
    <w:rsid w:val="00C80ECD"/>
    <w:rsid w:val="00C84675"/>
    <w:rsid w:val="00C92AC1"/>
    <w:rsid w:val="00C963ED"/>
    <w:rsid w:val="00CC251E"/>
    <w:rsid w:val="00CC7105"/>
    <w:rsid w:val="00CE36C6"/>
    <w:rsid w:val="00D00863"/>
    <w:rsid w:val="00D11761"/>
    <w:rsid w:val="00D24055"/>
    <w:rsid w:val="00D72F5B"/>
    <w:rsid w:val="00D73985"/>
    <w:rsid w:val="00D81D13"/>
    <w:rsid w:val="00D93C80"/>
    <w:rsid w:val="00DC0AAA"/>
    <w:rsid w:val="00DC51CB"/>
    <w:rsid w:val="00DF2F8E"/>
    <w:rsid w:val="00E1281F"/>
    <w:rsid w:val="00E35081"/>
    <w:rsid w:val="00E45BB1"/>
    <w:rsid w:val="00E462DC"/>
    <w:rsid w:val="00E66670"/>
    <w:rsid w:val="00E92345"/>
    <w:rsid w:val="00EF2C17"/>
    <w:rsid w:val="00EF4DEB"/>
    <w:rsid w:val="00EF7673"/>
    <w:rsid w:val="00F00227"/>
    <w:rsid w:val="00F47B6A"/>
    <w:rsid w:val="00F52389"/>
    <w:rsid w:val="00F608C7"/>
    <w:rsid w:val="00F971A5"/>
    <w:rsid w:val="00FA70B4"/>
    <w:rsid w:val="00FC199F"/>
    <w:rsid w:val="00F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601C"/>
  <w15:chartTrackingRefBased/>
  <w15:docId w15:val="{98915DFB-364B-4E0D-BB0E-9B6BB1CA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86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D00863"/>
    <w:rPr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00863"/>
    <w:pPr>
      <w:tabs>
        <w:tab w:val="center" w:pos="4153"/>
        <w:tab w:val="right" w:pos="8306"/>
      </w:tabs>
      <w:spacing w:after="0" w:line="240" w:lineRule="auto"/>
    </w:pPr>
    <w:rPr>
      <w:lang w:val="en-AU"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D00863"/>
    <w:rPr>
      <w:lang w:eastAsia="zh-TW"/>
    </w:rPr>
  </w:style>
  <w:style w:type="paragraph" w:styleId="ListParagraph">
    <w:name w:val="List Paragraph"/>
    <w:basedOn w:val="Normal"/>
    <w:uiPriority w:val="34"/>
    <w:qFormat/>
    <w:rsid w:val="00E350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7B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</cp:lastModifiedBy>
  <cp:revision>195</cp:revision>
  <cp:lastPrinted>2018-01-13T09:32:00Z</cp:lastPrinted>
  <dcterms:created xsi:type="dcterms:W3CDTF">2017-11-25T05:20:00Z</dcterms:created>
  <dcterms:modified xsi:type="dcterms:W3CDTF">2018-10-24T12:23:00Z</dcterms:modified>
</cp:coreProperties>
</file>