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6edeb3cdf1e44a01f2a768ddce2e453b6d5cf27"/>
    <w:p>
      <w:pPr>
        <w:pStyle w:val="Heading1"/>
      </w:pPr>
      <w:r>
        <w:t xml:space="preserve">CONTRATO DE PRESTAÇÃO DE SERVIÇOS DE DESENVOLVIMENTO, IMPLANTAÇÃO E SUPORTE DE PAINEL DE PERFORMANCE LOGÍSTICA</w:t>
      </w:r>
    </w:p>
    <w:p>
      <w:pPr>
        <w:pStyle w:val="BlockText"/>
      </w:pPr>
      <w:r>
        <w:rPr>
          <w:bCs/>
          <w:b/>
        </w:rPr>
        <w:t xml:space="preserve">Rascunho v0, para revisão.</w:t>
      </w:r>
      <w:r>
        <w:t xml:space="preserve"> </w:t>
      </w:r>
      <w:r>
        <w:t xml:space="preserve">Este modelo não substitui a análise de um advogado. Os trechos entre [colchetes] precisam ser preenchidos ou decididos. As opções marcadas com</w:t>
      </w:r>
      <w:r>
        <w:t xml:space="preserve"> </w:t>
      </w:r>
      <w:r>
        <w:t xml:space="preserve">“</w:t>
      </w:r>
      <w:r>
        <w:t xml:space="preserve">OPÇÃO A / OPÇÃO B</w:t>
      </w:r>
      <w:r>
        <w:t xml:space="preserve">”</w:t>
      </w:r>
      <w:r>
        <w:t xml:space="preserve"> </w:t>
      </w:r>
      <w:r>
        <w:t xml:space="preserve">exigem escolha.</w:t>
      </w:r>
    </w:p>
    <w:p>
      <w:r>
        <w:pict>
          <v:rect style="width:0;height:1.5pt" o:hralign="center" o:hrstd="t" o:hr="t"/>
        </w:pict>
      </w:r>
    </w:p>
    <w:bookmarkStart w:id="20" w:name="partes"/>
    <w:p>
      <w:pPr>
        <w:pStyle w:val="Heading2"/>
      </w:pPr>
      <w:r>
        <w:t xml:space="preserve">PARTES</w:t>
      </w:r>
    </w:p>
    <w:p>
      <w:pPr>
        <w:pStyle w:val="FirstParagraph"/>
      </w:pPr>
      <w:r>
        <w:rPr>
          <w:bCs/>
          <w:b/>
        </w:rPr>
        <w:t xml:space="preserve">CONTRATANTE:</w:t>
      </w:r>
      <w:r>
        <w:t xml:space="preserve"> </w:t>
      </w:r>
      <w:r>
        <w:t xml:space="preserve">[Razão social], inscrita no CNPJ sob o nº [00.000.000/0000-00], com sede em [endereço completo], neste ato representada por [nome], [cargo], CPF nº [000.000.000-00], doravante</w:t>
      </w:r>
      <w:r>
        <w:t xml:space="preserve"> </w:t>
      </w:r>
      <w:r>
        <w:t xml:space="preserve">“</w:t>
      </w:r>
      <w:r>
        <w:t xml:space="preserve">CONTRATANTE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CONTRATADO:</w:t>
      </w:r>
      <w:r>
        <w:t xml:space="preserve"> </w:t>
      </w:r>
      <w:r>
        <w:t xml:space="preserve">[Haroldo Izidoro Turetta / razão social da empresa, se houver], [CPF nº / CNPJ nº], residente/com sede em [endereço], Rio de Janeiro/RJ, e-mail haroldoizidoro1@gmail.com, doravante</w:t>
      </w:r>
      <w:r>
        <w:t xml:space="preserve"> </w:t>
      </w:r>
      <w:r>
        <w:t xml:space="preserve">“</w:t>
      </w:r>
      <w:r>
        <w:t xml:space="preserve">CONTRATADO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As partes têm entre si justo e contratado o seguinte:</w:t>
      </w:r>
    </w:p>
    <w:p>
      <w:r>
        <w:pict>
          <v:rect style="width:0;height:1.5pt" o:hralign="center" o:hrstd="t" o:hr="t"/>
        </w:pict>
      </w:r>
    </w:p>
    <w:bookmarkEnd w:id="20"/>
    <w:bookmarkStart w:id="21" w:name="cláusula-1-objeto"/>
    <w:p>
      <w:pPr>
        <w:pStyle w:val="Heading2"/>
      </w:pPr>
      <w:r>
        <w:t xml:space="preserve">CLÁUSULA 1 · OBJETO</w:t>
      </w:r>
    </w:p>
    <w:p>
      <w:pPr>
        <w:pStyle w:val="FirstParagraph"/>
      </w:pPr>
      <w:r>
        <w:t xml:space="preserve">1.1. O CONTRATADO prestará à CONTRATANTE os serviços de levantamento de necessidades, desenvolvimento, implantação, treinamento e suporte de um painel digital de acompanhamento de performance logística (</w:t>
      </w:r>
      <w:r>
        <w:t xml:space="preserve">“</w:t>
      </w:r>
      <w:r>
        <w:t xml:space="preserve">PAINEL</w:t>
      </w:r>
      <w:r>
        <w:t xml:space="preserve">”</w:t>
      </w:r>
      <w:r>
        <w:t xml:space="preserve">), personalizado para a operação da CONTRATANTE.</w:t>
      </w:r>
    </w:p>
    <w:p>
      <w:pPr>
        <w:pStyle w:val="BodyText"/>
      </w:pPr>
      <w:r>
        <w:t xml:space="preserve">1.2. O PAINEL será construído com os indicadores, regras de cálculo, metas, formato visual e identidade (cores, nome, logo) definidos com a CONTRATANTE na etapa de levantamento e descritos no</w:t>
      </w:r>
      <w:r>
        <w:t xml:space="preserve"> </w:t>
      </w:r>
      <w:r>
        <w:rPr>
          <w:bCs/>
          <w:b/>
        </w:rPr>
        <w:t xml:space="preserve">Anexo I (Escopo)</w:t>
      </w:r>
      <w:r>
        <w:t xml:space="preserve">.</w:t>
      </w:r>
    </w:p>
    <w:p>
      <w:pPr>
        <w:pStyle w:val="BodyText"/>
      </w:pPr>
      <w:r>
        <w:t xml:space="preserve">1.3. O serviço é contratado em uma das modalidades abaixo, conforme marcado no Anexo II: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Essencial:</w:t>
      </w:r>
      <w:r>
        <w:t xml:space="preserve"> </w:t>
      </w:r>
      <w:r>
        <w:t xml:space="preserve">o PAINEL é alimentado por planilhas exportadas e enviadas pela equipe da CONTRATANTE;</w:t>
      </w:r>
      <w:r>
        <w:t xml:space="preserve"> </w:t>
      </w:r>
      <w:r>
        <w:t xml:space="preserve">b)</w:t>
      </w:r>
      <w:r>
        <w:t xml:space="preserve"> </w:t>
      </w:r>
      <w:r>
        <w:rPr>
          <w:bCs/>
          <w:b/>
        </w:rPr>
        <w:t xml:space="preserve">Automação:</w:t>
      </w:r>
      <w:r>
        <w:t xml:space="preserve"> </w:t>
      </w:r>
      <w:r>
        <w:t xml:space="preserve">além do Essencial, o PAINEL busca dados por integração com sistemas indicados pela CONTRATANTE, nos termos da Cláusula 10.</w:t>
      </w:r>
    </w:p>
    <w:p>
      <w:pPr>
        <w:pStyle w:val="BodyText"/>
      </w:pPr>
      <w:r>
        <w:t xml:space="preserve">1.4. Não fazem parte do objeto: operação logística, monitoramento de veículos em nome da CONTRATANTE, envio de disputas ou contestações a clientes da CONTRATANTE, consultoria jurídica, contábil ou trabalhista, nem qualquer serviço não descrito no Anexo I.</w:t>
      </w:r>
    </w:p>
    <w:p>
      <w:r>
        <w:pict>
          <v:rect style="width:0;height:1.5pt" o:hralign="center" o:hrstd="t" o:hr="t"/>
        </w:pict>
      </w:r>
    </w:p>
    <w:bookmarkEnd w:id="21"/>
    <w:bookmarkStart w:id="22" w:name="cláusula-2-etapas-e-prazos"/>
    <w:p>
      <w:pPr>
        <w:pStyle w:val="Heading2"/>
      </w:pPr>
      <w:r>
        <w:t xml:space="preserve">CLÁUSULA 2 · ETAPAS E PRAZOS</w:t>
      </w:r>
    </w:p>
    <w:p>
      <w:pPr>
        <w:pStyle w:val="FirstParagraph"/>
      </w:pPr>
      <w:r>
        <w:t xml:space="preserve">2.1. O serviço seguirá as etapas: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Levantamento (diagnóstico):</w:t>
      </w:r>
      <w:r>
        <w:t xml:space="preserve"> </w:t>
      </w:r>
      <w:r>
        <w:t xml:space="preserve">reunião(ões) por videochamada para entender a operação, as dores, os indicadores e as regras de cada cliente da CONTRATANTE. Prazo: até [5] dias úteis após o recebimento dos dados e do pagamento inicial;</w:t>
      </w:r>
      <w:r>
        <w:t xml:space="preserve"> </w:t>
      </w:r>
      <w:r>
        <w:t xml:space="preserve">b)</w:t>
      </w:r>
      <w:r>
        <w:t xml:space="preserve"> </w:t>
      </w:r>
      <w:r>
        <w:rPr>
          <w:bCs/>
          <w:b/>
        </w:rPr>
        <w:t xml:space="preserve">Protótipo:</w:t>
      </w:r>
      <w:r>
        <w:t xml:space="preserve"> </w:t>
      </w:r>
      <w:r>
        <w:t xml:space="preserve">primeira versão navegável do PAINEL com dados reais ou de amostra. Prazo: até [10] dias úteis após o fim do levantamento;</w:t>
      </w:r>
      <w:r>
        <w:t xml:space="preserve"> </w:t>
      </w:r>
      <w:r>
        <w:t xml:space="preserve">c)</w:t>
      </w:r>
      <w:r>
        <w:t xml:space="preserve"> </w:t>
      </w:r>
      <w:r>
        <w:rPr>
          <w:bCs/>
          <w:b/>
        </w:rPr>
        <w:t xml:space="preserve">Ajustes:</w:t>
      </w:r>
      <w:r>
        <w:t xml:space="preserve"> </w:t>
      </w:r>
      <w:r>
        <w:t xml:space="preserve">até</w:t>
      </w:r>
      <w:r>
        <w:t xml:space="preserve"> </w:t>
      </w:r>
      <w:r>
        <w:rPr>
          <w:bCs/>
          <w:b/>
        </w:rPr>
        <w:t xml:space="preserve">[2] rodadas</w:t>
      </w:r>
      <w:r>
        <w:t xml:space="preserve"> </w:t>
      </w:r>
      <w:r>
        <w:t xml:space="preserve">de ajustes sobre o protótipo, dentro do escopo do Anexo I;</w:t>
      </w:r>
      <w:r>
        <w:t xml:space="preserve"> </w:t>
      </w:r>
      <w:r>
        <w:t xml:space="preserve">d)</w:t>
      </w:r>
      <w:r>
        <w:t xml:space="preserve"> </w:t>
      </w:r>
      <w:r>
        <w:rPr>
          <w:bCs/>
          <w:b/>
        </w:rPr>
        <w:t xml:space="preserve">Entrega e treinamento:</w:t>
      </w:r>
      <w:r>
        <w:t xml:space="preserve"> </w:t>
      </w:r>
      <w:r>
        <w:t xml:space="preserve">versão final, instruções de uso e treinamento por videochamada de até [1h30] para a equipe indicada.</w:t>
      </w:r>
    </w:p>
    <w:p>
      <w:pPr>
        <w:pStyle w:val="BodyText"/>
      </w:pPr>
      <w:r>
        <w:t xml:space="preserve">2.2. Os prazos ficam suspensos enquanto a CONTRATANTE não fornecer dados, acessos, validações ou respostas solicitadas, e voltam a correr a partir do seu fornecimento.</w:t>
      </w:r>
    </w:p>
    <w:p>
      <w:pPr>
        <w:pStyle w:val="BodyText"/>
      </w:pPr>
      <w:r>
        <w:t xml:space="preserve">2.3. Pedidos que alterem o escopo (novas abas, indicadores, integrações, clientes ou regras não previstos no Anexo I) serão tratados como</w:t>
      </w:r>
      <w:r>
        <w:t xml:space="preserve"> </w:t>
      </w:r>
      <w:r>
        <w:rPr>
          <w:bCs/>
          <w:b/>
        </w:rPr>
        <w:t xml:space="preserve">mudança de escopo</w:t>
      </w:r>
      <w:r>
        <w:t xml:space="preserve">, com orçamento e prazo próprios, aprovados por escrito (e-mail ou WhatsApp) antes da execução.</w:t>
      </w:r>
    </w:p>
    <w:p>
      <w:r>
        <w:pict>
          <v:rect style="width:0;height:1.5pt" o:hralign="center" o:hrstd="t" o:hr="t"/>
        </w:pict>
      </w:r>
    </w:p>
    <w:bookmarkEnd w:id="22"/>
    <w:bookmarkStart w:id="23" w:name="cláusula-3-aceite"/>
    <w:p>
      <w:pPr>
        <w:pStyle w:val="Heading2"/>
      </w:pPr>
      <w:r>
        <w:t xml:space="preserve">CLÁUSULA 3 · ACEITE</w:t>
      </w:r>
    </w:p>
    <w:p>
      <w:pPr>
        <w:pStyle w:val="FirstParagraph"/>
      </w:pPr>
      <w:r>
        <w:t xml:space="preserve">3.1. Após cada entrega, a CONTRATANTE terá</w:t>
      </w:r>
      <w:r>
        <w:t xml:space="preserve"> </w:t>
      </w:r>
      <w:r>
        <w:rPr>
          <w:bCs/>
          <w:b/>
        </w:rPr>
        <w:t xml:space="preserve">[5] dias úteis</w:t>
      </w:r>
      <w:r>
        <w:t xml:space="preserve"> </w:t>
      </w:r>
      <w:r>
        <w:t xml:space="preserve">para aprovar ou apontar, por escrito, divergências em relação ao Anexo I.</w:t>
      </w:r>
    </w:p>
    <w:p>
      <w:pPr>
        <w:pStyle w:val="BodyText"/>
      </w:pPr>
      <w:r>
        <w:t xml:space="preserve">3.2. Sem manifestação nesse prazo, a entrega será considerada aceita.</w:t>
      </w:r>
    </w:p>
    <w:p>
      <w:pPr>
        <w:pStyle w:val="BodyText"/>
      </w:pPr>
      <w:r>
        <w:t xml:space="preserve">3.3. Divergências apontadas dentro do escopo serão corrigidas sem custo; pedidos fora do escopo seguem a cláusula 2.3.</w:t>
      </w:r>
    </w:p>
    <w:p>
      <w:r>
        <w:pict>
          <v:rect style="width:0;height:1.5pt" o:hralign="center" o:hrstd="t" o:hr="t"/>
        </w:pict>
      </w:r>
    </w:p>
    <w:bookmarkEnd w:id="23"/>
    <w:bookmarkStart w:id="24" w:name="cláusula-4-preço-e-pagamento"/>
    <w:p>
      <w:pPr>
        <w:pStyle w:val="Heading2"/>
      </w:pPr>
      <w:r>
        <w:t xml:space="preserve">CLÁUSULA 4 · PREÇO E PAGAMENTO</w:t>
      </w:r>
    </w:p>
    <w:p>
      <w:pPr>
        <w:pStyle w:val="FirstParagraph"/>
      </w:pPr>
      <w:r>
        <w:t xml:space="preserve">4.1. Pela implantação, a CONTRATANTE pagará o valor do</w:t>
      </w:r>
      <w:r>
        <w:t xml:space="preserve"> </w:t>
      </w:r>
      <w:r>
        <w:rPr>
          <w:bCs/>
          <w:b/>
        </w:rPr>
        <w:t xml:space="preserve">Anexo II</w:t>
      </w:r>
      <w:r>
        <w:t xml:space="preserve">, da seguinte forma:</w:t>
      </w:r>
      <w:r>
        <w:t xml:space="preserve"> </w:t>
      </w:r>
      <w:r>
        <w:t xml:space="preserve">OPÇÃO A: 50% na assinatura e 50% no aceite da entrega final;</w:t>
      </w:r>
      <w:r>
        <w:t xml:space="preserve"> </w:t>
      </w:r>
      <w:r>
        <w:t xml:space="preserve">OPÇÃO B: [outra forma combinada].</w:t>
      </w:r>
    </w:p>
    <w:p>
      <w:pPr>
        <w:pStyle w:val="BodyText"/>
      </w:pPr>
      <w:r>
        <w:t xml:space="preserve">4.2. Pelo suporte e manutenção mensal (Cláusula 5), a CONTRATANTE pagará a mensalidade do Anexo II, com vencimento todo dia [10], a partir do mês seguinte ao aceite da entrega final.</w:t>
      </w:r>
    </w:p>
    <w:p>
      <w:pPr>
        <w:pStyle w:val="BodyText"/>
      </w:pPr>
      <w:r>
        <w:t xml:space="preserve">4.3. Pagamentos por [PIX/transferência/boleto], mediante [nota fiscal / recibo], conforme a forma de emissão disponível ao CONTRATADO.</w:t>
      </w:r>
    </w:p>
    <w:p>
      <w:pPr>
        <w:pStyle w:val="BodyText"/>
      </w:pPr>
      <w:r>
        <w:t xml:space="preserve">4.4. Atraso no pagamento: multa de 2% (dois por cento), juros de 1% (um por cento) ao mês e correção pelo IPCA. Após [15] dias de atraso, o CONTRATADO poderá suspender o suporte e as atualizações até a regularização, sem prejuízo da cobrança.</w:t>
      </w:r>
    </w:p>
    <w:p>
      <w:pPr>
        <w:pStyle w:val="BodyText"/>
      </w:pPr>
      <w:r>
        <w:t xml:space="preserve">4.5. A mensalidade será reajustada a cada 12 meses pelo IPCA (ou índice que o substitua).</w:t>
      </w:r>
    </w:p>
    <w:p>
      <w:pPr>
        <w:pStyle w:val="BodyText"/>
      </w:pPr>
      <w:r>
        <w:t xml:space="preserve">4.6. Custos de terceiros, como hospedagem, domínio, assinaturas de software, licenças ou ferramentas exigidas pela CONTRATANTE,</w:t>
      </w:r>
      <w:r>
        <w:t xml:space="preserve"> </w:t>
      </w:r>
      <w:r>
        <w:rPr>
          <w:bCs/>
          <w:b/>
        </w:rPr>
        <w:t xml:space="preserve">não estão incluídos</w:t>
      </w:r>
      <w:r>
        <w:t xml:space="preserve"> </w:t>
      </w:r>
      <w:r>
        <w:t xml:space="preserve">e são de responsabilidade da CONTRATANTE, salvo se previstos no Anexo II.</w:t>
      </w:r>
    </w:p>
    <w:p>
      <w:pPr>
        <w:pStyle w:val="BodyText"/>
      </w:pPr>
      <w:r>
        <w:t xml:space="preserve">4.7.</w:t>
      </w:r>
      <w:r>
        <w:t xml:space="preserve"> </w:t>
      </w:r>
      <w:r>
        <w:rPr>
          <w:bCs/>
          <w:b/>
        </w:rPr>
        <w:t xml:space="preserve">Cliente-piloto (se aplicável):</w:t>
      </w:r>
      <w:r>
        <w:t xml:space="preserve"> </w:t>
      </w:r>
      <w:r>
        <w:t xml:space="preserve">a CONTRATANTE recebe o desconto previsto no Anexo II e, em contrapartida, autoriza o CONTRATADO a citar seu nome como cliente e a solicitar um depoimento, sem divulgação de dados, números ou informações confidenciais (Cláusula 8.6).</w:t>
      </w:r>
    </w:p>
    <w:p>
      <w:r>
        <w:pict>
          <v:rect style="width:0;height:1.5pt" o:hralign="center" o:hrstd="t" o:hr="t"/>
        </w:pict>
      </w:r>
    </w:p>
    <w:bookmarkEnd w:id="24"/>
    <w:bookmarkStart w:id="25" w:name="cláusula-5-suporte-e-manutenção-mensal"/>
    <w:p>
      <w:pPr>
        <w:pStyle w:val="Heading2"/>
      </w:pPr>
      <w:r>
        <w:t xml:space="preserve">CLÁUSULA 5 · SUPORTE E MANUTENÇÃO MENSAL</w:t>
      </w:r>
    </w:p>
    <w:p>
      <w:pPr>
        <w:pStyle w:val="FirstParagraph"/>
      </w:pPr>
      <w:r>
        <w:t xml:space="preserve">5.1. A mensalidade inclui:</w:t>
      </w:r>
      <w:r>
        <w:t xml:space="preserve"> </w:t>
      </w:r>
      <w:r>
        <w:t xml:space="preserve">a) correção de erros do PAINEL;</w:t>
      </w:r>
      <w:r>
        <w:t xml:space="preserve"> </w:t>
      </w:r>
      <w:r>
        <w:t xml:space="preserve">b) ajustes de regras de cálculo quando um cliente da CONTRATANTE mudar uma regra já existente (ex.: tolerância, meta, valor de desconto);</w:t>
      </w:r>
      <w:r>
        <w:t xml:space="preserve"> </w:t>
      </w:r>
      <w:r>
        <w:t xml:space="preserve">c) pequenas melhorias de até</w:t>
      </w:r>
      <w:r>
        <w:t xml:space="preserve"> </w:t>
      </w:r>
      <w:r>
        <w:rPr>
          <w:bCs/>
          <w:b/>
        </w:rPr>
        <w:t xml:space="preserve">[4] horas por mês</w:t>
      </w:r>
      <w:r>
        <w:t xml:space="preserve">, não cumulativas;</w:t>
      </w:r>
      <w:r>
        <w:t xml:space="preserve"> </w:t>
      </w:r>
      <w:r>
        <w:t xml:space="preserve">d) atendimento a dúvidas de uso.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Cs/>
          <w:b/>
        </w:rPr>
        <w:t xml:space="preserve">Canais e horários:</w:t>
      </w:r>
      <w:r>
        <w:t xml:space="preserve"> </w:t>
      </w:r>
      <w:r>
        <w:t xml:space="preserve">atendimento por [WhatsApp/e-mail], de segunda a sexta, das [19h às 22h], e aos sábados, das [9h às 13h]. Fora desses horários, as mensagens serão respondidas no período seguinte.</w:t>
      </w:r>
    </w:p>
    <w:p>
      <w:pPr>
        <w:pStyle w:val="BodyText"/>
      </w:pPr>
      <w:r>
        <w:t xml:space="preserve">5.3.</w:t>
      </w:r>
      <w:r>
        <w:t xml:space="preserve"> </w:t>
      </w:r>
      <w:r>
        <w:rPr>
          <w:bCs/>
          <w:b/>
        </w:rPr>
        <w:t xml:space="preserve">Prazos de resposta (Anexo III):</w:t>
      </w:r>
      <w:r>
        <w:t xml:space="preserve"> </w:t>
      </w:r>
      <w:r>
        <w:t xml:space="preserve">primeira resposta em até [1] dia útil; correção de erro que impeça o uso do PAINEL em até [2] dias úteis; demais ajustes em prazo combinado.</w:t>
      </w:r>
    </w:p>
    <w:p>
      <w:pPr>
        <w:pStyle w:val="BodyText"/>
      </w:pPr>
      <w:r>
        <w:t xml:space="preserve">5.4. Novas abas, novos clientes, novas integrações ou demandas acima das horas do item 5.1(c) serão orçados à parte.</w:t>
      </w:r>
    </w:p>
    <w:p>
      <w:r>
        <w:pict>
          <v:rect style="width:0;height:1.5pt" o:hralign="center" o:hrstd="t" o:hr="t"/>
        </w:pict>
      </w:r>
    </w:p>
    <w:bookmarkEnd w:id="25"/>
    <w:bookmarkStart w:id="26" w:name="cláusula-6-obrigações-da-contratante"/>
    <w:p>
      <w:pPr>
        <w:pStyle w:val="Heading2"/>
      </w:pPr>
      <w:r>
        <w:t xml:space="preserve">CLÁUSULA 6 · OBRIGAÇÕES DA CONTRATANTE</w:t>
      </w:r>
    </w:p>
    <w:p>
      <w:pPr>
        <w:pStyle w:val="FirstParagraph"/>
      </w:pPr>
      <w:r>
        <w:t xml:space="preserve">6.1. Indicar um responsável (ponto focal) com autonomia para validar regras e entregas.</w:t>
      </w:r>
      <w:r>
        <w:t xml:space="preserve"> </w:t>
      </w:r>
      <w:r>
        <w:t xml:space="preserve">6.2. Fornecer, no prazo, os dados, planilhas, regras de cada cliente e acessos necessários, garantindo que tem direito de compartilhá-los.</w:t>
      </w:r>
      <w:r>
        <w:t xml:space="preserve"> </w:t>
      </w:r>
      <w:r>
        <w:t xml:space="preserve">6.3. Validar as regras de cálculo antes da entrega final.</w:t>
      </w:r>
      <w:r>
        <w:t xml:space="preserve"> </w:t>
      </w:r>
      <w:r>
        <w:rPr>
          <w:bCs/>
          <w:b/>
        </w:rPr>
        <w:t xml:space="preserve">A definição das regras e metas é da CONTRATANTE</w:t>
      </w:r>
      <w:r>
        <w:t xml:space="preserve">; o CONTRATADO implementa o que for validado.</w:t>
      </w:r>
      <w:r>
        <w:t xml:space="preserve"> </w:t>
      </w:r>
      <w:r>
        <w:t xml:space="preserve">6.4. Manter a equipe usando e alimentando o PAINEL conforme orientado (na modalidade Essencial, o envio das planilhas é responsabilidade da CONTRATANTE).</w:t>
      </w:r>
      <w:r>
        <w:t xml:space="preserve"> </w:t>
      </w:r>
      <w:r>
        <w:t xml:space="preserve">6.5. Arcar com os custos de terceiros da cláusula 4.6.</w:t>
      </w:r>
      <w:r>
        <w:t xml:space="preserve"> </w:t>
      </w:r>
      <w:r>
        <w:t xml:space="preserve">6.6. Pagar os valores nas datas combinadas.</w:t>
      </w:r>
    </w:p>
    <w:p>
      <w:r>
        <w:pict>
          <v:rect style="width:0;height:1.5pt" o:hralign="center" o:hrstd="t" o:hr="t"/>
        </w:pict>
      </w:r>
    </w:p>
    <w:bookmarkEnd w:id="26"/>
    <w:bookmarkStart w:id="27" w:name="cláusula-7-obrigações-do-contratado"/>
    <w:p>
      <w:pPr>
        <w:pStyle w:val="Heading2"/>
      </w:pPr>
      <w:r>
        <w:t xml:space="preserve">CLÁUSULA 7 · OBRIGAÇÕES DO CONTRATADO</w:t>
      </w:r>
    </w:p>
    <w:p>
      <w:pPr>
        <w:pStyle w:val="FirstParagraph"/>
      </w:pPr>
      <w:r>
        <w:t xml:space="preserve">7.1. Executar os serviços com diligência, dentro do escopo e dos prazos.</w:t>
      </w:r>
      <w:r>
        <w:t xml:space="preserve"> </w:t>
      </w:r>
      <w:r>
        <w:t xml:space="preserve">7.2. Manter sigilo sobre as informações da CONTRATANTE (Cláusula 8).</w:t>
      </w:r>
      <w:r>
        <w:t xml:space="preserve"> </w:t>
      </w:r>
      <w:r>
        <w:t xml:space="preserve">7.3. Informar prontamente qualquer impedimento, risco ou atraso.</w:t>
      </w:r>
      <w:r>
        <w:t xml:space="preserve"> </w:t>
      </w:r>
      <w:r>
        <w:t xml:space="preserve">7.4. Entregar instruções de uso e os arquivos do PAINEL conforme a Cláusula 9.</w:t>
      </w:r>
      <w:r>
        <w:t xml:space="preserve"> </w:t>
      </w:r>
      <w:r>
        <w:t xml:space="preserve">7.5. Não utilizar, no trabalho para a CONTRATANTE, informações confidenciais de terceiros, inclusive de outros clientes ou empregadores do CONTRATADO.</w:t>
      </w:r>
    </w:p>
    <w:p>
      <w:r>
        <w:pict>
          <v:rect style="width:0;height:1.5pt" o:hralign="center" o:hrstd="t" o:hr="t"/>
        </w:pict>
      </w:r>
    </w:p>
    <w:bookmarkEnd w:id="27"/>
    <w:bookmarkStart w:id="28" w:name="X44ddd5b0c7a913b6cd46d2581b5858638cc24af"/>
    <w:p>
      <w:pPr>
        <w:pStyle w:val="Heading2"/>
      </w:pPr>
      <w:r>
        <w:t xml:space="preserve">CLÁUSULA 8 · CONFIDENCIALIDADE E PROTEÇÃO DE DADOS (LGPD)</w:t>
      </w:r>
    </w:p>
    <w:p>
      <w:pPr>
        <w:pStyle w:val="FirstParagraph"/>
      </w:pPr>
      <w:r>
        <w:t xml:space="preserve">8.1. As partes manterão sigilo sobre todas as informações recebidas uma da outra (dados operacionais, financeiros, de clientes, de motoristas, preços, contratos e regras comerciais), durante o contrato e por</w:t>
      </w:r>
      <w:r>
        <w:t xml:space="preserve"> </w:t>
      </w:r>
      <w:r>
        <w:rPr>
          <w:bCs/>
          <w:b/>
        </w:rPr>
        <w:t xml:space="preserve">[3] anos</w:t>
      </w:r>
      <w:r>
        <w:t xml:space="preserve"> </w:t>
      </w:r>
      <w:r>
        <w:t xml:space="preserve">após o seu fim.</w:t>
      </w:r>
    </w:p>
    <w:p>
      <w:pPr>
        <w:pStyle w:val="BodyText"/>
      </w:pPr>
      <w:r>
        <w:t xml:space="preserve">8.2. Para fins da Lei nº 13.709/2018 (LGPD), a CONTRATANTE é a</w:t>
      </w:r>
      <w:r>
        <w:t xml:space="preserve"> </w:t>
      </w:r>
      <w:r>
        <w:rPr>
          <w:bCs/>
          <w:b/>
        </w:rPr>
        <w:t xml:space="preserve">controladora</w:t>
      </w:r>
      <w:r>
        <w:t xml:space="preserve"> </w:t>
      </w:r>
      <w:r>
        <w:t xml:space="preserve">dos dados pessoais (ex.: nomes de motoristas, placas, CPF) e o CONTRATADO atua como</w:t>
      </w:r>
      <w:r>
        <w:t xml:space="preserve"> </w:t>
      </w:r>
      <w:r>
        <w:rPr>
          <w:bCs/>
          <w:b/>
        </w:rPr>
        <w:t xml:space="preserve">operador</w:t>
      </w:r>
      <w:r>
        <w:t xml:space="preserve">, tratando-os apenas para executar este contrato, conforme o</w:t>
      </w:r>
      <w:r>
        <w:t xml:space="preserve"> </w:t>
      </w:r>
      <w:r>
        <w:rPr>
          <w:bCs/>
          <w:b/>
        </w:rPr>
        <w:t xml:space="preserve">Anexo IV</w:t>
      </w:r>
      <w:r>
        <w:t xml:space="preserve">.</w:t>
      </w:r>
    </w:p>
    <w:p>
      <w:pPr>
        <w:pStyle w:val="BodyText"/>
      </w:pPr>
      <w:r>
        <w:t xml:space="preserve">8.3. O CONTRATADO: a) usará os dados somente para o objeto deste contrato; b) adotará medidas razoáveis de segurança; c) comunicará à CONTRATANTE, em até [48] horas, qualquer incidente de segurança de que tiver conhecimento; d) eliminará ou devolverá os dados ao fim do contrato, na forma da Cláusula 12.</w:t>
      </w:r>
    </w:p>
    <w:p>
      <w:pPr>
        <w:pStyle w:val="BodyText"/>
      </w:pPr>
      <w:r>
        <w:t xml:space="preserve">8.4.</w:t>
      </w:r>
      <w:r>
        <w:t xml:space="preserve"> </w:t>
      </w:r>
      <w:r>
        <w:rPr>
          <w:bCs/>
          <w:b/>
        </w:rPr>
        <w:t xml:space="preserve">Uso de ferramentas de inteligência artificial:</w:t>
      </w:r>
      <w:r>
        <w:t xml:space="preserve"> </w:t>
      </w:r>
      <w:r>
        <w:t xml:space="preserve">a CONTRATANTE está ciente de que o CONTRATADO utiliza ferramentas de software, inclusive de inteligência artificial, para desenvolver e manter o PAINEL. O CONTRATADO se compromete a usar apenas ferramentas com termos que não utilizem os dados enviados para treinar modelos [conferir os termos da ferramenta usada] e, sempre que possível, a trabalhar com dados anonimizados ou de amostra. A CONTRATANTE pode solicitar que dados pessoais sejam removidos ou mascarados antes do envio.</w:t>
      </w:r>
    </w:p>
    <w:p>
      <w:pPr>
        <w:pStyle w:val="BodyText"/>
      </w:pPr>
      <w:r>
        <w:t xml:space="preserve">8.5. Não é confidencial a informação que já era pública, que se tornou pública sem culpa da parte receptora ou cuja divulgação seja exigida por lei ou ordem judicial (com aviso prévio à outra parte, quando permitido).</w:t>
      </w:r>
    </w:p>
    <w:p>
      <w:pPr>
        <w:pStyle w:val="BodyText"/>
      </w:pPr>
      <w:r>
        <w:t xml:space="preserve">8.6. O CONTRATADO poderá mostrar o PAINEL em portfólio</w:t>
      </w:r>
      <w:r>
        <w:t xml:space="preserve"> </w:t>
      </w:r>
      <w:r>
        <w:rPr>
          <w:bCs/>
          <w:b/>
        </w:rPr>
        <w:t xml:space="preserve">somente com dados fictícios</w:t>
      </w:r>
      <w:r>
        <w:t xml:space="preserve"> </w:t>
      </w:r>
      <w:r>
        <w:t xml:space="preserve">e sem identificar a CONTRATANTE, salvo autorização por escrito.</w:t>
      </w:r>
    </w:p>
    <w:p>
      <w:r>
        <w:pict>
          <v:rect style="width:0;height:1.5pt" o:hralign="center" o:hrstd="t" o:hr="t"/>
        </w:pict>
      </w:r>
    </w:p>
    <w:bookmarkEnd w:id="28"/>
    <w:bookmarkStart w:id="29" w:name="X293518226071021ef70635d112ea6edc80bccdc"/>
    <w:p>
      <w:pPr>
        <w:pStyle w:val="Heading2"/>
      </w:pPr>
      <w:r>
        <w:t xml:space="preserve">CLÁUSULA 9 · HOSPEDAGEM, ACESSO E ENTREGA DOS ARQUIVOS</w:t>
      </w:r>
    </w:p>
    <w:p>
      <w:pPr>
        <w:pStyle w:val="FirstParagraph"/>
      </w:pPr>
      <w:r>
        <w:t xml:space="preserve">9.1. O PAINEL será disponibilizado na forma marcada no Anexo II:</w:t>
      </w:r>
      <w:r>
        <w:t xml:space="preserve"> </w:t>
      </w:r>
      <w:r>
        <w:t xml:space="preserve">OPÇÃO A,</w:t>
      </w:r>
      <w:r>
        <w:t xml:space="preserve"> </w:t>
      </w:r>
      <w:r>
        <w:rPr>
          <w:bCs/>
          <w:b/>
        </w:rPr>
        <w:t xml:space="preserve">arquivo HTML</w:t>
      </w:r>
      <w:r>
        <w:t xml:space="preserve">: entregue para uso no navegador, inclusive sem internet. Os dados ficam no computador de cada usuário; a CONTRATANTE é responsável por guardar cópias.</w:t>
      </w:r>
      <w:r>
        <w:t xml:space="preserve"> </w:t>
      </w:r>
      <w:r>
        <w:t xml:space="preserve">OPÇÃO B,</w:t>
      </w:r>
      <w:r>
        <w:t xml:space="preserve"> </w:t>
      </w:r>
      <w:r>
        <w:rPr>
          <w:bCs/>
          <w:b/>
        </w:rPr>
        <w:t xml:space="preserve">hospedagem web em conta da CONTRATANTE</w:t>
      </w:r>
      <w:r>
        <w:t xml:space="preserve"> </w:t>
      </w:r>
      <w:r>
        <w:t xml:space="preserve">(ex.: Vercel, Netlify ou servidor próprio): o CONTRATADO configura a publicação em conta criada em nome da CONTRATANTE, que detém o acesso administrativo.</w:t>
      </w:r>
      <w:r>
        <w:t xml:space="preserve"> </w:t>
      </w:r>
      <w:r>
        <w:t xml:space="preserve">OPÇÃO C,</w:t>
      </w:r>
      <w:r>
        <w:t xml:space="preserve"> </w:t>
      </w:r>
      <w:r>
        <w:rPr>
          <w:bCs/>
          <w:b/>
        </w:rPr>
        <w:t xml:space="preserve">hospedagem gerenciada pelo CONTRATADO</w:t>
      </w:r>
      <w:r>
        <w:t xml:space="preserve">: incluída ou cobrada conforme o Anexo II, enquanto o contrato de suporte estiver vigente.</w:t>
      </w:r>
      <w:r>
        <w:t xml:space="preserve"> </w:t>
      </w:r>
      <w:r>
        <w:t xml:space="preserve">OPÇÃO D,</w:t>
      </w:r>
      <w:r>
        <w:t xml:space="preserve"> </w:t>
      </w:r>
      <w:r>
        <w:rPr>
          <w:bCs/>
          <w:b/>
        </w:rPr>
        <w:t xml:space="preserve">plataforma de terceiros com contas da CONTRATANTE</w:t>
      </w:r>
      <w:r>
        <w:t xml:space="preserve"> </w:t>
      </w:r>
      <w:r>
        <w:t xml:space="preserve">(ex.: ferramenta de IA com área de artefatos/painéis): os custos e os termos de uso da plataforma são da CONTRATANTE.</w:t>
      </w:r>
    </w:p>
    <w:p>
      <w:pPr>
        <w:pStyle w:val="BodyText"/>
      </w:pPr>
      <w:r>
        <w:t xml:space="preserve">9.2. Contas, senhas e acessos de sistemas da CONTRATANTE permanecem em nome da CONTRATANTE. O CONTRATADO não armazenará senhas em arquivos ou repositórios e usará apenas os acessos estritamente necessários.</w:t>
      </w:r>
    </w:p>
    <w:p>
      <w:pPr>
        <w:pStyle w:val="BodyText"/>
      </w:pPr>
      <w:r>
        <w:t xml:space="preserve">9.3. A área de faturamento ou outras áreas restritas terão controle de acesso compatível com a forma de hospedagem escolhida.</w:t>
      </w:r>
      <w:r>
        <w:t xml:space="preserve"> </w:t>
      </w:r>
      <w:r>
        <w:rPr>
          <w:bCs/>
          <w:b/>
        </w:rPr>
        <w:t xml:space="preserve">Senha apenas na tela não é proteção suficiente para dados sensíveis</w:t>
      </w:r>
      <w:r>
        <w:t xml:space="preserve">; para esses casos, a hospedagem deve contar com controle de acesso no servidor (Anexo I).</w:t>
      </w:r>
    </w:p>
    <w:p>
      <w:pPr>
        <w:pStyle w:val="BodyText"/>
      </w:pPr>
      <w:r>
        <w:t xml:space="preserve">9.4. A disponibilidade de plataformas de terceiros (hospedagem, navegadores, bibliotecas, sistemas de clientes) não é garantida pelo CONTRATADO.</w:t>
      </w:r>
    </w:p>
    <w:p>
      <w:r>
        <w:pict>
          <v:rect style="width:0;height:1.5pt" o:hralign="center" o:hrstd="t" o:hr="t"/>
        </w:pict>
      </w:r>
    </w:p>
    <w:bookmarkEnd w:id="29"/>
    <w:bookmarkStart w:id="30" w:name="Xc63a92adc4a5765eab905f48d9e4b0505307905"/>
    <w:p>
      <w:pPr>
        <w:pStyle w:val="Heading2"/>
      </w:pPr>
      <w:r>
        <w:t xml:space="preserve">CLÁUSULA 10 · AUTOMAÇÃO E INTEGRAÇÕES (MODALIDADE AUTOMAÇÃO)</w:t>
      </w:r>
    </w:p>
    <w:p>
      <w:pPr>
        <w:pStyle w:val="FirstParagraph"/>
      </w:pPr>
      <w:r>
        <w:t xml:space="preserve">10.1. Integrações com sistemas de terceiros (ex.: portais de marketplaces, sistemas de rastreamento, ERPs) dependem de: a) acesso legítimo e autorizado pela CONTRATANTE e pelo titular do sistema; b) respeito aos termos de uso desses sistemas; c) viabilidade técnica, avaliada no levantamento.</w:t>
      </w:r>
    </w:p>
    <w:p>
      <w:pPr>
        <w:pStyle w:val="BodyText"/>
      </w:pPr>
      <w:r>
        <w:t xml:space="preserve">10.2. Se uma integração não for permitida ou viável, o CONTRATADO proporá alternativa (ex.: envio de planilhas) e a diferença de preço será ajustada no Anexo II.</w:t>
      </w:r>
    </w:p>
    <w:p>
      <w:pPr>
        <w:pStyle w:val="BodyText"/>
      </w:pPr>
      <w:r>
        <w:t xml:space="preserve">10.3. Mudanças feitas pelos donos desses sistemas (layout, colunas, acesso, regras) podem interromper a integração. A adaptação será feita dentro da mensalidade quando couber nas horas do item 5.1(c); acima disso, será orçada.</w:t>
      </w:r>
    </w:p>
    <w:p>
      <w:r>
        <w:pict>
          <v:rect style="width:0;height:1.5pt" o:hralign="center" o:hrstd="t" o:hr="t"/>
        </w:pict>
      </w:r>
    </w:p>
    <w:bookmarkEnd w:id="30"/>
    <w:bookmarkStart w:id="31" w:name="cláusula-11-propriedade-intelectual"/>
    <w:p>
      <w:pPr>
        <w:pStyle w:val="Heading2"/>
      </w:pPr>
      <w:r>
        <w:t xml:space="preserve">CLÁUSULA 11 · PROPRIEDADE INTELECTUAL</w:t>
      </w:r>
    </w:p>
    <w:p>
      <w:pPr>
        <w:pStyle w:val="FirstParagraph"/>
      </w:pPr>
      <w:r>
        <w:t xml:space="preserve">OPÇÃO A,</w:t>
      </w:r>
      <w:r>
        <w:t xml:space="preserve"> </w:t>
      </w:r>
      <w:r>
        <w:rPr>
          <w:bCs/>
          <w:b/>
        </w:rPr>
        <w:t xml:space="preserve">licença de uso</w:t>
      </w:r>
      <w:r>
        <w:t xml:space="preserve"> </w:t>
      </w:r>
      <w:r>
        <w:t xml:space="preserve">(recomendada): o CONTRATADO concede à CONTRATANTE licença de uso do PAINEL, não exclusiva e por prazo indeterminado, para uso interno, inclusive após o fim do suporte. O CONTRATADO mantém a titularidade do código, dos modelos, componentes visuais e métodos, que poderá reutilizar com outros clientes,</w:t>
      </w:r>
      <w:r>
        <w:t xml:space="preserve"> </w:t>
      </w:r>
      <w:r>
        <w:rPr>
          <w:bCs/>
          <w:b/>
        </w:rPr>
        <w:t xml:space="preserve">sem jamais reutilizar dados, regras comerciais confidenciais ou identidade visual da CONTRATANTE</w:t>
      </w:r>
      <w:r>
        <w:t xml:space="preserve">.</w:t>
      </w:r>
    </w:p>
    <w:p>
      <w:pPr>
        <w:pStyle w:val="BodyText"/>
      </w:pPr>
      <w:r>
        <w:t xml:space="preserve">OPÇÃO B,</w:t>
      </w:r>
      <w:r>
        <w:t xml:space="preserve"> </w:t>
      </w:r>
      <w:r>
        <w:rPr>
          <w:bCs/>
          <w:b/>
        </w:rPr>
        <w:t xml:space="preserve">cessão</w:t>
      </w:r>
      <w:r>
        <w:t xml:space="preserve">: após o pagamento integral da implantação, o CONTRATADO cede à CONTRATANTE os direitos sobre o PAINEL desenvolvido especificamente para ela, preservados os componentes genéricos preexistentes do CONTRATADO, que continuam de sua titularidade.</w:t>
      </w:r>
    </w:p>
    <w:p>
      <w:pPr>
        <w:pStyle w:val="BodyText"/>
      </w:pPr>
      <w:r>
        <w:t xml:space="preserve">11.2. Os dados, marcas, logos e informações da CONTRATANTE continuam sendo de sua exclusiva propriedade.</w:t>
      </w:r>
    </w:p>
    <w:p>
      <w:pPr>
        <w:pStyle w:val="BodyText"/>
      </w:pPr>
      <w:r>
        <w:t xml:space="preserve">11.3. A CONTRATANTE não poderá revender, sublicenciar ou distribuir o PAINEL a terceiros sem autorização por escrito.</w:t>
      </w:r>
    </w:p>
    <w:p>
      <w:r>
        <w:pict>
          <v:rect style="width:0;height:1.5pt" o:hralign="center" o:hrstd="t" o:hr="t"/>
        </w:pict>
      </w:r>
    </w:p>
    <w:bookmarkEnd w:id="31"/>
    <w:bookmarkStart w:id="32" w:name="cláusula-12-vigência-e-rescisão"/>
    <w:p>
      <w:pPr>
        <w:pStyle w:val="Heading2"/>
      </w:pPr>
      <w:r>
        <w:t xml:space="preserve">CLÁUSULA 12 · VIGÊNCIA E RESCISÃO</w:t>
      </w:r>
    </w:p>
    <w:p>
      <w:pPr>
        <w:pStyle w:val="FirstParagraph"/>
      </w:pPr>
      <w:r>
        <w:t xml:space="preserve">12.1. A implantação vigora até o aceite da entrega final. O suporte mensal vigora por</w:t>
      </w:r>
      <w:r>
        <w:t xml:space="preserve"> </w:t>
      </w:r>
      <w:r>
        <w:rPr>
          <w:bCs/>
          <w:b/>
        </w:rPr>
        <w:t xml:space="preserve">[12] meses</w:t>
      </w:r>
      <w:r>
        <w:t xml:space="preserve">, renovando-se automaticamente por iguais períodos, salvo aviso contrário com [30] dias de antecedência.</w:t>
      </w:r>
    </w:p>
    <w:p>
      <w:pPr>
        <w:pStyle w:val="BodyText"/>
      </w:pPr>
      <w:r>
        <w:t xml:space="preserve">12.2. Qualquer parte pode encerrar o suporte mensal, sem multa, com aviso prévio de</w:t>
      </w:r>
      <w:r>
        <w:t xml:space="preserve"> </w:t>
      </w:r>
      <w:r>
        <w:rPr>
          <w:bCs/>
          <w:b/>
        </w:rPr>
        <w:t xml:space="preserve">[30] dias</w:t>
      </w:r>
      <w:r>
        <w:t xml:space="preserve">, após o período mínimo de</w:t>
      </w:r>
      <w:r>
        <w:t xml:space="preserve"> </w:t>
      </w:r>
      <w:r>
        <w:rPr>
          <w:bCs/>
          <w:b/>
        </w:rPr>
        <w:t xml:space="preserve">[3] meses</w:t>
      </w:r>
      <w:r>
        <w:t xml:space="preserve">. Antes disso, aplica-se multa de [1 mensalidade].</w:t>
      </w:r>
    </w:p>
    <w:p>
      <w:pPr>
        <w:pStyle w:val="BodyText"/>
      </w:pPr>
      <w:r>
        <w:t xml:space="preserve">12.3. O contrato poderá ser rescindido de imediato por descumprimento de cláusula não sanado em [10] dias após notificação, por falência/recuperação judicial ou por uso ilícito do PAINEL.</w:t>
      </w:r>
    </w:p>
    <w:p>
      <w:pPr>
        <w:pStyle w:val="BodyText"/>
      </w:pPr>
      <w:r>
        <w:t xml:space="preserve">12.4. Se a CONTRATANTE desistir da implantação após o início dos trabalhos, o pagamento inicial não será devolvido, por remunerar o trabalho já executado. Se o CONTRATADO desistir sem justa causa, devolverá o valor proporcional ao que não foi entregue.</w:t>
      </w:r>
    </w:p>
    <w:p>
      <w:pPr>
        <w:pStyle w:val="BodyText"/>
      </w:pPr>
      <w:r>
        <w:t xml:space="preserve">12.5.</w:t>
      </w:r>
      <w:r>
        <w:t xml:space="preserve"> </w:t>
      </w:r>
      <w:r>
        <w:rPr>
          <w:bCs/>
          <w:b/>
        </w:rPr>
        <w:t xml:space="preserve">Ao fim do contrato:</w:t>
      </w:r>
      <w:r>
        <w:t xml:space="preserve"> </w:t>
      </w:r>
      <w:r>
        <w:t xml:space="preserve">o CONTRATADO entregará, em até [10] dias, os arquivos do PAINEL e um export dos dados que estiverem sob sua guarda, e eliminará as cópias dos dados da CONTRATANTE em até [30] dias, salvo obrigação legal de guarda.</w:t>
      </w:r>
    </w:p>
    <w:p>
      <w:r>
        <w:pict>
          <v:rect style="width:0;height:1.5pt" o:hralign="center" o:hrstd="t" o:hr="t"/>
        </w:pict>
      </w:r>
    </w:p>
    <w:bookmarkEnd w:id="32"/>
    <w:bookmarkStart w:id="33" w:name="X364d48b83dcd598a7a4ac962a39ca1e01d6d206"/>
    <w:p>
      <w:pPr>
        <w:pStyle w:val="Heading2"/>
      </w:pPr>
      <w:r>
        <w:t xml:space="preserve">CLÁUSULA 13 · LIMITAÇÃO DE RESPONSABILIDADE</w:t>
      </w:r>
    </w:p>
    <w:p>
      <w:pPr>
        <w:pStyle w:val="FirstParagraph"/>
      </w:pPr>
      <w:r>
        <w:t xml:space="preserve">13.1. O PAINEL é uma ferramenta de</w:t>
      </w:r>
      <w:r>
        <w:t xml:space="preserve"> </w:t>
      </w:r>
      <w:r>
        <w:rPr>
          <w:bCs/>
          <w:b/>
        </w:rPr>
        <w:t xml:space="preserve">apoio à gestão</w:t>
      </w:r>
      <w:r>
        <w:t xml:space="preserve">. As decisões operacionais, comerciais, de disputa e de cobrança são da CONTRATANTE.</w:t>
      </w:r>
    </w:p>
    <w:p>
      <w:pPr>
        <w:pStyle w:val="BodyText"/>
      </w:pPr>
      <w:r>
        <w:t xml:space="preserve">13.2. O CONTRATADO</w:t>
      </w:r>
      <w:r>
        <w:t xml:space="preserve"> </w:t>
      </w:r>
      <w:r>
        <w:rPr>
          <w:bCs/>
          <w:b/>
        </w:rPr>
        <w:t xml:space="preserve">não garante resultados</w:t>
      </w:r>
      <w:r>
        <w:t xml:space="preserve"> </w:t>
      </w:r>
      <w:r>
        <w:t xml:space="preserve">de pontualidade, redução de descontos, aceite de disputas ou bônus, que dependem da operação e de terceiros.</w:t>
      </w:r>
    </w:p>
    <w:p>
      <w:pPr>
        <w:pStyle w:val="BodyText"/>
      </w:pPr>
      <w:r>
        <w:t xml:space="preserve">13.3. Os cálculos seguem as regras validadas pela CONTRATANTE e os dados fornecidos. Erros em dados de origem, em regras não informadas ou em sistemas de terceiros não são de responsabilidade do CONTRATADO.</w:t>
      </w:r>
    </w:p>
    <w:p>
      <w:pPr>
        <w:pStyle w:val="BodyText"/>
      </w:pPr>
      <w:r>
        <w:t xml:space="preserve">13.4. A responsabilidade total do CONTRATADO, por qualquer causa, fica limitada ao valor pago pela CONTRATANTE nos</w:t>
      </w:r>
      <w:r>
        <w:t xml:space="preserve"> </w:t>
      </w:r>
      <w:r>
        <w:rPr>
          <w:bCs/>
          <w:b/>
        </w:rPr>
        <w:t xml:space="preserve">[3] meses</w:t>
      </w:r>
      <w:r>
        <w:t xml:space="preserve"> </w:t>
      </w:r>
      <w:r>
        <w:t xml:space="preserve">anteriores ao fato, exceto em caso de dolo ou violação de confidencialidade.</w:t>
      </w:r>
    </w:p>
    <w:p>
      <w:pPr>
        <w:pStyle w:val="BodyText"/>
      </w:pPr>
      <w:r>
        <w:t xml:space="preserve">13.5. Nenhuma parte responde por lucros cessantes ou danos indiretos.</w:t>
      </w:r>
    </w:p>
    <w:p>
      <w:r>
        <w:pict>
          <v:rect style="width:0;height:1.5pt" o:hralign="center" o:hrstd="t" o:hr="t"/>
        </w:pict>
      </w:r>
    </w:p>
    <w:bookmarkEnd w:id="33"/>
    <w:bookmarkStart w:id="34" w:name="cláusula-14-garantia"/>
    <w:p>
      <w:pPr>
        <w:pStyle w:val="Heading2"/>
      </w:pPr>
      <w:r>
        <w:t xml:space="preserve">CLÁUSULA 14 · GARANTIA</w:t>
      </w:r>
    </w:p>
    <w:p>
      <w:pPr>
        <w:pStyle w:val="FirstParagraph"/>
      </w:pPr>
      <w:r>
        <w:t xml:space="preserve">14.1. Por</w:t>
      </w:r>
      <w:r>
        <w:t xml:space="preserve"> </w:t>
      </w:r>
      <w:r>
        <w:rPr>
          <w:bCs/>
          <w:b/>
        </w:rPr>
        <w:t xml:space="preserve">[30] dias</w:t>
      </w:r>
      <w:r>
        <w:t xml:space="preserve"> </w:t>
      </w:r>
      <w:r>
        <w:t xml:space="preserve">após o aceite da entrega final, o CONTRATADO corrigirá sem custo erros de funcionamento em relação ao Anexo I, mesmo sem contrato de suporte ativo.</w:t>
      </w:r>
    </w:p>
    <w:p>
      <w:r>
        <w:pict>
          <v:rect style="width:0;height:1.5pt" o:hralign="center" o:hrstd="t" o:hr="t"/>
        </w:pict>
      </w:r>
    </w:p>
    <w:bookmarkEnd w:id="34"/>
    <w:bookmarkStart w:id="35" w:name="X150987d7d9590582db539e3839cfdf09a9d0a0b"/>
    <w:p>
      <w:pPr>
        <w:pStyle w:val="Heading2"/>
      </w:pPr>
      <w:r>
        <w:t xml:space="preserve">CLÁUSULA 15 · INDEPENDÊNCIA DAS PARTES E NÃO EXCLUSIVIDADE</w:t>
      </w:r>
    </w:p>
    <w:p>
      <w:pPr>
        <w:pStyle w:val="FirstParagraph"/>
      </w:pPr>
      <w:r>
        <w:t xml:space="preserve">15.1. Não há vínculo empregatício, societário ou de representação entre as partes. O CONTRATADO organiza livremente seu tempo e seus meios de trabalho, respeitados os prazos.</w:t>
      </w:r>
    </w:p>
    <w:p>
      <w:pPr>
        <w:pStyle w:val="BodyText"/>
      </w:pPr>
      <w:r>
        <w:t xml:space="preserve">15.2. O contrato não é exclusivo: o CONTRATADO pode prestar serviços a outras empresas, inclusive do mesmo setor, respeitada a confidencialidade.</w:t>
      </w:r>
    </w:p>
    <w:p>
      <w:pPr>
        <w:pStyle w:val="BodyText"/>
      </w:pPr>
      <w:r>
        <w:t xml:space="preserve">15.3. Cada parte é responsável por seus próprios tributos e encargos.</w:t>
      </w:r>
    </w:p>
    <w:p>
      <w:r>
        <w:pict>
          <v:rect style="width:0;height:1.5pt" o:hralign="center" o:hrstd="t" o:hr="t"/>
        </w:pict>
      </w:r>
    </w:p>
    <w:bookmarkEnd w:id="35"/>
    <w:bookmarkStart w:id="36" w:name="cláusula-16-comunicações"/>
    <w:p>
      <w:pPr>
        <w:pStyle w:val="Heading2"/>
      </w:pPr>
      <w:r>
        <w:t xml:space="preserve">CLÁUSULA 16 · COMUNICAÇÕES</w:t>
      </w:r>
    </w:p>
    <w:p>
      <w:pPr>
        <w:pStyle w:val="FirstParagraph"/>
      </w:pPr>
      <w:r>
        <w:t xml:space="preserve">16.1. Comunicações, aprovações e pedidos de mudança valem por e-mail ou WhatsApp para os contatos abaixo:</w:t>
      </w:r>
      <w:r>
        <w:t xml:space="preserve"> </w:t>
      </w:r>
      <w:r>
        <w:t xml:space="preserve">CONTRATANTE: [nome] · [e-mail] · [telefone]</w:t>
      </w:r>
      <w:r>
        <w:t xml:space="preserve"> </w:t>
      </w:r>
      <w:r>
        <w:t xml:space="preserve">CONTRATADO: Haroldo Izidoro Turetta · haroldoizidoro1@gmail.com · [telefone]</w:t>
      </w:r>
    </w:p>
    <w:p>
      <w:r>
        <w:pict>
          <v:rect style="width:0;height:1.5pt" o:hralign="center" o:hrstd="t" o:hr="t"/>
        </w:pict>
      </w:r>
    </w:p>
    <w:bookmarkEnd w:id="36"/>
    <w:bookmarkStart w:id="37" w:name="cláusula-17-disposições-gerais"/>
    <w:p>
      <w:pPr>
        <w:pStyle w:val="Heading2"/>
      </w:pPr>
      <w:r>
        <w:t xml:space="preserve">CLÁUSULA 17 · DISPOSIÇÕES GERAIS</w:t>
      </w:r>
    </w:p>
    <w:p>
      <w:pPr>
        <w:pStyle w:val="FirstParagraph"/>
      </w:pPr>
      <w:r>
        <w:t xml:space="preserve">17.1. Este contrato e seus anexos são o acordo integral entre as partes sobre o objeto e substituem entendimentos anteriores.</w:t>
      </w:r>
      <w:r>
        <w:t xml:space="preserve"> </w:t>
      </w:r>
      <w:r>
        <w:t xml:space="preserve">17.2. Alterações só valem por aditivo escrito, admitida assinatura eletrônica.</w:t>
      </w:r>
      <w:r>
        <w:t xml:space="preserve"> </w:t>
      </w:r>
      <w:r>
        <w:t xml:space="preserve">17.3. A tolerância a um descumprimento não altera as cláusulas.</w:t>
      </w:r>
      <w:r>
        <w:t xml:space="preserve"> </w:t>
      </w:r>
      <w:r>
        <w:t xml:space="preserve">17.4. Se uma cláusula for considerada inválida, as demais continuam válidas.</w:t>
      </w:r>
      <w:r>
        <w:t xml:space="preserve"> </w:t>
      </w:r>
      <w:r>
        <w:t xml:space="preserve">17.5. As partes reconhecem a validade da assinatura eletrônica deste contrato (MP nº 2.200-2/2001 e Lei nº 14.063/2020).</w:t>
      </w:r>
    </w:p>
    <w:p>
      <w:r>
        <w:pict>
          <v:rect style="width:0;height:1.5pt" o:hralign="center" o:hrstd="t" o:hr="t"/>
        </w:pict>
      </w:r>
    </w:p>
    <w:bookmarkEnd w:id="37"/>
    <w:bookmarkStart w:id="38" w:name="cláusula-18-foro"/>
    <w:p>
      <w:pPr>
        <w:pStyle w:val="Heading2"/>
      </w:pPr>
      <w:r>
        <w:t xml:space="preserve">CLÁUSULA 18 · FORO</w:t>
      </w:r>
    </w:p>
    <w:p>
      <w:pPr>
        <w:pStyle w:val="FirstParagraph"/>
      </w:pPr>
      <w:r>
        <w:t xml:space="preserve">18.1. Fica eleito o foro da comarca de</w:t>
      </w:r>
      <w:r>
        <w:t xml:space="preserve"> </w:t>
      </w:r>
      <w:r>
        <w:rPr>
          <w:bCs/>
          <w:b/>
        </w:rPr>
        <w:t xml:space="preserve">[Rio de Janeiro/RJ]</w:t>
      </w:r>
      <w:r>
        <w:t xml:space="preserve"> </w:t>
      </w:r>
      <w:r>
        <w:t xml:space="preserve">para dirimir questões deste contrato, com renúncia a qualquer outro.</w:t>
      </w:r>
    </w:p>
    <w:p>
      <w:pPr>
        <w:pStyle w:val="BodyText"/>
      </w:pPr>
      <w:r>
        <w:t xml:space="preserve">[Cidade], [data].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CONTRATANTE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CONTRATADO</w:t>
      </w:r>
    </w:p>
    <w:p>
      <w:pPr>
        <w:pStyle w:val="BodyText"/>
      </w:pPr>
      <w:r>
        <w:t xml:space="preserve">Testemunhas:</w:t>
      </w:r>
      <w:r>
        <w:t xml:space="preserve"> </w:t>
      </w:r>
      <w:r>
        <w:t xml:space="preserve">1. ____________________ CPF: ____________</w:t>
      </w:r>
      <w:r>
        <w:t xml:space="preserve"> </w:t>
      </w:r>
      <w:r>
        <w:t xml:space="preserve">2. ____________________ CPF: ____________</w:t>
      </w:r>
    </w:p>
    <w:p>
      <w:r>
        <w:pict>
          <v:rect style="width:0;height:1.5pt" o:hralign="center" o:hrstd="t" o:hr="t"/>
        </w:pict>
      </w:r>
    </w:p>
    <w:bookmarkEnd w:id="38"/>
    <w:bookmarkStart w:id="39" w:name="anexo-i-escopo-do-painel"/>
    <w:p>
      <w:pPr>
        <w:pStyle w:val="Heading2"/>
      </w:pPr>
      <w:r>
        <w:t xml:space="preserve">ANEXO I · ESCOPO DO PAINEL</w:t>
      </w:r>
    </w:p>
    <w:p>
      <w:pPr>
        <w:pStyle w:val="FirstParagraph"/>
      </w:pPr>
      <w:r>
        <w:t xml:space="preserve">(preenchido após o levantamento)</w:t>
      </w:r>
    </w:p>
    <w:p>
      <w:pPr>
        <w:numPr>
          <w:ilvl w:val="0"/>
          <w:numId w:val="1001"/>
        </w:numPr>
        <w:pStyle w:val="Compact"/>
      </w:pPr>
      <w:r>
        <w:t xml:space="preserve">Clientes da CONTRATANTE cobertos: [ex.: Amazon, Shopee, Mercado Livre]</w:t>
      </w:r>
    </w:p>
    <w:p>
      <w:pPr>
        <w:numPr>
          <w:ilvl w:val="0"/>
          <w:numId w:val="1001"/>
        </w:numPr>
        <w:pStyle w:val="Compact"/>
      </w:pPr>
      <w:r>
        <w:t xml:space="preserve">Fontes de dados: [planilhas de quais sistemas, com quais colunas]</w:t>
      </w:r>
    </w:p>
    <w:p>
      <w:pPr>
        <w:numPr>
          <w:ilvl w:val="0"/>
          <w:numId w:val="1001"/>
        </w:numPr>
        <w:pStyle w:val="Compact"/>
      </w:pPr>
      <w:r>
        <w:t xml:space="preserve">Abas e indicadores: [ex.: Visão geral, Enviar planilha, Resultado do mês, Atrasos, Planos de ação, AdHoc, Faturamento, Rotas, Disputa]</w:t>
      </w:r>
    </w:p>
    <w:p>
      <w:pPr>
        <w:numPr>
          <w:ilvl w:val="0"/>
          <w:numId w:val="1001"/>
        </w:numPr>
        <w:pStyle w:val="Compact"/>
      </w:pPr>
      <w:r>
        <w:t xml:space="preserve">Regras de cálculo por cliente (validadas pela CONTRATANTE): [tolerâncias, metas, penalidades, bônus]</w:t>
      </w:r>
    </w:p>
    <w:p>
      <w:pPr>
        <w:numPr>
          <w:ilvl w:val="0"/>
          <w:numId w:val="1001"/>
        </w:numPr>
        <w:pStyle w:val="Compact"/>
      </w:pPr>
      <w:r>
        <w:t xml:space="preserve">Áreas restritas e quem acessa: [ex.: Faturamento só para o financeiro]</w:t>
      </w:r>
    </w:p>
    <w:p>
      <w:pPr>
        <w:numPr>
          <w:ilvl w:val="0"/>
          <w:numId w:val="1001"/>
        </w:numPr>
        <w:pStyle w:val="Compact"/>
      </w:pPr>
      <w:r>
        <w:t xml:space="preserve">Identidade visual: [nome do painel, cores, logo]</w:t>
      </w:r>
    </w:p>
    <w:p>
      <w:pPr>
        <w:numPr>
          <w:ilvl w:val="0"/>
          <w:numId w:val="1001"/>
        </w:numPr>
        <w:pStyle w:val="Compact"/>
      </w:pPr>
      <w:r>
        <w:t xml:space="preserve">Usuários e treinamento: [quantas pessoas, quais áreas]</w:t>
      </w:r>
    </w:p>
    <w:p>
      <w:pPr>
        <w:numPr>
          <w:ilvl w:val="0"/>
          <w:numId w:val="1001"/>
        </w:numPr>
        <w:pStyle w:val="Compact"/>
      </w:pPr>
      <w:r>
        <w:t xml:space="preserve">Fora do escopo: [listar o que foi conversado e ficou de fora]</w:t>
      </w:r>
    </w:p>
    <w:bookmarkEnd w:id="39"/>
    <w:bookmarkStart w:id="40" w:name="anexo-ii-modalidade-preços-e-hospedagem"/>
    <w:p>
      <w:pPr>
        <w:pStyle w:val="Heading2"/>
      </w:pPr>
      <w:r>
        <w:t xml:space="preserve">ANEXO II · MODALIDADE, PREÇOS E HOSPEDAGEM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Essencial · [ ] Automação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Implantação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Mensalidade (suporte e manutenção)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Desconto de cliente-piloto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]% por [ ]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 adicional (fora do escopo)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Hospedagem (Cláusula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Opção A · [ ] B · [ ] C · [ ]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Custos de terceiros incluídos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bookmarkEnd w:id="40"/>
    <w:bookmarkStart w:id="41" w:name="anexo-iii-nível-de-serviço-suporte"/>
    <w:p>
      <w:pPr>
        <w:pStyle w:val="Heading2"/>
      </w:pPr>
      <w:r>
        <w:t xml:space="preserve">ANEXO III · NÍVEL DE SERVIÇO (SUPORTE)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chamado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Primeira 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 que impede o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[1] dia útil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[2] dias úteis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 sem impedir o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[1] dia útil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[5] dias úteis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Ajuste de regra 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[1] dia útil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[5] dias úteis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Melhoria (até as horas do mês)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[2] dias úteis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 combinado</w:t>
            </w:r>
          </w:p>
        </w:tc>
      </w:tr>
    </w:tbl>
    <w:p>
      <w:pPr>
        <w:pStyle w:val="BodyText"/>
      </w:pPr>
      <w:r>
        <w:t xml:space="preserve">Horário de atendimento: Cláusula 5.2.</w:t>
      </w:r>
    </w:p>
    <w:bookmarkEnd w:id="41"/>
    <w:bookmarkStart w:id="42" w:name="anexo-iv-tratamento-de-dados-pessoais"/>
    <w:p>
      <w:pPr>
        <w:pStyle w:val="Heading2"/>
      </w:pPr>
      <w:r>
        <w:t xml:space="preserve">ANEXO IV · TRATAMENTO DE DADOS PESSOAIS</w:t>
      </w:r>
    </w:p>
    <w:p>
      <w:pPr>
        <w:numPr>
          <w:ilvl w:val="0"/>
          <w:numId w:val="1002"/>
        </w:numPr>
        <w:pStyle w:val="Compact"/>
      </w:pPr>
      <w:r>
        <w:t xml:space="preserve">Dados tratados: [nome de motorista, placa, CPF, telefone, localização de viagens].</w:t>
      </w:r>
    </w:p>
    <w:p>
      <w:pPr>
        <w:numPr>
          <w:ilvl w:val="0"/>
          <w:numId w:val="1002"/>
        </w:numPr>
        <w:pStyle w:val="Compact"/>
      </w:pPr>
      <w:r>
        <w:t xml:space="preserve">Finalidade: cálculo de indicadores de performance e gestão operacional da CONTRATANTE.</w:t>
      </w:r>
    </w:p>
    <w:p>
      <w:pPr>
        <w:numPr>
          <w:ilvl w:val="0"/>
          <w:numId w:val="1002"/>
        </w:numPr>
        <w:pStyle w:val="Compact"/>
      </w:pPr>
      <w:r>
        <w:t xml:space="preserve">Onde ficam: [conforme a hospedagem escolhida].</w:t>
      </w:r>
    </w:p>
    <w:p>
      <w:pPr>
        <w:numPr>
          <w:ilvl w:val="0"/>
          <w:numId w:val="1002"/>
        </w:numPr>
        <w:pStyle w:val="Compact"/>
      </w:pPr>
      <w:r>
        <w:t xml:space="preserve">Quem acessa: CONTRATADO e usuários indicados pela CONTRATANTE.</w:t>
      </w:r>
    </w:p>
    <w:p>
      <w:pPr>
        <w:numPr>
          <w:ilvl w:val="0"/>
          <w:numId w:val="1002"/>
        </w:numPr>
        <w:pStyle w:val="Compact"/>
      </w:pPr>
      <w:r>
        <w:t xml:space="preserve">Minimização: sempre que possível, CPF e telefone não serão usados no PAINEL; motoristas podem ser identificados por código.</w:t>
      </w:r>
    </w:p>
    <w:p>
      <w:pPr>
        <w:numPr>
          <w:ilvl w:val="0"/>
          <w:numId w:val="1002"/>
        </w:numPr>
        <w:pStyle w:val="Compact"/>
      </w:pPr>
      <w:r>
        <w:t xml:space="preserve">Retenção e eliminação: Cláusula 12.5.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2026-10-26T02:32:43Z</dcterms:created>
  <dcterms:modified xsi:type="dcterms:W3CDTF">2026-10-26T02:32:43Z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