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jpeg" ContentType="image/jpe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Encaminhamentos.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Encaminhamentos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Encaminhamentos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Consiste em inserir (cadastrar), pesquisar e alterar Encaminhamentos. O caso de uso inicia quando o usuário do sistema necessita cadastrar o Encaminhamentos. E termina quando o usuário do sistema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3138"/>
        <w:gridCol w:w="2763"/>
        <w:gridCol w:w="2605"/>
      </w:tblGrid>
      <w:tr>
        <w:trPr>
          <w:cantSplit w:val="false"/>
        </w:trPr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Atendente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</w:tr>
      <w:tr>
        <w:trPr>
          <w:trHeight w:val="576" w:hRule="atLeast"/>
          <w:cantSplit w:val="false"/>
        </w:trPr>
        <w:tc>
          <w:tcPr>
            <w:tcW w:w="31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>
          <w:color w:val="800000"/>
        </w:rPr>
      </w:pPr>
      <w:r>
        <w:rPr>
          <w:color w:val="800000"/>
        </w:rPr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as opções Cadastrar, Pesquisar e Editar;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Encaminhamento pela tabela da consulta;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Encaminhamento;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Encaminhamento, onde o sub fluxo Cadastrar Encaminhamento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Encaminhamento, selecionando o Encaminhamento desejado, onde o sub fluxo Editar Encaminhamento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>
          <w:color w:val="800000"/>
        </w:rPr>
      </w:pPr>
      <w:r>
        <w:rPr>
          <w:color w:val="800000"/>
        </w:rPr>
        <w:t>12.5. Fluxos Alternativos</w:t>
      </w:r>
    </w:p>
    <w:p>
      <w:pPr>
        <w:pStyle w:val="Estilo2"/>
        <w:rPr>
          <w:b/>
          <w:bCs/>
          <w:i w:val="false"/>
          <w:iCs w:val="false"/>
          <w:color w:val="800000"/>
          <w:sz w:val="24"/>
        </w:rPr>
      </w:pPr>
      <w:r>
        <w:rPr>
          <w:b/>
          <w:bCs/>
          <w:i w:val="false"/>
          <w:iCs w:val="false"/>
          <w:color w:val="800000"/>
          <w:sz w:val="24"/>
        </w:rPr>
        <w:t>12.5.1. Cadastrar Encaminhamento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Encaminhamento;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Encaminhamento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Encaminhamento é incluído no sistema;</w:t>
      </w:r>
    </w:p>
    <w:p>
      <w:pPr>
        <w:pStyle w:val="Estilo3"/>
        <w:rPr>
          <w:color w:val="800000"/>
        </w:rPr>
      </w:pPr>
      <w:r>
        <w:rPr>
          <w:color w:val="800000"/>
        </w:rPr>
        <w:t>12.5.2. Editar Encaminhamento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Encaminhamento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Encaminhamento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 de Encaminhamento;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Encaminhamento é alterado.</w:t>
      </w:r>
    </w:p>
    <w:p>
      <w:pPr>
        <w:pStyle w:val="Estilo2"/>
        <w:rPr>
          <w:color w:val="800000"/>
        </w:rPr>
      </w:pPr>
      <w:r>
        <w:rPr>
          <w:color w:val="800000"/>
        </w:rPr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Poderão ser salvos mais de um Encaminhamento com o mesmo nome em diferentes categorias, porém não poderão ser salvos mais de um Encaminhamento com o mesmo nome na mesma categoria, caso isso ocorra o sistema retornará o erro “Não foi possível salvar informações”.</w:t>
      </w:r>
    </w:p>
    <w:p>
      <w:pPr>
        <w:pStyle w:val="Estilo2"/>
        <w:rPr>
          <w:color w:val="800000"/>
        </w:rPr>
      </w:pPr>
      <w:r>
        <w:rPr>
          <w:color w:val="800000"/>
        </w:rPr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Vai ser possível vincular a formação de candidatos á Encaminhamentos.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>
          <w:color w:val="800000"/>
        </w:rPr>
      </w:pPr>
      <w:r>
        <w:rPr>
          <w:color w:val="800000"/>
        </w:rPr>
        <w:t>12.9. Relacionamentos com outros Casos de Uso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candidato;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82130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7617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Courier New"/>
    </w:rPr>
  </w:style>
  <w:style w:type="character" w:styleId="ListLabel30">
    <w:name w:val="ListLabel 30"/>
    <w:rPr>
      <w:rFonts w:cs="Wingdings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ListLabel35">
    <w:name w:val="ListLabel 35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