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Gerente, Administrador ou Atendente gerenciam Estado.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Gerente e Atendente Gerencia Estado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Estados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Estados. O caso de uso inicia quando </w:t>
      </w:r>
      <w:bookmarkStart w:id="0" w:name="_Toc3775693"/>
      <w:bookmarkEnd w:id="0"/>
      <w:r>
        <w:rPr>
          <w:rFonts w:cs="Times New Roman" w:ascii="Times New Roman" w:hAnsi="Times New Roman"/>
          <w:sz w:val="24"/>
          <w:szCs w:val="24"/>
        </w:rPr>
        <w:t>o usuário do sistema necessita cadastrar o Estados. E termina quando o usuário do sistema conclui a Inclusão ou Exclusão.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143"/>
        <w:gridCol w:w="2766"/>
        <w:gridCol w:w="2596"/>
      </w:tblGrid>
      <w:tr>
        <w:trPr>
          <w:cantSplit w:val="false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Atendente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5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Administrador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5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X</w:t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Estado pela tabela da consulta.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Estado, onde o sub fluxo Cadastrar Estado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Estado, selecionando o Estado desejado, onde o sub fluxo Editar Estado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 determinado Estado, selecionando o Estado desejado, onde o sub fluxo Excluir Estado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/>
      </w:pPr>
      <w:r>
        <w:rPr/>
        <w:t>12.5. Fluxos Alternativos</w:t>
      </w:r>
    </w:p>
    <w:p>
      <w:pPr>
        <w:pStyle w:val="Estilo3"/>
        <w:rPr/>
      </w:pPr>
      <w:r>
        <w:rPr/>
        <w:t>12.5.1. Cadastrar Estado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Estado;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Sigla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Estado é incluído no sistema[E1];</w:t>
      </w:r>
    </w:p>
    <w:p>
      <w:pPr>
        <w:pStyle w:val="Estilo3"/>
        <w:rPr/>
      </w:pPr>
      <w:r>
        <w:rPr/>
        <w:t>12.5.2. Editar Estado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Estado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Estado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Sigla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bookmarkStart w:id="1" w:name="__DdeLink__1162_1438572758"/>
      <w:bookmarkEnd w:id="1"/>
      <w:r>
        <w:rPr>
          <w:rFonts w:ascii="Times New Roman" w:hAnsi="Times New Roman"/>
          <w:sz w:val="24"/>
        </w:rPr>
        <w:t>O cadastro do Estado é alterado</w:t>
      </w:r>
      <w:r>
        <w:rPr>
          <w:rFonts w:ascii="Times New Roman" w:hAnsi="Times New Roman"/>
          <w:sz w:val="24"/>
        </w:rPr>
        <w:t>[E1]</w:t>
      </w:r>
      <w:r>
        <w:rPr>
          <w:rFonts w:ascii="Times New Roman" w:hAnsi="Times New Roman"/>
          <w:sz w:val="24"/>
        </w:rPr>
        <w:t>;</w:t>
      </w:r>
    </w:p>
    <w:p>
      <w:pPr>
        <w:pStyle w:val="Estilo3"/>
        <w:rPr/>
      </w:pPr>
      <w:r>
        <w:rPr/>
        <w:t>12.5.3. Excluir Estado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do Estado selecionado;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Estado é excluído[E2];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Podem haver vários estados com o mesmo nome, porém em diferentes países. Caso o usuário tente inserir dois estados com o mesmo nome vinculadas ao mesmo país, o sistema retornará o erro “Não foi possível salvar essas informações”.</w:t>
      </w:r>
    </w:p>
    <w:p>
      <w:pPr>
        <w:pStyle w:val="Estilo4"/>
        <w:rPr/>
      </w:pPr>
      <w:r>
        <w:rPr>
          <w:b/>
        </w:rPr>
        <w:t>E2</w:t>
      </w:r>
      <w:r>
        <w:rPr/>
        <w:t xml:space="preserve"> – O usuário não pode excluir estados vinculados a cidades, caso o usuário tente isso o sistema retornará a mensagem “Não foi possível excluir o estado”.</w:t>
      </w:r>
    </w:p>
    <w:p>
      <w:pPr>
        <w:pStyle w:val="Estilo2"/>
        <w:rPr/>
      </w:pPr>
      <w:r>
        <w:rPr/>
        <w:t>12.7. Pós-condições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Estado inserido, alterado ou excluído da base de dados. É possível vincular uma cidade á um estado.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537845</wp:posOffset>
            </wp:positionH>
            <wp:positionV relativeFrom="paragraph">
              <wp:posOffset>180975</wp:posOffset>
            </wp:positionV>
            <wp:extent cx="4191000" cy="240919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0886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2014-02-28T20:03:00Z</dcterms:created>
  <dc:creator>Haroldo Ramirez</dc:creator>
  <dc:language>pt-BR</dc:language>
  <cp:lastModifiedBy>Haroldo Ramirez</cp:lastModifiedBy>
  <dcterms:modified xsi:type="dcterms:W3CDTF">2014-03-13T00:32:00Z</dcterms:modified>
  <cp:revision>5</cp:revision>
</cp:coreProperties>
</file>