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aso de Uso Manter Contas a Receber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BE5F88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30/11/2015</w:t>
            </w:r>
          </w:p>
        </w:tc>
        <w:tc>
          <w:tcPr>
            <w:tcW w:w="960" w:type="dxa"/>
          </w:tcPr>
          <w:p w:rsidR="00972C11" w:rsidRPr="00B22495" w:rsidRDefault="00BE5F88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:rsidR="00972C11" w:rsidRPr="00B22495" w:rsidRDefault="00BE5F88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BE5F88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BE5F88" w:rsidP="00867819">
            <w:pPr>
              <w:pStyle w:val="Tabletext"/>
              <w:jc w:val="center"/>
            </w:pPr>
            <w:r>
              <w:t xml:space="preserve">Carlos </w:t>
            </w:r>
            <w:proofErr w:type="spellStart"/>
            <w:r>
              <w:t>Kaneko</w:t>
            </w:r>
            <w:proofErr w:type="spellEnd"/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163C81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319478" w:history="1">
            <w:r w:rsidR="00163C81" w:rsidRPr="005A173B">
              <w:rPr>
                <w:rStyle w:val="Hyperlink"/>
                <w:noProof/>
              </w:rPr>
              <w:t>1. Descrição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_Toc436319478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3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79" w:history="1">
            <w:r w:rsidR="00163C81" w:rsidRPr="005A173B">
              <w:rPr>
                <w:rStyle w:val="Hyperlink"/>
                <w:noProof/>
              </w:rPr>
              <w:t>2. Atores Relacionados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_Toc436319479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3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80" w:history="1">
            <w:r w:rsidR="00163C81" w:rsidRPr="005A173B">
              <w:rPr>
                <w:rStyle w:val="Hyperlink"/>
                <w:noProof/>
              </w:rPr>
              <w:t>3. Pré-Condição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_Toc436319480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3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81" w:history="1">
            <w:r w:rsidR="00163C81" w:rsidRPr="005A173B">
              <w:rPr>
                <w:rStyle w:val="Hyperlink"/>
                <w:noProof/>
              </w:rPr>
              <w:t>4. Fluxo de Eventos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_Toc436319481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3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82" w:history="1">
            <w:r w:rsidR="00163C81" w:rsidRPr="005A173B">
              <w:rPr>
                <w:rStyle w:val="Hyperlink"/>
                <w:noProof/>
              </w:rPr>
              <w:t>4.1. Fluxo Básico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_Toc436319482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3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83" w:history="1">
            <w:r w:rsidR="00163C81" w:rsidRPr="005A173B">
              <w:rPr>
                <w:rStyle w:val="Hyperlink"/>
                <w:noProof/>
              </w:rPr>
              <w:t>4.2. Fluxo Alternativo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_Toc436319483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4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84" w:history="1">
            <w:r w:rsidR="00163C81" w:rsidRPr="005A173B">
              <w:rPr>
                <w:rStyle w:val="Hyperlink"/>
                <w:noProof/>
              </w:rPr>
              <w:t>4.2.1. Receber Contas a Receber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_Toc436319484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4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85" w:history="1">
            <w:r w:rsidR="00163C81" w:rsidRPr="005A173B">
              <w:rPr>
                <w:rStyle w:val="Hyperlink"/>
                <w:noProof/>
              </w:rPr>
              <w:t>4.2.2. Visualizar Conta a Receber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_Toc436319485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5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86" w:history="1">
            <w:r w:rsidR="00163C81" w:rsidRPr="005A173B">
              <w:rPr>
                <w:rStyle w:val="Hyperlink"/>
                <w:noProof/>
              </w:rPr>
              <w:t>4.3. Fluxo de Exceções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_Toc436319486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5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87" w:history="1">
            <w:r w:rsidR="00163C81" w:rsidRPr="005A173B">
              <w:rPr>
                <w:rStyle w:val="Hyperlink"/>
                <w:noProof/>
              </w:rPr>
              <w:t>4.4. Sub-Fluxos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_Toc436319487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5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88" w:history="1">
            <w:r w:rsidR="00163C81" w:rsidRPr="005A173B">
              <w:rPr>
                <w:rStyle w:val="Hyperlink"/>
                <w:noProof/>
              </w:rPr>
              <w:t>5. Pós-Condição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_Toc436319488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6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89" w:history="1">
            <w:r w:rsidR="00163C81" w:rsidRPr="005A173B">
              <w:rPr>
                <w:rStyle w:val="Hyperlink"/>
                <w:noProof/>
              </w:rPr>
              <w:t>6. Requisitos Especiais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_Toc436319489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6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90" w:history="1">
            <w:r w:rsidR="00163C81" w:rsidRPr="005A173B">
              <w:rPr>
                <w:rStyle w:val="Hyperlink"/>
                <w:noProof/>
              </w:rPr>
              <w:t>7. Descrição dos Campos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_Toc436319490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6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91" w:history="1">
            <w:r w:rsidR="00163C81" w:rsidRPr="005A173B">
              <w:rPr>
                <w:rStyle w:val="Hyperlink"/>
                <w:noProof/>
              </w:rPr>
              <w:t>8. Regras de Negócio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_Toc436319491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7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92" w:history="1">
            <w:r w:rsidR="00163C81" w:rsidRPr="005A173B">
              <w:rPr>
                <w:rStyle w:val="Hyperlink"/>
                <w:noProof/>
              </w:rPr>
              <w:t>9. Protótipos de Telas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_Toc436319492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7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93" w:history="1">
            <w:r w:rsidR="00163C81" w:rsidRPr="005A173B">
              <w:rPr>
                <w:rStyle w:val="Hyperlink"/>
                <w:noProof/>
              </w:rPr>
              <w:t>9.1. Consultar Contas a Receber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_Toc436319493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7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19494" w:history="1">
            <w:r w:rsidR="00163C81" w:rsidRPr="005A173B">
              <w:rPr>
                <w:rStyle w:val="Hyperlink"/>
                <w:noProof/>
              </w:rPr>
              <w:t>9.2. Cadastro Contas a Receber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_Toc436319494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8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95" w:history="1">
            <w:r w:rsidR="00163C81" w:rsidRPr="005A173B">
              <w:rPr>
                <w:rStyle w:val="Hyperlink"/>
                <w:noProof/>
              </w:rPr>
              <w:t>10. Diagrama de Classe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_Toc436319495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9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163C81" w:rsidRDefault="001875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19496" w:history="1">
            <w:r w:rsidR="00163C81" w:rsidRPr="005A173B">
              <w:rPr>
                <w:rStyle w:val="Hyperlink"/>
                <w:noProof/>
              </w:rPr>
              <w:t>11. Diagrama de Caso de Uso Manter Contas a Receber</w:t>
            </w:r>
            <w:r w:rsidR="00163C81">
              <w:rPr>
                <w:noProof/>
                <w:webHidden/>
              </w:rPr>
              <w:tab/>
            </w:r>
            <w:r w:rsidR="00163C81">
              <w:rPr>
                <w:noProof/>
                <w:webHidden/>
              </w:rPr>
              <w:fldChar w:fldCharType="begin"/>
            </w:r>
            <w:r w:rsidR="00163C81">
              <w:rPr>
                <w:noProof/>
                <w:webHidden/>
              </w:rPr>
              <w:instrText xml:space="preserve"> PAGEREF _Toc436319496 \h </w:instrText>
            </w:r>
            <w:r w:rsidR="00163C81">
              <w:rPr>
                <w:noProof/>
                <w:webHidden/>
              </w:rPr>
            </w:r>
            <w:r w:rsidR="00163C81">
              <w:rPr>
                <w:noProof/>
                <w:webHidden/>
              </w:rPr>
              <w:fldChar w:fldCharType="separate"/>
            </w:r>
            <w:r w:rsidR="002B5A39">
              <w:rPr>
                <w:noProof/>
                <w:webHidden/>
              </w:rPr>
              <w:t>9</w:t>
            </w:r>
            <w:r w:rsidR="00163C81"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319478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 o cadastro das Contas a Receber</w:t>
      </w:r>
      <w:r w:rsidR="005F07AE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319479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Ttulo1"/>
      </w:pPr>
      <w:bookmarkStart w:id="2" w:name="_Toc436319480"/>
      <w:r>
        <w:t>3. Pré-Condição</w:t>
      </w:r>
      <w:bookmarkEnd w:id="2"/>
    </w:p>
    <w:p w:rsidR="00BE5F88" w:rsidRDefault="00BE5F88" w:rsidP="00BE5F88"/>
    <w:p w:rsidR="00BE5F88" w:rsidRPr="00BE5F88" w:rsidRDefault="00BE5F88" w:rsidP="00BE5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F88">
        <w:rPr>
          <w:rFonts w:ascii="Times New Roman" w:hAnsi="Times New Roman" w:cs="Times New Roman"/>
          <w:sz w:val="24"/>
          <w:szCs w:val="24"/>
        </w:rPr>
        <w:tab/>
        <w:t>Nenhum;</w:t>
      </w:r>
    </w:p>
    <w:p w:rsidR="00205ABC" w:rsidRDefault="00205ABC" w:rsidP="00205ABC">
      <w:pPr>
        <w:pStyle w:val="Ttulo1"/>
      </w:pPr>
      <w:bookmarkStart w:id="3" w:name="_Toc436319481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319482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Este caso de uso inicia-se quando o usuário deseja consultar as Contas a Receber cadastradas.</w:t>
      </w: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sistema traz todas as Contas a Receber cadastradas, o usuário poderá definir as seguintes formas de consulta:</w:t>
      </w:r>
    </w:p>
    <w:p w:rsidR="00562FB5" w:rsidRPr="00562FB5" w:rsidRDefault="00562FB5" w:rsidP="00562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Conta Pendente;</w:t>
      </w:r>
    </w:p>
    <w:p w:rsidR="00562FB5" w:rsidRPr="00562FB5" w:rsidRDefault="00562FB5" w:rsidP="00562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Conta Recebida</w:t>
      </w:r>
    </w:p>
    <w:p w:rsidR="00562FB5" w:rsidRPr="00562FB5" w:rsidRDefault="00562FB5" w:rsidP="00562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Conta Cancelada;</w:t>
      </w:r>
    </w:p>
    <w:p w:rsidR="00562FB5" w:rsidRPr="00562FB5" w:rsidRDefault="00562FB5" w:rsidP="00562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Todas as Contas;</w:t>
      </w:r>
    </w:p>
    <w:p w:rsidR="00562FB5" w:rsidRPr="00562FB5" w:rsidRDefault="00562FB5" w:rsidP="00562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Cliente;</w:t>
      </w:r>
    </w:p>
    <w:p w:rsidR="00562FB5" w:rsidRPr="00562FB5" w:rsidRDefault="00562FB5" w:rsidP="00562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Data Início e Data Fim;</w:t>
      </w: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sistema apresenta os seguintes dados da consulta: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Número da Nota;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Serie da Nota;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Número da Parcela;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Cliente;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Forma de Pagamento;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Valor;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lastRenderedPageBreak/>
        <w:t>Status;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Data Vencimento;</w:t>
      </w:r>
    </w:p>
    <w:p w:rsidR="00562FB5" w:rsidRPr="00562FB5" w:rsidRDefault="00562FB5" w:rsidP="00562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Data Emissão;</w:t>
      </w: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usuário poderá receber uma nova Conta a Receber;</w:t>
      </w: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usuário poderá visualizar uma determinada Conta a Receber;</w:t>
      </w: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usuário poderá cancelar uma determinada Conta a Receber;</w:t>
      </w:r>
    </w:p>
    <w:p w:rsidR="00562FB5" w:rsidRPr="00562FB5" w:rsidRDefault="00562FB5" w:rsidP="00562FB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usuário poderá sair da tela de consultar Conta a Receber sendo redirecionando para tela inicial do sistema.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5" w:name="_Toc436319483"/>
      <w:r>
        <w:t>4.2. Fluxo Alternativo</w:t>
      </w:r>
      <w:bookmarkEnd w:id="5"/>
    </w:p>
    <w:p w:rsidR="009C3541" w:rsidRDefault="009C3541" w:rsidP="009C3541"/>
    <w:p w:rsidR="009112E3" w:rsidRPr="009112E3" w:rsidRDefault="009C3541" w:rsidP="009112E3">
      <w:pPr>
        <w:pStyle w:val="Ttulo3"/>
      </w:pPr>
      <w:bookmarkStart w:id="6" w:name="_Toc436319484"/>
      <w:r>
        <w:t xml:space="preserve">4.2.1. </w:t>
      </w:r>
      <w:r w:rsidR="0080503F">
        <w:t>Receber</w:t>
      </w:r>
      <w:r>
        <w:t xml:space="preserve"> </w:t>
      </w:r>
      <w:r w:rsidR="00562FB5">
        <w:t>Contas a Receber</w:t>
      </w:r>
      <w:bookmarkEnd w:id="6"/>
    </w:p>
    <w:p w:rsidR="009C3541" w:rsidRDefault="009C3541" w:rsidP="009C3541"/>
    <w:p w:rsidR="00562FB5" w:rsidRPr="00562FB5" w:rsidRDefault="00562FB5" w:rsidP="00562FB5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usuário solicita o recebimento de uma nova Conta a Receber [E1, E2] [RN1];</w:t>
      </w:r>
    </w:p>
    <w:p w:rsidR="00562FB5" w:rsidRPr="00562FB5" w:rsidRDefault="00562FB5" w:rsidP="00562F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sistema apresenta os seguintes campos carregados com os dados da Conta a Receber para o recebimento:</w:t>
      </w:r>
    </w:p>
    <w:p w:rsidR="00562FB5" w:rsidRPr="00562FB5" w:rsidRDefault="00562FB5" w:rsidP="00562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Número da Nota (somente leitura);</w:t>
      </w:r>
    </w:p>
    <w:p w:rsidR="00562FB5" w:rsidRPr="00562FB5" w:rsidRDefault="00562FB5" w:rsidP="00562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Serie da Nota (somente leitura);</w:t>
      </w:r>
    </w:p>
    <w:p w:rsidR="00562FB5" w:rsidRPr="00562FB5" w:rsidRDefault="00562FB5" w:rsidP="00562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Data Emissão (somente leitura);</w:t>
      </w:r>
    </w:p>
    <w:p w:rsidR="00562FB5" w:rsidRPr="00562FB5" w:rsidRDefault="00562FB5" w:rsidP="00562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Status (somente leitura);</w:t>
      </w:r>
    </w:p>
    <w:p w:rsidR="00562FB5" w:rsidRPr="00562FB5" w:rsidRDefault="00562FB5" w:rsidP="00562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Cliente [SF1];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Forma de Pagamento [SF2];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Número da Parcela (somente leitura);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Valor (somente leitura);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Data Vencimento (somente leitura);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Data Pagamento;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Multa %;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Juros %;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Desconto %;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Valor Total (somente leitura) [RN2];</w:t>
      </w:r>
    </w:p>
    <w:p w:rsidR="00562FB5" w:rsidRPr="00562FB5" w:rsidRDefault="00562FB5" w:rsidP="00562FB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Observações;</w:t>
      </w:r>
    </w:p>
    <w:p w:rsidR="00562FB5" w:rsidRPr="00562FB5" w:rsidRDefault="00562FB5" w:rsidP="00562F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lastRenderedPageBreak/>
        <w:t>O usuário poderá adicionar os valores para o campo Multa, Juros ou Descontos se forem o caso.</w:t>
      </w:r>
    </w:p>
    <w:p w:rsidR="00562FB5" w:rsidRPr="00562FB5" w:rsidRDefault="00562FB5" w:rsidP="00562F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usuário confirma o recebimento;</w:t>
      </w:r>
    </w:p>
    <w:p w:rsidR="00562FB5" w:rsidRPr="00562FB5" w:rsidRDefault="00562FB5" w:rsidP="00562F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O sistema deve validar as informações [E4];</w:t>
      </w:r>
    </w:p>
    <w:p w:rsidR="00562FB5" w:rsidRDefault="00562FB5" w:rsidP="00562F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2FB5">
        <w:rPr>
          <w:rFonts w:ascii="Times New Roman" w:hAnsi="Times New Roman"/>
          <w:sz w:val="24"/>
          <w:szCs w:val="24"/>
        </w:rPr>
        <w:t>A Conta a Receber é recebida.</w:t>
      </w:r>
    </w:p>
    <w:p w:rsidR="00BA4295" w:rsidRDefault="00BA4295" w:rsidP="00BA4295">
      <w:pPr>
        <w:pStyle w:val="Ttulo3"/>
      </w:pPr>
      <w:bookmarkStart w:id="7" w:name="_Toc436319485"/>
      <w:r>
        <w:t>4.2.2. Visualizar Conta a Receber</w:t>
      </w:r>
      <w:bookmarkEnd w:id="7"/>
    </w:p>
    <w:p w:rsidR="00BA4295" w:rsidRDefault="00BA4295" w:rsidP="00BA4295"/>
    <w:p w:rsidR="00BA4295" w:rsidRPr="00BA4295" w:rsidRDefault="00BA4295" w:rsidP="00BA4295">
      <w:pPr>
        <w:pStyle w:val="PargrafodaLista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A4295">
        <w:rPr>
          <w:rFonts w:ascii="Times New Roman" w:hAnsi="Times New Roman"/>
          <w:sz w:val="24"/>
          <w:szCs w:val="24"/>
        </w:rPr>
        <w:t>O usuário solicita a visualização da Conta a Receber</w:t>
      </w:r>
    </w:p>
    <w:p w:rsidR="00BA4295" w:rsidRPr="00BA4295" w:rsidRDefault="00BA4295" w:rsidP="00BA4295">
      <w:pPr>
        <w:pStyle w:val="PargrafodaLista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A4295">
        <w:rPr>
          <w:rFonts w:ascii="Times New Roman" w:hAnsi="Times New Roman"/>
          <w:sz w:val="24"/>
          <w:szCs w:val="24"/>
        </w:rPr>
        <w:t>O sistema exibe todos os dados desabilitados da Conta a Receber selecionada.</w:t>
      </w:r>
    </w:p>
    <w:p w:rsidR="009112E3" w:rsidRPr="00D25C6F" w:rsidRDefault="009112E3" w:rsidP="009112E3">
      <w:pPr>
        <w:pStyle w:val="PargrafodaList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8" w:name="_Toc436319486"/>
      <w:r>
        <w:t>4.3. Fluxo de Exceções</w:t>
      </w:r>
      <w:bookmarkEnd w:id="8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FB5" w:rsidRPr="00562FB5" w:rsidRDefault="00562FB5" w:rsidP="00562FB5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562FB5">
        <w:rPr>
          <w:rFonts w:ascii="Times New Roman" w:hAnsi="Times New Roman" w:cs="Times New Roman"/>
          <w:b/>
          <w:sz w:val="24"/>
          <w:szCs w:val="24"/>
        </w:rPr>
        <w:t xml:space="preserve">Essa conta já foi </w:t>
      </w:r>
      <w:proofErr w:type="gramStart"/>
      <w:r w:rsidRPr="00562FB5">
        <w:rPr>
          <w:rFonts w:ascii="Times New Roman" w:hAnsi="Times New Roman" w:cs="Times New Roman"/>
          <w:b/>
          <w:sz w:val="24"/>
          <w:szCs w:val="24"/>
        </w:rPr>
        <w:t>Recebida!</w:t>
      </w:r>
      <w:r w:rsidRPr="00562FB5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2FB5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o usuário tente receber uma conta com situação RECEBIDA. </w:t>
      </w:r>
      <w:r w:rsidRPr="00562F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2FB5" w:rsidRPr="00562FB5" w:rsidRDefault="00562FB5" w:rsidP="00562FB5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Pr="00562FB5">
        <w:rPr>
          <w:rFonts w:ascii="Times New Roman" w:hAnsi="Times New Roman" w:cs="Times New Roman"/>
          <w:b/>
          <w:sz w:val="24"/>
          <w:szCs w:val="24"/>
        </w:rPr>
        <w:t xml:space="preserve">Essa Conta está </w:t>
      </w:r>
      <w:proofErr w:type="gramStart"/>
      <w:r w:rsidRPr="00562FB5">
        <w:rPr>
          <w:rFonts w:ascii="Times New Roman" w:hAnsi="Times New Roman" w:cs="Times New Roman"/>
          <w:b/>
          <w:sz w:val="24"/>
          <w:szCs w:val="24"/>
        </w:rPr>
        <w:t>Cancelada!</w:t>
      </w:r>
      <w:r w:rsidRPr="00562FB5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2FB5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o usuário tente receber uma conta com situação cancelada. </w:t>
      </w:r>
      <w:r w:rsidRPr="00562F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2FB5" w:rsidRPr="00562FB5" w:rsidRDefault="00562FB5" w:rsidP="00562FB5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 xml:space="preserve">E3 - O sistema mostrará a mensagem </w:t>
      </w:r>
      <w:r w:rsidRPr="00562FB5">
        <w:rPr>
          <w:rFonts w:ascii="Times New Roman" w:hAnsi="Times New Roman" w:cs="Times New Roman"/>
          <w:b/>
          <w:sz w:val="24"/>
          <w:szCs w:val="24"/>
        </w:rPr>
        <w:t xml:space="preserve">"Você deve informar o motivo do cancelamento no campo Observação!" </w:t>
      </w:r>
      <w:proofErr w:type="gramStart"/>
      <w:r w:rsidRPr="00562FB5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o campo estar vazio.</w:t>
      </w:r>
    </w:p>
    <w:p w:rsidR="00562FB5" w:rsidRPr="00562FB5" w:rsidRDefault="00562FB5" w:rsidP="00562FB5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E4 - O sistema mostrará a mensagem "</w:t>
      </w:r>
      <w:r w:rsidRPr="00562FB5">
        <w:rPr>
          <w:rFonts w:ascii="Times New Roman" w:hAnsi="Times New Roman" w:cs="Times New Roman"/>
          <w:b/>
          <w:bCs/>
          <w:sz w:val="24"/>
          <w:szCs w:val="24"/>
        </w:rPr>
        <w:t>Conta Recebida com sucesso!</w:t>
      </w:r>
      <w:r w:rsidRPr="00562FB5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62FB5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não ocorra nenhum erro.</w:t>
      </w:r>
    </w:p>
    <w:p w:rsidR="00562FB5" w:rsidRPr="00562FB5" w:rsidRDefault="00562FB5" w:rsidP="00562FB5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E5 - O sistema mostrará a mensagem "</w:t>
      </w:r>
      <w:r w:rsidRPr="00562FB5">
        <w:rPr>
          <w:rFonts w:ascii="Times New Roman" w:hAnsi="Times New Roman" w:cs="Times New Roman"/>
          <w:b/>
          <w:bCs/>
          <w:sz w:val="24"/>
          <w:szCs w:val="24"/>
        </w:rPr>
        <w:t>Conta Cancelada com sucesso!</w:t>
      </w:r>
      <w:r w:rsidRPr="00562FB5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62FB5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62FB5">
        <w:rPr>
          <w:rFonts w:ascii="Times New Roman" w:hAnsi="Times New Roman" w:cs="Times New Roman"/>
          <w:sz w:val="24"/>
          <w:szCs w:val="24"/>
        </w:rPr>
        <w:t xml:space="preserve"> não ocorra nenhum erro.</w:t>
      </w:r>
    </w:p>
    <w:p w:rsidR="005818F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9" w:name="_Toc436319487"/>
      <w:r>
        <w:t xml:space="preserve">4.4. </w:t>
      </w:r>
      <w:proofErr w:type="spellStart"/>
      <w:r>
        <w:t>Sub-Fluxos</w:t>
      </w:r>
      <w:bookmarkEnd w:id="9"/>
      <w:proofErr w:type="spellEnd"/>
    </w:p>
    <w:p w:rsidR="00106D0C" w:rsidRDefault="00106D0C" w:rsidP="00106D0C"/>
    <w:p w:rsidR="00562FB5" w:rsidRPr="00562FB5" w:rsidRDefault="00562FB5" w:rsidP="00562FB5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SF1 - O usuário poderá consultar ou cadastrar um novo Cliente.</w:t>
      </w:r>
    </w:p>
    <w:p w:rsidR="00562FB5" w:rsidRPr="00562FB5" w:rsidRDefault="00562FB5" w:rsidP="00562FB5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SF2 - O usuário poderá consultar ou cadastrar uma nova Forma de Pagamento.</w:t>
      </w:r>
    </w:p>
    <w:p w:rsidR="009C3541" w:rsidRDefault="009C3541" w:rsidP="0080079D">
      <w:pPr>
        <w:pStyle w:val="Ttulo1"/>
      </w:pPr>
      <w:bookmarkStart w:id="10" w:name="_Toc436319488"/>
      <w:r>
        <w:lastRenderedPageBreak/>
        <w:t>5. Pós-Condiçã</w:t>
      </w:r>
      <w:r w:rsidR="001264AD">
        <w:t>o</w:t>
      </w:r>
      <w:bookmarkEnd w:id="10"/>
    </w:p>
    <w:p w:rsidR="00562FB5" w:rsidRPr="00562FB5" w:rsidRDefault="00562FB5" w:rsidP="00562FB5"/>
    <w:p w:rsidR="00562FB5" w:rsidRPr="00562FB5" w:rsidRDefault="00562FB5" w:rsidP="00562FB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B5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2C5EA5" w:rsidRPr="005F07AE" w:rsidRDefault="002C5EA5" w:rsidP="007D7E60">
      <w:pPr>
        <w:spacing w:after="0" w:line="276" w:lineRule="auto"/>
        <w:jc w:val="both"/>
        <w:rPr>
          <w:rFonts w:ascii="Arial" w:hAnsi="Arial" w:cs="Arial"/>
        </w:rPr>
      </w:pPr>
    </w:p>
    <w:p w:rsidR="009C3541" w:rsidRDefault="009C3541" w:rsidP="0080079D">
      <w:pPr>
        <w:pStyle w:val="Ttulo1"/>
      </w:pPr>
      <w:bookmarkStart w:id="11" w:name="_Toc436319489"/>
      <w:r>
        <w:t>6. Requisitos Especiais</w:t>
      </w:r>
      <w:bookmarkEnd w:id="11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2" w:name="_Toc436319490"/>
      <w:r>
        <w:t>7. Descrição dos Campos</w:t>
      </w:r>
      <w:bookmarkEnd w:id="1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63"/>
        <w:gridCol w:w="1814"/>
        <w:gridCol w:w="1842"/>
        <w:gridCol w:w="1701"/>
      </w:tblGrid>
      <w:tr w:rsidR="00562FB5" w:rsidRPr="00562FB5" w:rsidTr="00562FB5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63" w:type="dxa"/>
            <w:shd w:val="clear" w:color="auto" w:fill="D9D9D9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 xml:space="preserve"> Nota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Chave Primaria - Auto Incremento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Serie Nota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 xml:space="preserve"> Parcela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Código Cliente.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 xml:space="preserve">Código Forma </w:t>
            </w: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Código Funcionário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[15]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PENDENTE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Valor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50,00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Multa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Juros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Desconto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Data Emissão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3049F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Data Vencimento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3049F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Data Pagamento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3049F1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62FB5" w:rsidRPr="00562FB5" w:rsidTr="00562FB5">
        <w:tc>
          <w:tcPr>
            <w:tcW w:w="2093" w:type="dxa"/>
          </w:tcPr>
          <w:p w:rsidR="00562FB5" w:rsidRPr="00562FB5" w:rsidRDefault="00562FB5" w:rsidP="00E43BF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163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14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701" w:type="dxa"/>
          </w:tcPr>
          <w:p w:rsidR="00562FB5" w:rsidRPr="00562FB5" w:rsidRDefault="00562FB5" w:rsidP="00E43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FB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F45791" w:rsidRPr="00F45791" w:rsidRDefault="00F45791" w:rsidP="00F45791"/>
    <w:p w:rsidR="00F45791" w:rsidRDefault="00F4579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3" w:name="_Toc436319491"/>
      <w:r>
        <w:lastRenderedPageBreak/>
        <w:t>8. Regras de Negócio</w:t>
      </w:r>
      <w:bookmarkEnd w:id="13"/>
    </w:p>
    <w:p w:rsidR="0080079D" w:rsidRDefault="0080079D" w:rsidP="0080079D"/>
    <w:p w:rsidR="00B16B42" w:rsidRPr="00B16B42" w:rsidRDefault="00B16B42" w:rsidP="00B16B42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GoBack"/>
      <w:bookmarkEnd w:id="14"/>
      <w:r w:rsidRPr="00B16B42">
        <w:rPr>
          <w:rFonts w:ascii="Times New Roman" w:hAnsi="Times New Roman" w:cs="Times New Roman"/>
          <w:b/>
          <w:sz w:val="24"/>
          <w:szCs w:val="24"/>
        </w:rPr>
        <w:t xml:space="preserve">RN2 - </w:t>
      </w:r>
      <w:r w:rsidRPr="00B16B42">
        <w:rPr>
          <w:rFonts w:ascii="Times New Roman" w:hAnsi="Times New Roman" w:cs="Times New Roman"/>
          <w:sz w:val="24"/>
          <w:szCs w:val="24"/>
        </w:rPr>
        <w:t>Este campo será calculado automaticamente de acordo com os valores adicionado nos campos Multa, Juros ou Desconto.</w:t>
      </w:r>
    </w:p>
    <w:p w:rsidR="00B16B42" w:rsidRPr="00B16B42" w:rsidRDefault="00B16B42" w:rsidP="00B16B42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B16B42">
        <w:rPr>
          <w:rFonts w:ascii="Times New Roman" w:hAnsi="Times New Roman"/>
          <w:b/>
          <w:sz w:val="24"/>
          <w:szCs w:val="24"/>
        </w:rPr>
        <w:t>RN3 -</w:t>
      </w:r>
      <w:r w:rsidRPr="00B16B42">
        <w:rPr>
          <w:rFonts w:ascii="Times New Roman" w:hAnsi="Times New Roman"/>
          <w:sz w:val="24"/>
          <w:szCs w:val="24"/>
        </w:rPr>
        <w:t xml:space="preserve"> O sistema deve permitir o cancelamento caso seja informado o motivo no campo observação.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80079D" w:rsidRPr="00B16B42" w:rsidRDefault="0080079D" w:rsidP="00B16B42">
      <w:pPr>
        <w:pStyle w:val="Ttulo1"/>
      </w:pPr>
      <w:bookmarkStart w:id="15" w:name="_Toc436319492"/>
      <w:r>
        <w:t>9. Protótipos de Telas</w:t>
      </w:r>
      <w:bookmarkEnd w:id="15"/>
    </w:p>
    <w:p w:rsidR="0080079D" w:rsidRDefault="0080079D" w:rsidP="0080079D"/>
    <w:p w:rsidR="00471FB0" w:rsidRDefault="00B63018" w:rsidP="00471FB0">
      <w:pPr>
        <w:pStyle w:val="Ttulo2"/>
      </w:pPr>
      <w:bookmarkStart w:id="16" w:name="_Toc436319493"/>
      <w:r>
        <w:t>9.1. Consulta</w:t>
      </w:r>
      <w:r w:rsidR="004A1402">
        <w:t>r</w:t>
      </w:r>
      <w:r w:rsidR="00F45791">
        <w:t xml:space="preserve"> </w:t>
      </w:r>
      <w:r w:rsidR="00B16B42">
        <w:t>Contas a Receber</w:t>
      </w:r>
      <w:bookmarkEnd w:id="16"/>
    </w:p>
    <w:p w:rsidR="00471FB0" w:rsidRDefault="00471FB0" w:rsidP="00395605">
      <w:pPr>
        <w:rPr>
          <w:noProof/>
          <w:lang w:eastAsia="pt-BR"/>
        </w:rPr>
      </w:pPr>
    </w:p>
    <w:p w:rsidR="00172816" w:rsidRPr="00760B17" w:rsidRDefault="00B16B42" w:rsidP="00395605">
      <w:r>
        <w:rPr>
          <w:noProof/>
          <w:lang w:eastAsia="pt-BR"/>
        </w:rPr>
        <w:drawing>
          <wp:inline distT="0" distB="0" distL="0" distR="0">
            <wp:extent cx="5400040" cy="280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Contas a Receb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Pr="00E06DF6" w:rsidRDefault="00EB2870" w:rsidP="00683A28">
      <w:pPr>
        <w:pStyle w:val="Ttulo2"/>
      </w:pPr>
      <w:bookmarkStart w:id="17" w:name="_Toc436319494"/>
      <w:r>
        <w:lastRenderedPageBreak/>
        <w:t>9.2. Cadastr</w:t>
      </w:r>
      <w:r w:rsidR="00471FB0">
        <w:t>o</w:t>
      </w:r>
      <w:r w:rsidR="00760B17">
        <w:t xml:space="preserve"> </w:t>
      </w:r>
      <w:r w:rsidR="00D173A9">
        <w:t xml:space="preserve">Contas </w:t>
      </w:r>
      <w:proofErr w:type="gramStart"/>
      <w:r w:rsidR="00D173A9">
        <w:t>a Receber</w:t>
      </w:r>
      <w:bookmarkEnd w:id="17"/>
      <w:proofErr w:type="gramEnd"/>
    </w:p>
    <w:p w:rsidR="00172816" w:rsidRDefault="00B16B42" w:rsidP="001E5A95">
      <w:r>
        <w:rPr>
          <w:noProof/>
          <w:lang w:eastAsia="pt-BR"/>
        </w:rPr>
        <w:drawing>
          <wp:inline distT="0" distB="0" distL="0" distR="0">
            <wp:extent cx="4925112" cy="4610743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ber Contas a Rece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172816" w:rsidRDefault="00172816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760B17" w:rsidRDefault="00F629B1" w:rsidP="00E85B2A">
      <w:pPr>
        <w:pStyle w:val="Ttulo1"/>
      </w:pPr>
      <w:bookmarkStart w:id="18" w:name="_Toc436319495"/>
      <w:r>
        <w:lastRenderedPageBreak/>
        <w:t>10. Diagrama de Classe</w:t>
      </w:r>
      <w:bookmarkEnd w:id="18"/>
    </w:p>
    <w:p w:rsidR="00F00939" w:rsidRDefault="00F00939"/>
    <w:p w:rsidR="00E06DF6" w:rsidRPr="00C0208D" w:rsidRDefault="00D173A9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s a Rece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D173A9" w:rsidRDefault="004F1978" w:rsidP="00E85B2A">
      <w:pPr>
        <w:pStyle w:val="Ttulo1"/>
        <w:rPr>
          <w:sz w:val="32"/>
        </w:rPr>
      </w:pPr>
      <w:bookmarkStart w:id="19" w:name="_Toc436319496"/>
      <w:r w:rsidRPr="00D173A9">
        <w:rPr>
          <w:sz w:val="32"/>
        </w:rPr>
        <w:t>11. Diagrama de Caso de Uso</w:t>
      </w:r>
      <w:r w:rsidR="00F00939" w:rsidRPr="00D173A9">
        <w:rPr>
          <w:sz w:val="32"/>
        </w:rPr>
        <w:t xml:space="preserve"> Manter </w:t>
      </w:r>
      <w:r w:rsidR="00D173A9" w:rsidRPr="00D173A9">
        <w:rPr>
          <w:sz w:val="32"/>
        </w:rPr>
        <w:t>Contas a Receber</w:t>
      </w:r>
      <w:bookmarkEnd w:id="19"/>
    </w:p>
    <w:p w:rsidR="004F1978" w:rsidRPr="004F1978" w:rsidRDefault="00D173A9" w:rsidP="004F1978">
      <w:r>
        <w:rPr>
          <w:noProof/>
          <w:lang w:eastAsia="pt-BR"/>
        </w:rPr>
        <w:drawing>
          <wp:inline distT="0" distB="0" distL="0" distR="0">
            <wp:extent cx="5400040" cy="2717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s a Receb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F7" w:rsidRDefault="001875F7" w:rsidP="00972C11">
      <w:pPr>
        <w:spacing w:after="0" w:line="240" w:lineRule="auto"/>
      </w:pPr>
      <w:r>
        <w:separator/>
      </w:r>
    </w:p>
  </w:endnote>
  <w:endnote w:type="continuationSeparator" w:id="0">
    <w:p w:rsidR="001875F7" w:rsidRDefault="001875F7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F88">
          <w:rPr>
            <w:noProof/>
          </w:rPr>
          <w:t>7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F7" w:rsidRDefault="001875F7" w:rsidP="00972C11">
      <w:pPr>
        <w:spacing w:after="0" w:line="240" w:lineRule="auto"/>
      </w:pPr>
      <w:r>
        <w:separator/>
      </w:r>
    </w:p>
  </w:footnote>
  <w:footnote w:type="continuationSeparator" w:id="0">
    <w:p w:rsidR="001875F7" w:rsidRDefault="001875F7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3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13"/>
  </w:num>
  <w:num w:numId="5">
    <w:abstractNumId w:val="10"/>
  </w:num>
  <w:num w:numId="6">
    <w:abstractNumId w:val="8"/>
  </w:num>
  <w:num w:numId="7">
    <w:abstractNumId w:val="16"/>
  </w:num>
  <w:num w:numId="8">
    <w:abstractNumId w:val="5"/>
  </w:num>
  <w:num w:numId="9">
    <w:abstractNumId w:val="18"/>
  </w:num>
  <w:num w:numId="10">
    <w:abstractNumId w:val="20"/>
  </w:num>
  <w:num w:numId="11">
    <w:abstractNumId w:val="6"/>
  </w:num>
  <w:num w:numId="12">
    <w:abstractNumId w:val="3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12"/>
  </w:num>
  <w:num w:numId="18">
    <w:abstractNumId w:val="4"/>
  </w:num>
  <w:num w:numId="19">
    <w:abstractNumId w:val="7"/>
  </w:num>
  <w:num w:numId="20">
    <w:abstractNumId w:val="14"/>
  </w:num>
  <w:num w:numId="2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C5CDA"/>
    <w:rsid w:val="000E7D57"/>
    <w:rsid w:val="00106D0C"/>
    <w:rsid w:val="00107BFF"/>
    <w:rsid w:val="001264AD"/>
    <w:rsid w:val="00163C81"/>
    <w:rsid w:val="00171405"/>
    <w:rsid w:val="001727D1"/>
    <w:rsid w:val="00172816"/>
    <w:rsid w:val="001875F7"/>
    <w:rsid w:val="001C6958"/>
    <w:rsid w:val="001E5A95"/>
    <w:rsid w:val="00205ABC"/>
    <w:rsid w:val="002174D8"/>
    <w:rsid w:val="00235970"/>
    <w:rsid w:val="00271F43"/>
    <w:rsid w:val="002A5A05"/>
    <w:rsid w:val="002B5A39"/>
    <w:rsid w:val="002C114D"/>
    <w:rsid w:val="002C5EA5"/>
    <w:rsid w:val="002F6104"/>
    <w:rsid w:val="00301AAE"/>
    <w:rsid w:val="00303189"/>
    <w:rsid w:val="003049F1"/>
    <w:rsid w:val="00395605"/>
    <w:rsid w:val="00397C3F"/>
    <w:rsid w:val="003C1325"/>
    <w:rsid w:val="003F0021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30007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403BB"/>
    <w:rsid w:val="0064350B"/>
    <w:rsid w:val="0068237A"/>
    <w:rsid w:val="00683A28"/>
    <w:rsid w:val="00685085"/>
    <w:rsid w:val="006A3B63"/>
    <w:rsid w:val="006B63DF"/>
    <w:rsid w:val="00722F9A"/>
    <w:rsid w:val="007250AD"/>
    <w:rsid w:val="0076095C"/>
    <w:rsid w:val="00760B17"/>
    <w:rsid w:val="007929B5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292C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BE5F88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73A9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27862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937D7"/>
    <w:rsid w:val="00FB3E26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277D9-D3AB-44AC-8DBA-7EA6B02A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982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12</cp:revision>
  <cp:lastPrinted>2015-11-30T20:46:00Z</cp:lastPrinted>
  <dcterms:created xsi:type="dcterms:W3CDTF">2015-11-26T17:28:00Z</dcterms:created>
  <dcterms:modified xsi:type="dcterms:W3CDTF">2015-12-01T22:46:00Z</dcterms:modified>
</cp:coreProperties>
</file>