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 xml:space="preserve">o </w:t>
      </w:r>
      <w:r w:rsidR="009E0AB7">
        <w:rPr>
          <w:rFonts w:ascii="Times New Roman" w:hAnsi="Times New Roman" w:cs="Times New Roman"/>
          <w:b/>
          <w:sz w:val="32"/>
          <w:szCs w:val="32"/>
        </w:rPr>
        <w:t>de Uso Manter Marca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9E0AB7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3186" w:history="1">
            <w:r w:rsidR="009E0AB7" w:rsidRPr="00C81E60">
              <w:rPr>
                <w:rStyle w:val="Hyperlink"/>
                <w:noProof/>
              </w:rPr>
              <w:t>1. Descrição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_Toc436403186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3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87" w:history="1">
            <w:r w:rsidR="009E0AB7" w:rsidRPr="00C81E60">
              <w:rPr>
                <w:rStyle w:val="Hyperlink"/>
                <w:noProof/>
              </w:rPr>
              <w:t>2. Atores Relacionados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_Toc436403187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3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88" w:history="1">
            <w:r w:rsidR="009E0AB7" w:rsidRPr="00C81E60">
              <w:rPr>
                <w:rStyle w:val="Hyperlink"/>
                <w:noProof/>
              </w:rPr>
              <w:t>3. Pré-Condição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_Toc436403188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3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89" w:history="1">
            <w:r w:rsidR="009E0AB7" w:rsidRPr="00C81E60">
              <w:rPr>
                <w:rStyle w:val="Hyperlink"/>
                <w:noProof/>
              </w:rPr>
              <w:t>4. Fluxo de Eventos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_Toc436403189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3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0" w:history="1">
            <w:r w:rsidR="009E0AB7" w:rsidRPr="00C81E60">
              <w:rPr>
                <w:rStyle w:val="Hyperlink"/>
                <w:noProof/>
              </w:rPr>
              <w:t>4.1. Fluxo Básico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_Toc436403190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3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1" w:history="1">
            <w:r w:rsidR="009E0AB7" w:rsidRPr="00C81E60">
              <w:rPr>
                <w:rStyle w:val="Hyperlink"/>
                <w:noProof/>
              </w:rPr>
              <w:t>4.2. Fluxo Alternativo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_Toc436403191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4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2" w:history="1">
            <w:r w:rsidR="009E0AB7" w:rsidRPr="00C81E60">
              <w:rPr>
                <w:rStyle w:val="Hyperlink"/>
                <w:noProof/>
              </w:rPr>
              <w:t>4.2.1. Incluir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_Toc436403192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4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3" w:history="1">
            <w:r w:rsidR="009E0AB7" w:rsidRPr="00C81E60">
              <w:rPr>
                <w:rStyle w:val="Hyperlink"/>
                <w:noProof/>
              </w:rPr>
              <w:t>4.2.2. Alterar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_Toc436403193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4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4" w:history="1">
            <w:r w:rsidR="009E0AB7" w:rsidRPr="00C81E60">
              <w:rPr>
                <w:rStyle w:val="Hyperlink"/>
                <w:noProof/>
              </w:rPr>
              <w:t>4.2.3. Excluir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_Toc436403194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4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5" w:history="1">
            <w:r w:rsidR="009E0AB7" w:rsidRPr="00C81E60">
              <w:rPr>
                <w:rStyle w:val="Hyperlink"/>
                <w:noProof/>
              </w:rPr>
              <w:t>4.3. Fluxo de Exceções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_Toc436403195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5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196" w:history="1">
            <w:r w:rsidR="009E0AB7" w:rsidRPr="00C81E60">
              <w:rPr>
                <w:rStyle w:val="Hyperlink"/>
                <w:noProof/>
              </w:rPr>
              <w:t>4.4. Sub-Fluxos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_Toc436403196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5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97" w:history="1">
            <w:r w:rsidR="009E0AB7" w:rsidRPr="00C81E60">
              <w:rPr>
                <w:rStyle w:val="Hyperlink"/>
                <w:noProof/>
              </w:rPr>
              <w:t>5. Pós-Condição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_Toc436403197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5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98" w:history="1">
            <w:r w:rsidR="009E0AB7" w:rsidRPr="00C81E60">
              <w:rPr>
                <w:rStyle w:val="Hyperlink"/>
                <w:noProof/>
              </w:rPr>
              <w:t>6. Requisitos Especiais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_Toc436403198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5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199" w:history="1">
            <w:r w:rsidR="009E0AB7" w:rsidRPr="00C81E60">
              <w:rPr>
                <w:rStyle w:val="Hyperlink"/>
                <w:noProof/>
              </w:rPr>
              <w:t>7. Descrição dos Campos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_Toc436403199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5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200" w:history="1">
            <w:r w:rsidR="009E0AB7" w:rsidRPr="00C81E60">
              <w:rPr>
                <w:rStyle w:val="Hyperlink"/>
                <w:noProof/>
              </w:rPr>
              <w:t>8. Regras de Negócio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_Toc436403200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6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201" w:history="1">
            <w:r w:rsidR="009E0AB7" w:rsidRPr="00C81E60">
              <w:rPr>
                <w:rStyle w:val="Hyperlink"/>
                <w:noProof/>
              </w:rPr>
              <w:t>9. Protótipos de Telas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_Toc436403201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6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202" w:history="1">
            <w:r w:rsidR="009E0AB7" w:rsidRPr="00C81E60">
              <w:rPr>
                <w:rStyle w:val="Hyperlink"/>
                <w:noProof/>
              </w:rPr>
              <w:t>9.1. Consulta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_Toc436403202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6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3203" w:history="1">
            <w:r w:rsidR="009E0AB7" w:rsidRPr="00C81E60">
              <w:rPr>
                <w:rStyle w:val="Hyperlink"/>
                <w:noProof/>
              </w:rPr>
              <w:t>9.2. Cadastro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_Toc436403203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6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204" w:history="1">
            <w:r w:rsidR="009E0AB7" w:rsidRPr="00C81E60">
              <w:rPr>
                <w:rStyle w:val="Hyperlink"/>
                <w:noProof/>
              </w:rPr>
              <w:t>10. Diagrama de Classe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_Toc436403204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7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9E0AB7" w:rsidRDefault="002C337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3205" w:history="1">
            <w:r w:rsidR="009E0AB7" w:rsidRPr="00C81E60">
              <w:rPr>
                <w:rStyle w:val="Hyperlink"/>
                <w:noProof/>
              </w:rPr>
              <w:t>11. Diagrama de Caso de Uso Manter Marca</w:t>
            </w:r>
            <w:r w:rsidR="009E0AB7">
              <w:rPr>
                <w:noProof/>
                <w:webHidden/>
              </w:rPr>
              <w:tab/>
            </w:r>
            <w:r w:rsidR="009E0AB7">
              <w:rPr>
                <w:noProof/>
                <w:webHidden/>
              </w:rPr>
              <w:fldChar w:fldCharType="begin"/>
            </w:r>
            <w:r w:rsidR="009E0AB7">
              <w:rPr>
                <w:noProof/>
                <w:webHidden/>
              </w:rPr>
              <w:instrText xml:space="preserve"> PAGEREF _Toc436403205 \h </w:instrText>
            </w:r>
            <w:r w:rsidR="009E0AB7">
              <w:rPr>
                <w:noProof/>
                <w:webHidden/>
              </w:rPr>
            </w:r>
            <w:r w:rsidR="009E0AB7">
              <w:rPr>
                <w:noProof/>
                <w:webHidden/>
              </w:rPr>
              <w:fldChar w:fldCharType="separate"/>
            </w:r>
            <w:r w:rsidR="009E0AB7">
              <w:rPr>
                <w:noProof/>
                <w:webHidden/>
              </w:rPr>
              <w:t>8</w:t>
            </w:r>
            <w:r w:rsidR="009E0AB7"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403186"/>
      <w:r>
        <w:lastRenderedPageBreak/>
        <w:t>1. Descrição</w:t>
      </w:r>
      <w:bookmarkEnd w:id="0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 xml:space="preserve">o cadastro </w:t>
      </w:r>
      <w:r w:rsidR="009E0AB7">
        <w:rPr>
          <w:rFonts w:ascii="Times New Roman" w:hAnsi="Times New Roman"/>
          <w:sz w:val="24"/>
          <w:szCs w:val="24"/>
        </w:rPr>
        <w:t>das Marcas</w:t>
      </w:r>
      <w:r w:rsidR="00020807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1" w:name="_Toc436403187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1C6958" w:rsidRDefault="00205ABC" w:rsidP="00020807">
      <w:pPr>
        <w:pStyle w:val="Ttulo1"/>
      </w:pPr>
      <w:bookmarkStart w:id="2" w:name="_Toc436403188"/>
      <w:r>
        <w:t>3. Pré-Condição</w:t>
      </w:r>
      <w:bookmarkEnd w:id="2"/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3" w:name="_Toc436403189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403190"/>
      <w:r>
        <w:t>4.1. Fluxo Básico</w:t>
      </w:r>
      <w:bookmarkEnd w:id="4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Este caso de uso inicia-se quando o usuário deseja consultar as Marcas cadastradas;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traz todas as Marcas cadastradas, o usuário poderá definir as seguintes formas de consulta:</w:t>
      </w:r>
    </w:p>
    <w:p w:rsidR="009E0AB7" w:rsidRPr="009E0AB7" w:rsidRDefault="009E0AB7" w:rsidP="009E0AB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Código;</w:t>
      </w:r>
    </w:p>
    <w:p w:rsidR="009E0AB7" w:rsidRPr="009E0AB7" w:rsidRDefault="009E0AB7" w:rsidP="009E0AB7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Descrição;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9E0AB7" w:rsidRPr="009E0AB7" w:rsidRDefault="009E0AB7" w:rsidP="009E0AB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Código;</w:t>
      </w:r>
    </w:p>
    <w:p w:rsidR="009E0AB7" w:rsidRPr="009E0AB7" w:rsidRDefault="009E0AB7" w:rsidP="009E0AB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Descrição;</w:t>
      </w:r>
    </w:p>
    <w:p w:rsidR="009E0AB7" w:rsidRPr="009E0AB7" w:rsidRDefault="009E0AB7" w:rsidP="009E0AB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Data de Cadastro;</w:t>
      </w:r>
    </w:p>
    <w:p w:rsidR="009E0AB7" w:rsidRPr="009E0AB7" w:rsidRDefault="009E0AB7" w:rsidP="009E0AB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Data de Alteração;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poderá incluir uma nova Marca;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poderá alterar os dados de uma determinada Marca;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poderá excluir uma determinada Marca;</w:t>
      </w:r>
    </w:p>
    <w:p w:rsidR="009E0AB7" w:rsidRPr="009E0AB7" w:rsidRDefault="009E0AB7" w:rsidP="009E0AB7">
      <w:pPr>
        <w:pStyle w:val="PargrafodaLista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poderá sair da tela de consultar Marca sendo redirecionando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5" w:name="_Toc436403191"/>
      <w:r>
        <w:lastRenderedPageBreak/>
        <w:t>4.2. Fluxo Alternativo</w:t>
      </w:r>
      <w:bookmarkEnd w:id="5"/>
    </w:p>
    <w:p w:rsidR="009C3541" w:rsidRDefault="009C3541" w:rsidP="009C3541"/>
    <w:p w:rsidR="009112E3" w:rsidRPr="009112E3" w:rsidRDefault="009C3541" w:rsidP="009112E3">
      <w:pPr>
        <w:pStyle w:val="Ttulo3"/>
      </w:pPr>
      <w:bookmarkStart w:id="6" w:name="_Toc436403192"/>
      <w:r>
        <w:t xml:space="preserve">4.2.1. </w:t>
      </w:r>
      <w:r w:rsidR="008B2AFF">
        <w:t>Incluir</w:t>
      </w:r>
      <w:r w:rsidR="00020807">
        <w:t xml:space="preserve"> </w:t>
      </w:r>
      <w:r w:rsidR="009E0AB7">
        <w:t>Marca</w:t>
      </w:r>
      <w:bookmarkEnd w:id="6"/>
    </w:p>
    <w:p w:rsidR="009C3541" w:rsidRDefault="009C3541" w:rsidP="009C3541"/>
    <w:p w:rsidR="009E0AB7" w:rsidRPr="009E0AB7" w:rsidRDefault="009E0AB7" w:rsidP="009E0AB7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solicita a inclusão de uma nova Marca;</w:t>
      </w:r>
    </w:p>
    <w:p w:rsidR="009E0AB7" w:rsidRPr="009E0AB7" w:rsidRDefault="009E0AB7" w:rsidP="009E0AB7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9E0AB7" w:rsidRPr="009E0AB7" w:rsidRDefault="009E0AB7" w:rsidP="009E0AB7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Descrição;</w:t>
      </w:r>
    </w:p>
    <w:p w:rsidR="009E0AB7" w:rsidRPr="009E0AB7" w:rsidRDefault="009E0AB7" w:rsidP="009E0AB7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9E0AB7" w:rsidRPr="009E0AB7" w:rsidRDefault="009E0AB7" w:rsidP="009E0AB7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 xml:space="preserve">sistema valida os dados </w:t>
      </w:r>
      <w:r w:rsidRPr="009E0AB7">
        <w:rPr>
          <w:rFonts w:ascii="Times New Roman" w:hAnsi="Times New Roman"/>
          <w:sz w:val="24"/>
          <w:szCs w:val="24"/>
        </w:rPr>
        <w:t>[E1, E2, E3];</w:t>
      </w:r>
    </w:p>
    <w:p w:rsidR="009E0AB7" w:rsidRPr="009E0AB7" w:rsidRDefault="009E0AB7" w:rsidP="009E0AB7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A nova Marca é incluída;</w:t>
      </w:r>
    </w:p>
    <w:p w:rsidR="00BA4295" w:rsidRDefault="00BA4295" w:rsidP="00BA4295">
      <w:pPr>
        <w:pStyle w:val="Ttulo3"/>
      </w:pPr>
      <w:bookmarkStart w:id="7" w:name="_Toc436403193"/>
      <w:r>
        <w:t xml:space="preserve">4.2.2. </w:t>
      </w:r>
      <w:r w:rsidR="008B2AFF">
        <w:t xml:space="preserve">Alterar </w:t>
      </w:r>
      <w:r w:rsidR="009E0AB7">
        <w:t>Marca</w:t>
      </w:r>
      <w:bookmarkEnd w:id="7"/>
    </w:p>
    <w:p w:rsidR="00BA4295" w:rsidRDefault="00BA4295" w:rsidP="00BA4295"/>
    <w:p w:rsidR="009E0AB7" w:rsidRPr="009E0AB7" w:rsidRDefault="009E0AB7" w:rsidP="009E0AB7">
      <w:pPr>
        <w:pStyle w:val="PargrafodaLista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solicita a alteração dos dados da Marca selecionada;</w:t>
      </w:r>
    </w:p>
    <w:p w:rsidR="009E0AB7" w:rsidRPr="009E0AB7" w:rsidRDefault="009E0AB7" w:rsidP="009E0AB7">
      <w:pPr>
        <w:pStyle w:val="PargrafodaLista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deve carregar todos os dados da Marca, disponibilizando os seguintes dados para alteração:</w:t>
      </w:r>
    </w:p>
    <w:p w:rsidR="009E0AB7" w:rsidRPr="009E0AB7" w:rsidRDefault="009E0AB7" w:rsidP="009E0AB7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Código; (somente leitura)</w:t>
      </w:r>
    </w:p>
    <w:p w:rsidR="009E0AB7" w:rsidRPr="009E0AB7" w:rsidRDefault="009E0AB7" w:rsidP="009E0AB7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Descrição;</w:t>
      </w:r>
    </w:p>
    <w:p w:rsidR="009E0AB7" w:rsidRPr="009E0AB7" w:rsidRDefault="009E0AB7" w:rsidP="009E0AB7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Data Cadastro; (somente leitura)</w:t>
      </w:r>
    </w:p>
    <w:p w:rsidR="009E0AB7" w:rsidRPr="009E0AB7" w:rsidRDefault="009E0AB7" w:rsidP="009E0AB7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Data Alteração</w:t>
      </w:r>
      <w:proofErr w:type="gramStart"/>
      <w:r w:rsidRPr="009E0AB7">
        <w:rPr>
          <w:rFonts w:ascii="Times New Roman" w:hAnsi="Times New Roman"/>
          <w:sz w:val="24"/>
          <w:szCs w:val="24"/>
        </w:rPr>
        <w:t>;(Somente</w:t>
      </w:r>
      <w:proofErr w:type="gramEnd"/>
      <w:r w:rsidRPr="009E0AB7">
        <w:rPr>
          <w:rFonts w:ascii="Times New Roman" w:hAnsi="Times New Roman"/>
          <w:sz w:val="24"/>
          <w:szCs w:val="24"/>
        </w:rPr>
        <w:t xml:space="preserve"> leitura muda conforme a data alterada).</w:t>
      </w:r>
    </w:p>
    <w:p w:rsidR="009E0AB7" w:rsidRPr="009E0AB7" w:rsidRDefault="009E0AB7" w:rsidP="009E0AB7">
      <w:pPr>
        <w:pStyle w:val="PargrafodaLista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9E0AB7" w:rsidRPr="009E0AB7" w:rsidRDefault="009E0AB7" w:rsidP="009E0AB7">
      <w:pPr>
        <w:pStyle w:val="PargrafodaLista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valida os novos dados [E1, E3];</w:t>
      </w:r>
    </w:p>
    <w:p w:rsidR="009E0AB7" w:rsidRPr="009E0AB7" w:rsidRDefault="009E0AB7" w:rsidP="009E0AB7">
      <w:pPr>
        <w:pStyle w:val="PargrafodaLista"/>
        <w:numPr>
          <w:ilvl w:val="0"/>
          <w:numId w:val="41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A Marca é alterada;</w:t>
      </w:r>
    </w:p>
    <w:p w:rsidR="001D31ED" w:rsidRDefault="001D31ED" w:rsidP="001D31ED">
      <w:pPr>
        <w:pStyle w:val="Ttulo3"/>
      </w:pPr>
      <w:bookmarkStart w:id="8" w:name="_Toc436403194"/>
      <w:r>
        <w:t xml:space="preserve">4.2.3. </w:t>
      </w:r>
      <w:r w:rsidR="000A09BA">
        <w:t xml:space="preserve">Excluir </w:t>
      </w:r>
      <w:r w:rsidR="009E0AB7">
        <w:t>Marca</w:t>
      </w:r>
      <w:bookmarkEnd w:id="8"/>
    </w:p>
    <w:p w:rsidR="001D31ED" w:rsidRDefault="001D31ED" w:rsidP="001D31ED"/>
    <w:p w:rsidR="009E0AB7" w:rsidRPr="009E0AB7" w:rsidRDefault="009E0AB7" w:rsidP="009E0AB7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usuário solicita a exclusão da Marca selecionada [RN1];</w:t>
      </w:r>
    </w:p>
    <w:p w:rsidR="009E0AB7" w:rsidRPr="009E0AB7" w:rsidRDefault="009E0AB7" w:rsidP="009E0AB7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exibe todos os dados desabilitados da Marca selecionada;</w:t>
      </w:r>
    </w:p>
    <w:p w:rsidR="009E0AB7" w:rsidRPr="009E0AB7" w:rsidRDefault="009E0AB7" w:rsidP="009E0AB7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9E0AB7" w:rsidRPr="009E0AB7" w:rsidRDefault="009E0AB7" w:rsidP="009E0AB7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9E0AB7" w:rsidRPr="009E0AB7" w:rsidRDefault="009E0AB7" w:rsidP="009E0AB7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A Marca é excluída;</w:t>
      </w:r>
    </w:p>
    <w:p w:rsidR="009E0AB7" w:rsidRDefault="009E0AB7" w:rsidP="007929B5">
      <w:pPr>
        <w:pStyle w:val="Ttulo2"/>
      </w:pPr>
    </w:p>
    <w:p w:rsidR="009E0AB7" w:rsidRDefault="009E0AB7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9" w:name="_Toc436403195"/>
      <w:r>
        <w:lastRenderedPageBreak/>
        <w:t>4.3. Fluxo de Exceções</w:t>
      </w:r>
      <w:bookmarkEnd w:id="9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0AB7" w:rsidRPr="009E0AB7" w:rsidRDefault="009E0AB7" w:rsidP="009E0AB7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AB7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9E0AB7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9E0AB7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9E0AB7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AB7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9E0AB7" w:rsidRPr="009E0AB7" w:rsidRDefault="009E0AB7" w:rsidP="009E0AB7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E0AB7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Pr="009E0AB7">
        <w:rPr>
          <w:rFonts w:ascii="Times New Roman" w:hAnsi="Times New Roman" w:cs="Times New Roman"/>
          <w:b/>
          <w:bCs/>
          <w:sz w:val="24"/>
          <w:szCs w:val="24"/>
        </w:rPr>
        <w:t xml:space="preserve">Marca salva com </w:t>
      </w:r>
      <w:proofErr w:type="gramStart"/>
      <w:r w:rsidRPr="009E0AB7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9E0AB7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E0AB7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tenha sido Incluído um novo Marca;</w:t>
      </w:r>
    </w:p>
    <w:p w:rsidR="009E0AB7" w:rsidRPr="009E0AB7" w:rsidRDefault="009E0AB7" w:rsidP="009E0AB7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9E0AB7">
        <w:rPr>
          <w:rFonts w:ascii="Times New Roman" w:hAnsi="Times New Roman"/>
          <w:sz w:val="24"/>
          <w:szCs w:val="24"/>
        </w:rPr>
        <w:t>E3 – O Sistema mostrará a mensagem “</w:t>
      </w:r>
      <w:r w:rsidRPr="009E0AB7">
        <w:rPr>
          <w:rFonts w:ascii="Times New Roman" w:hAnsi="Times New Roman"/>
          <w:b/>
          <w:sz w:val="24"/>
          <w:szCs w:val="24"/>
        </w:rPr>
        <w:t xml:space="preserve">Marca já </w:t>
      </w:r>
      <w:proofErr w:type="gramStart"/>
      <w:r w:rsidRPr="009E0AB7">
        <w:rPr>
          <w:rFonts w:ascii="Times New Roman" w:hAnsi="Times New Roman"/>
          <w:b/>
          <w:sz w:val="24"/>
          <w:szCs w:val="24"/>
        </w:rPr>
        <w:t>Cadastrada.</w:t>
      </w:r>
      <w:r w:rsidRPr="009E0AB7">
        <w:rPr>
          <w:rFonts w:ascii="Times New Roman" w:hAnsi="Times New Roman"/>
          <w:sz w:val="24"/>
          <w:szCs w:val="24"/>
        </w:rPr>
        <w:t>”</w:t>
      </w:r>
      <w:proofErr w:type="gramEnd"/>
      <w:r w:rsidRPr="009E0AB7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E0AB7">
        <w:rPr>
          <w:rFonts w:ascii="Times New Roman" w:hAnsi="Times New Roman"/>
          <w:sz w:val="24"/>
          <w:szCs w:val="24"/>
        </w:rPr>
        <w:t>caso</w:t>
      </w:r>
      <w:proofErr w:type="gramEnd"/>
      <w:r w:rsidRPr="009E0AB7">
        <w:rPr>
          <w:rFonts w:ascii="Times New Roman" w:hAnsi="Times New Roman"/>
          <w:sz w:val="24"/>
          <w:szCs w:val="24"/>
        </w:rPr>
        <w:t xml:space="preserve"> tente cadastrar um Marca que já conste no banco de dados;</w:t>
      </w:r>
    </w:p>
    <w:p w:rsidR="009E0AB7" w:rsidRPr="009E0AB7" w:rsidRDefault="009E0AB7" w:rsidP="009E0AB7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E0AB7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Pr="009E0AB7">
        <w:rPr>
          <w:rFonts w:ascii="Times New Roman" w:hAnsi="Times New Roman" w:cs="Times New Roman"/>
          <w:b/>
          <w:sz w:val="24"/>
          <w:szCs w:val="24"/>
        </w:rPr>
        <w:t xml:space="preserve">Marca não pode ser </w:t>
      </w:r>
      <w:proofErr w:type="gramStart"/>
      <w:r w:rsidRPr="009E0AB7">
        <w:rPr>
          <w:rFonts w:ascii="Times New Roman" w:hAnsi="Times New Roman" w:cs="Times New Roman"/>
          <w:b/>
          <w:sz w:val="24"/>
          <w:szCs w:val="24"/>
        </w:rPr>
        <w:t>Excluída.</w:t>
      </w:r>
      <w:r w:rsidRPr="009E0AB7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Caso o usuário tente excluir uma Marca que possua vínculos.</w:t>
      </w:r>
    </w:p>
    <w:p w:rsidR="009E0AB7" w:rsidRPr="009E0AB7" w:rsidRDefault="009E0AB7" w:rsidP="009E0AB7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9E0AB7">
        <w:rPr>
          <w:rFonts w:ascii="Times New Roman" w:hAnsi="Times New Roman" w:cs="Times New Roman"/>
          <w:sz w:val="24"/>
          <w:szCs w:val="24"/>
        </w:rPr>
        <w:t>E5 – O sistema mostrará a mensagem "</w:t>
      </w:r>
      <w:r w:rsidRPr="009E0AB7">
        <w:rPr>
          <w:rFonts w:ascii="Times New Roman" w:hAnsi="Times New Roman" w:cs="Times New Roman"/>
          <w:b/>
          <w:sz w:val="24"/>
          <w:szCs w:val="24"/>
        </w:rPr>
        <w:t>Marca excluída com sucesso.</w:t>
      </w:r>
      <w:r w:rsidRPr="009E0AB7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9E0AB7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E0AB7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204E" w:rsidRDefault="009C3541" w:rsidP="009E0AB7">
      <w:pPr>
        <w:pStyle w:val="Ttulo2"/>
      </w:pPr>
      <w:bookmarkStart w:id="10" w:name="_Toc436403196"/>
      <w:r>
        <w:t xml:space="preserve">4.4. </w:t>
      </w:r>
      <w:proofErr w:type="spellStart"/>
      <w:r>
        <w:t>Sub-Fluxos</w:t>
      </w:r>
      <w:bookmarkEnd w:id="10"/>
      <w:proofErr w:type="spellEnd"/>
    </w:p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1" w:name="_Toc436403197"/>
      <w:r>
        <w:t>5. Pós-Condiçã</w:t>
      </w:r>
      <w:r w:rsidR="001264AD">
        <w:t>o</w:t>
      </w:r>
      <w:bookmarkEnd w:id="11"/>
    </w:p>
    <w:p w:rsidR="00562FB5" w:rsidRPr="00562FB5" w:rsidRDefault="00562FB5" w:rsidP="00562FB5"/>
    <w:p w:rsidR="002C5EA5" w:rsidRPr="0039204E" w:rsidRDefault="0039204E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04E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2" w:name="_Toc436403198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3" w:name="_Toc436403199"/>
      <w:r>
        <w:t>7. Descrição dos Campos</w:t>
      </w:r>
      <w:bookmarkEnd w:id="13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9E0AB7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Nestlé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4" w:name="_Toc436403200"/>
      <w:r>
        <w:lastRenderedPageBreak/>
        <w:t>8. Regras de Negócio</w:t>
      </w:r>
      <w:bookmarkEnd w:id="14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5" w:name="_Toc436403201"/>
      <w:r>
        <w:t>9. Protótipos de Telas</w:t>
      </w:r>
      <w:bookmarkEnd w:id="15"/>
    </w:p>
    <w:p w:rsidR="0080079D" w:rsidRDefault="0080079D" w:rsidP="0080079D"/>
    <w:p w:rsidR="0039204E" w:rsidRPr="00760B17" w:rsidRDefault="00B63018" w:rsidP="009E0AB7">
      <w:pPr>
        <w:pStyle w:val="Ttulo2"/>
        <w:rPr>
          <w:noProof/>
          <w:lang w:eastAsia="pt-BR"/>
        </w:rPr>
      </w:pPr>
      <w:bookmarkStart w:id="16" w:name="_Toc436403202"/>
      <w:r>
        <w:t>9.1. Consulta</w:t>
      </w:r>
      <w:r w:rsidR="00F45791">
        <w:t xml:space="preserve"> </w:t>
      </w:r>
      <w:r w:rsidR="009E0AB7">
        <w:t>Marca</w:t>
      </w:r>
      <w:bookmarkEnd w:id="16"/>
    </w:p>
    <w:p w:rsidR="001E5A95" w:rsidRDefault="009E0AB7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6"/>
          <w:lang w:eastAsia="pt-BR"/>
        </w:rPr>
        <w:drawing>
          <wp:inline distT="0" distB="0" distL="0" distR="0">
            <wp:extent cx="5400040" cy="386270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Marc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8" w:rsidRPr="00683A28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02EC8" w:rsidRDefault="00EB2870" w:rsidP="009E0AB7">
      <w:pPr>
        <w:pStyle w:val="Ttulo2"/>
      </w:pPr>
      <w:bookmarkStart w:id="17" w:name="_Toc436403203"/>
      <w:r>
        <w:t>9.2. Cadastr</w:t>
      </w:r>
      <w:r w:rsidR="00471FB0">
        <w:t>o</w:t>
      </w:r>
      <w:r w:rsidR="00760B17">
        <w:t xml:space="preserve"> </w:t>
      </w:r>
      <w:r w:rsidR="009E0AB7">
        <w:t>Marca</w:t>
      </w:r>
      <w:bookmarkEnd w:id="17"/>
    </w:p>
    <w:p w:rsidR="00202EC8" w:rsidRPr="00202EC8" w:rsidRDefault="009E0AB7" w:rsidP="00202EC8">
      <w:r>
        <w:rPr>
          <w:noProof/>
          <w:lang w:eastAsia="pt-BR"/>
        </w:rPr>
        <w:drawing>
          <wp:inline distT="0" distB="0" distL="0" distR="0">
            <wp:extent cx="3667637" cy="2381582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Mar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8" w:name="_Toc436403204"/>
      <w:r>
        <w:t>10. Diagrama de Classe</w:t>
      </w:r>
      <w:bookmarkEnd w:id="18"/>
    </w:p>
    <w:p w:rsidR="00F00939" w:rsidRDefault="00F00939"/>
    <w:p w:rsidR="00E06DF6" w:rsidRPr="00C0208D" w:rsidRDefault="007D5F7F">
      <w:r>
        <w:rPr>
          <w:noProof/>
          <w:lang w:eastAsia="pt-BR"/>
        </w:rPr>
        <w:drawing>
          <wp:inline distT="0" distB="0" distL="0" distR="0">
            <wp:extent cx="4800000" cy="3295238"/>
            <wp:effectExtent l="0" t="0" r="63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" w:name="_GoBack"/>
      <w:bookmarkEnd w:id="19"/>
    </w:p>
    <w:p w:rsidR="0039204E" w:rsidRDefault="0039204E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sz w:val="32"/>
        </w:rPr>
        <w:br w:type="page"/>
      </w:r>
    </w:p>
    <w:p w:rsidR="00E06DF6" w:rsidRPr="00D173A9" w:rsidRDefault="004F1978" w:rsidP="00E85B2A">
      <w:pPr>
        <w:pStyle w:val="Ttulo1"/>
        <w:rPr>
          <w:sz w:val="32"/>
        </w:rPr>
      </w:pPr>
      <w:bookmarkStart w:id="20" w:name="_Toc436403205"/>
      <w:r w:rsidRPr="00D173A9">
        <w:rPr>
          <w:sz w:val="32"/>
        </w:rPr>
        <w:lastRenderedPageBreak/>
        <w:t>11. Diagrama de Caso de Uso</w:t>
      </w:r>
      <w:r w:rsidR="00F00939" w:rsidRPr="00D173A9">
        <w:rPr>
          <w:sz w:val="32"/>
        </w:rPr>
        <w:t xml:space="preserve"> Manter </w:t>
      </w:r>
      <w:r w:rsidR="009E0AB7">
        <w:rPr>
          <w:sz w:val="32"/>
        </w:rPr>
        <w:t>Marca</w:t>
      </w:r>
      <w:bookmarkEnd w:id="20"/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9E0AB7" w:rsidP="004F1978">
      <w:r>
        <w:rPr>
          <w:noProof/>
          <w:lang w:eastAsia="pt-BR"/>
        </w:rPr>
        <w:drawing>
          <wp:inline distT="0" distB="0" distL="0" distR="0">
            <wp:extent cx="5400040" cy="3740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c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37E" w:rsidRDefault="002C337E" w:rsidP="00972C11">
      <w:pPr>
        <w:spacing w:after="0" w:line="240" w:lineRule="auto"/>
      </w:pPr>
      <w:r>
        <w:separator/>
      </w:r>
    </w:p>
  </w:endnote>
  <w:endnote w:type="continuationSeparator" w:id="0">
    <w:p w:rsidR="002C337E" w:rsidRDefault="002C337E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F7F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37E" w:rsidRDefault="002C337E" w:rsidP="00972C11">
      <w:pPr>
        <w:spacing w:after="0" w:line="240" w:lineRule="auto"/>
      </w:pPr>
      <w:r>
        <w:separator/>
      </w:r>
    </w:p>
  </w:footnote>
  <w:footnote w:type="continuationSeparator" w:id="0">
    <w:p w:rsidR="002C337E" w:rsidRDefault="002C337E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4014EAC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F6A7638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0F7A6053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84554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5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F3766F4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1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4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8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62411562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5330F07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5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6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6FA5554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8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9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1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40"/>
  </w:num>
  <w:num w:numId="3">
    <w:abstractNumId w:val="4"/>
  </w:num>
  <w:num w:numId="4">
    <w:abstractNumId w:val="30"/>
  </w:num>
  <w:num w:numId="5">
    <w:abstractNumId w:val="24"/>
  </w:num>
  <w:num w:numId="6">
    <w:abstractNumId w:val="14"/>
  </w:num>
  <w:num w:numId="7">
    <w:abstractNumId w:val="35"/>
  </w:num>
  <w:num w:numId="8">
    <w:abstractNumId w:val="11"/>
  </w:num>
  <w:num w:numId="9">
    <w:abstractNumId w:val="39"/>
  </w:num>
  <w:num w:numId="10">
    <w:abstractNumId w:val="41"/>
  </w:num>
  <w:num w:numId="11">
    <w:abstractNumId w:val="12"/>
  </w:num>
  <w:num w:numId="12">
    <w:abstractNumId w:val="6"/>
  </w:num>
  <w:num w:numId="13">
    <w:abstractNumId w:val="2"/>
  </w:num>
  <w:num w:numId="14">
    <w:abstractNumId w:val="32"/>
  </w:num>
  <w:num w:numId="15">
    <w:abstractNumId w:val="26"/>
  </w:num>
  <w:num w:numId="16">
    <w:abstractNumId w:val="38"/>
  </w:num>
  <w:num w:numId="17">
    <w:abstractNumId w:val="27"/>
  </w:num>
  <w:num w:numId="18">
    <w:abstractNumId w:val="9"/>
  </w:num>
  <w:num w:numId="19">
    <w:abstractNumId w:val="13"/>
  </w:num>
  <w:num w:numId="20">
    <w:abstractNumId w:val="31"/>
  </w:num>
  <w:num w:numId="21">
    <w:abstractNumId w:val="22"/>
  </w:num>
  <w:num w:numId="22">
    <w:abstractNumId w:val="20"/>
  </w:num>
  <w:num w:numId="23">
    <w:abstractNumId w:val="16"/>
  </w:num>
  <w:num w:numId="24">
    <w:abstractNumId w:val="21"/>
  </w:num>
  <w:num w:numId="25">
    <w:abstractNumId w:val="0"/>
  </w:num>
  <w:num w:numId="26">
    <w:abstractNumId w:val="15"/>
  </w:num>
  <w:num w:numId="27">
    <w:abstractNumId w:val="1"/>
  </w:num>
  <w:num w:numId="28">
    <w:abstractNumId w:val="19"/>
  </w:num>
  <w:num w:numId="29">
    <w:abstractNumId w:val="23"/>
  </w:num>
  <w:num w:numId="30">
    <w:abstractNumId w:val="25"/>
  </w:num>
  <w:num w:numId="31">
    <w:abstractNumId w:val="18"/>
  </w:num>
  <w:num w:numId="32">
    <w:abstractNumId w:val="28"/>
  </w:num>
  <w:num w:numId="33">
    <w:abstractNumId w:val="36"/>
  </w:num>
  <w:num w:numId="34">
    <w:abstractNumId w:val="34"/>
  </w:num>
  <w:num w:numId="35">
    <w:abstractNumId w:val="33"/>
  </w:num>
  <w:num w:numId="36">
    <w:abstractNumId w:val="17"/>
  </w:num>
  <w:num w:numId="37">
    <w:abstractNumId w:val="10"/>
  </w:num>
  <w:num w:numId="38">
    <w:abstractNumId w:val="37"/>
  </w:num>
  <w:num w:numId="39">
    <w:abstractNumId w:val="29"/>
  </w:num>
  <w:num w:numId="40">
    <w:abstractNumId w:val="3"/>
  </w:num>
  <w:num w:numId="41">
    <w:abstractNumId w:val="7"/>
  </w:num>
  <w:num w:numId="42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20807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6958"/>
    <w:rsid w:val="001D31ED"/>
    <w:rsid w:val="001E5A95"/>
    <w:rsid w:val="001F4CE9"/>
    <w:rsid w:val="00202EC8"/>
    <w:rsid w:val="00205ABC"/>
    <w:rsid w:val="002174D8"/>
    <w:rsid w:val="00235970"/>
    <w:rsid w:val="00271F43"/>
    <w:rsid w:val="00274866"/>
    <w:rsid w:val="002A5A05"/>
    <w:rsid w:val="002C114D"/>
    <w:rsid w:val="002C337E"/>
    <w:rsid w:val="002C5EA5"/>
    <w:rsid w:val="002F6104"/>
    <w:rsid w:val="00301AAE"/>
    <w:rsid w:val="00303189"/>
    <w:rsid w:val="003049F1"/>
    <w:rsid w:val="0039204E"/>
    <w:rsid w:val="00395605"/>
    <w:rsid w:val="00397C3F"/>
    <w:rsid w:val="003C1325"/>
    <w:rsid w:val="003F0021"/>
    <w:rsid w:val="003F18D4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07A1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327B4"/>
    <w:rsid w:val="0076095C"/>
    <w:rsid w:val="00760B17"/>
    <w:rsid w:val="007929B5"/>
    <w:rsid w:val="007B645C"/>
    <w:rsid w:val="007C4331"/>
    <w:rsid w:val="007D5F7F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0AB7"/>
    <w:rsid w:val="009E292C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C1D02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3C57D-6531-415A-9A15-AEBA27004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851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4</cp:revision>
  <dcterms:created xsi:type="dcterms:W3CDTF">2015-11-27T17:48:00Z</dcterms:created>
  <dcterms:modified xsi:type="dcterms:W3CDTF">2015-11-27T18:09:00Z</dcterms:modified>
</cp:coreProperties>
</file>