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EBE" w:rsidRPr="007256CB" w:rsidRDefault="00C90EBE" w:rsidP="00C90EBE">
      <w:pPr>
        <w:pStyle w:val="Heading2"/>
        <w:rPr>
          <w:b/>
          <w:sz w:val="40"/>
          <w:szCs w:val="40"/>
        </w:rPr>
      </w:pPr>
      <w:r w:rsidRPr="007256CB">
        <w:rPr>
          <w:rStyle w:val="Strong"/>
          <w:bCs w:val="0"/>
          <w:sz w:val="40"/>
          <w:szCs w:val="40"/>
        </w:rPr>
        <w:t>Social Media Marketing Campaign Post: "Happy to Chat"</w:t>
      </w:r>
    </w:p>
    <w:p w:rsidR="00C90EBE" w:rsidRPr="007256CB" w:rsidRDefault="00C90EBE" w:rsidP="00C90EBE">
      <w:pPr>
        <w:pStyle w:val="Heading3"/>
        <w:rPr>
          <w:sz w:val="40"/>
          <w:szCs w:val="40"/>
        </w:rPr>
      </w:pPr>
      <w:r w:rsidRPr="007256CB">
        <w:rPr>
          <w:rStyle w:val="Strong"/>
          <w:b/>
          <w:bCs/>
          <w:sz w:val="40"/>
          <w:szCs w:val="40"/>
        </w:rPr>
        <w:t>Objective:</w:t>
      </w:r>
    </w:p>
    <w:p w:rsidR="00C90EBE" w:rsidRDefault="00C90EBE" w:rsidP="00C90EBE">
      <w:pPr>
        <w:pStyle w:val="NormalWeb"/>
      </w:pPr>
      <w:r>
        <w:t>To elevate brand awareness, increase engagement, and foster a positive perception of "Happy to Chat" through social media platforms including Instagram, Facebook, and X (formerly Twitter).</w:t>
      </w:r>
    </w:p>
    <w:p w:rsidR="00C90EBE" w:rsidRDefault="00C90EBE" w:rsidP="00C90EBE">
      <w:pPr>
        <w:pStyle w:val="Heading3"/>
      </w:pPr>
      <w:r>
        <w:rPr>
          <w:rStyle w:val="Strong"/>
          <w:b/>
          <w:bCs/>
        </w:rPr>
        <w:t>Platform-Specific Social Media Post:</w:t>
      </w:r>
    </w:p>
    <w:p w:rsidR="00C90EBE" w:rsidRDefault="00C90EBE" w:rsidP="00C90EBE">
      <w:pPr>
        <w:numPr>
          <w:ilvl w:val="0"/>
          <w:numId w:val="13"/>
        </w:numPr>
        <w:spacing w:before="100" w:beforeAutospacing="1" w:after="100" w:afterAutospacing="1" w:line="240" w:lineRule="auto"/>
      </w:pPr>
      <w:r>
        <w:rPr>
          <w:rStyle w:val="Strong"/>
        </w:rPr>
        <w:t>Platform</w:t>
      </w:r>
      <w:r>
        <w:t>: Instagram, Facebook, X</w:t>
      </w:r>
    </w:p>
    <w:p w:rsidR="00C90EBE" w:rsidRDefault="00C90EBE" w:rsidP="00C90EBE">
      <w:pPr>
        <w:numPr>
          <w:ilvl w:val="0"/>
          <w:numId w:val="13"/>
        </w:numPr>
        <w:spacing w:before="100" w:beforeAutospacing="1" w:after="100" w:afterAutospacing="1" w:line="240" w:lineRule="auto"/>
      </w:pPr>
      <w:r>
        <w:rPr>
          <w:rStyle w:val="Strong"/>
        </w:rPr>
        <w:t>Objective</w:t>
      </w:r>
      <w:r>
        <w:t>: Boost awareness, engagement, and positive sentiment for "Happy to Chat" in the UK.</w:t>
      </w:r>
    </w:p>
    <w:p w:rsidR="00C90EBE" w:rsidRDefault="00C90EBE" w:rsidP="00C90EBE">
      <w:pPr>
        <w:numPr>
          <w:ilvl w:val="0"/>
          <w:numId w:val="13"/>
        </w:numPr>
        <w:spacing w:before="100" w:beforeAutospacing="1" w:after="100" w:afterAutospacing="1" w:line="240" w:lineRule="auto"/>
      </w:pPr>
      <w:r>
        <w:rPr>
          <w:rStyle w:val="Strong"/>
        </w:rPr>
        <w:t>Visual Content</w:t>
      </w:r>
      <w:r>
        <w:t>: A friendly, warm image showing two people talking casually at a park or in a café. The setting should be relaxed, evoking inclusivity and community.</w:t>
      </w:r>
    </w:p>
    <w:p w:rsidR="00C90EBE" w:rsidRDefault="00C90EBE" w:rsidP="00C90EBE">
      <w:pPr>
        <w:numPr>
          <w:ilvl w:val="0"/>
          <w:numId w:val="13"/>
        </w:numPr>
        <w:spacing w:before="100" w:beforeAutospacing="1" w:after="100" w:afterAutospacing="1" w:line="240" w:lineRule="auto"/>
      </w:pPr>
      <w:r>
        <w:rPr>
          <w:rStyle w:val="Strong"/>
        </w:rPr>
        <w:t>Text/Caption</w:t>
      </w:r>
      <w:r>
        <w:t>:</w:t>
      </w:r>
    </w:p>
    <w:p w:rsidR="00C90EBE" w:rsidRDefault="00C90EBE" w:rsidP="00C90EBE">
      <w:pPr>
        <w:numPr>
          <w:ilvl w:val="1"/>
          <w:numId w:val="13"/>
        </w:numPr>
        <w:spacing w:before="100" w:beforeAutospacing="1" w:after="100" w:afterAutospacing="1" w:line="240" w:lineRule="auto"/>
      </w:pPr>
      <w:r>
        <w:rPr>
          <w:rStyle w:val="Strong"/>
        </w:rPr>
        <w:t>Main Message</w:t>
      </w:r>
      <w:r>
        <w:t>: “It’s always good to chat! Start a conversation and make someone's day.”</w:t>
      </w:r>
    </w:p>
    <w:p w:rsidR="00C90EBE" w:rsidRDefault="00C90EBE" w:rsidP="00C90EBE">
      <w:pPr>
        <w:numPr>
          <w:ilvl w:val="1"/>
          <w:numId w:val="13"/>
        </w:numPr>
        <w:spacing w:before="100" w:beforeAutospacing="1" w:after="100" w:afterAutospacing="1" w:line="240" w:lineRule="auto"/>
      </w:pPr>
      <w:r>
        <w:rPr>
          <w:rStyle w:val="Strong"/>
        </w:rPr>
        <w:t>Call to Action (CTA)</w:t>
      </w:r>
      <w:r>
        <w:t>: “Tag a friend who made your day with a simple chat! #</w:t>
      </w:r>
      <w:proofErr w:type="spellStart"/>
      <w:r>
        <w:t>HappyToChat</w:t>
      </w:r>
      <w:proofErr w:type="spellEnd"/>
      <w:r>
        <w:t xml:space="preserve"> #</w:t>
      </w:r>
      <w:proofErr w:type="spellStart"/>
      <w:r>
        <w:t>SpreadJoy</w:t>
      </w:r>
      <w:proofErr w:type="spellEnd"/>
      <w:r>
        <w:t xml:space="preserve"> #</w:t>
      </w:r>
      <w:proofErr w:type="spellStart"/>
      <w:r>
        <w:t>GoodConversationsUK</w:t>
      </w:r>
      <w:proofErr w:type="spellEnd"/>
      <w:r>
        <w:t>.”</w:t>
      </w:r>
    </w:p>
    <w:p w:rsidR="00C90EBE" w:rsidRDefault="00C90EBE" w:rsidP="00C90EBE">
      <w:pPr>
        <w:numPr>
          <w:ilvl w:val="1"/>
          <w:numId w:val="13"/>
        </w:numPr>
        <w:spacing w:before="100" w:beforeAutospacing="1" w:after="100" w:afterAutospacing="1" w:line="240" w:lineRule="auto"/>
      </w:pPr>
      <w:r>
        <w:rPr>
          <w:rStyle w:val="Strong"/>
        </w:rPr>
        <w:t>Hashtags</w:t>
      </w:r>
      <w:r>
        <w:t>: #</w:t>
      </w:r>
      <w:proofErr w:type="spellStart"/>
      <w:r>
        <w:t>HappyToChat</w:t>
      </w:r>
      <w:proofErr w:type="spellEnd"/>
      <w:r>
        <w:t>, #</w:t>
      </w:r>
      <w:proofErr w:type="spellStart"/>
      <w:r>
        <w:t>SpreadJoy</w:t>
      </w:r>
      <w:proofErr w:type="spellEnd"/>
      <w:r>
        <w:t>, #</w:t>
      </w:r>
      <w:proofErr w:type="spellStart"/>
      <w:r>
        <w:t>GoodConversationsUK</w:t>
      </w:r>
      <w:proofErr w:type="spellEnd"/>
      <w:r>
        <w:t>, #</w:t>
      </w:r>
      <w:proofErr w:type="spellStart"/>
      <w:r>
        <w:t>StartAChat</w:t>
      </w:r>
      <w:proofErr w:type="spellEnd"/>
    </w:p>
    <w:p w:rsidR="00C90EBE" w:rsidRDefault="00C90EBE" w:rsidP="00C90EBE">
      <w:pPr>
        <w:pStyle w:val="Heading3"/>
      </w:pPr>
      <w:r>
        <w:rPr>
          <w:rStyle w:val="Strong"/>
          <w:b/>
          <w:bCs/>
        </w:rPr>
        <w:t>Rationale</w:t>
      </w:r>
      <w:r>
        <w:t>:</w:t>
      </w:r>
    </w:p>
    <w:p w:rsidR="00C90EBE" w:rsidRDefault="00C90EBE" w:rsidP="00C90EBE">
      <w:pPr>
        <w:numPr>
          <w:ilvl w:val="0"/>
          <w:numId w:val="14"/>
        </w:numPr>
        <w:spacing w:before="100" w:beforeAutospacing="1" w:after="100" w:afterAutospacing="1" w:line="240" w:lineRule="auto"/>
      </w:pPr>
      <w:r>
        <w:rPr>
          <w:rStyle w:val="Strong"/>
        </w:rPr>
        <w:t>Visual Elements</w:t>
      </w:r>
      <w:r>
        <w:t>: The warm and relaxed image is intended to create a sense of community and inclusiveness.</w:t>
      </w:r>
    </w:p>
    <w:p w:rsidR="00C90EBE" w:rsidRDefault="00C90EBE" w:rsidP="00C90EBE">
      <w:pPr>
        <w:numPr>
          <w:ilvl w:val="0"/>
          <w:numId w:val="14"/>
        </w:numPr>
        <w:spacing w:before="100" w:beforeAutospacing="1" w:after="100" w:afterAutospacing="1" w:line="240" w:lineRule="auto"/>
      </w:pPr>
      <w:r>
        <w:rPr>
          <w:rStyle w:val="Strong"/>
        </w:rPr>
        <w:t>Text/Caption</w:t>
      </w:r>
      <w:r>
        <w:t>: Engages users by encouraging them to tag friends, driving shares, likes, and comments to increase engagement.</w:t>
      </w:r>
    </w:p>
    <w:p w:rsidR="00C90EBE" w:rsidRDefault="00C90EBE" w:rsidP="00C90EBE">
      <w:pPr>
        <w:numPr>
          <w:ilvl w:val="0"/>
          <w:numId w:val="14"/>
        </w:numPr>
        <w:spacing w:before="100" w:beforeAutospacing="1" w:after="100" w:afterAutospacing="1" w:line="240" w:lineRule="auto"/>
      </w:pPr>
      <w:r>
        <w:rPr>
          <w:rStyle w:val="Strong"/>
        </w:rPr>
        <w:t>CTA</w:t>
      </w:r>
      <w:r>
        <w:t>: Simplifies the desired action (tagging), increasing the likelihood of interaction.</w:t>
      </w:r>
    </w:p>
    <w:p w:rsidR="00C90EBE" w:rsidRDefault="00C90EBE" w:rsidP="00C90EBE">
      <w:pPr>
        <w:spacing w:after="0"/>
      </w:pPr>
      <w:r>
        <w:pict>
          <v:rect id="_x0000_i1031" style="width:0;height:1.5pt" o:hralign="center" o:hrstd="t" o:hr="t" fillcolor="#a0a0a0" stroked="f"/>
        </w:pict>
      </w:r>
    </w:p>
    <w:p w:rsidR="00C90EBE" w:rsidRPr="007256CB" w:rsidRDefault="00C90EBE" w:rsidP="00C90EBE">
      <w:pPr>
        <w:pStyle w:val="Heading2"/>
        <w:rPr>
          <w:color w:val="000000" w:themeColor="text1"/>
          <w:sz w:val="36"/>
          <w:szCs w:val="36"/>
        </w:rPr>
      </w:pPr>
      <w:r w:rsidRPr="007256CB">
        <w:rPr>
          <w:rStyle w:val="Strong"/>
          <w:bCs w:val="0"/>
          <w:color w:val="000000" w:themeColor="text1"/>
          <w:sz w:val="36"/>
          <w:szCs w:val="36"/>
        </w:rPr>
        <w:t>Expanded Self-Reflection Report</w:t>
      </w:r>
    </w:p>
    <w:p w:rsidR="00481CCE" w:rsidRPr="00481CCE" w:rsidRDefault="00481CCE" w:rsidP="00481CCE">
      <w:pPr>
        <w:spacing w:before="100" w:beforeAutospacing="1" w:after="100" w:afterAutospacing="1" w:line="240" w:lineRule="auto"/>
        <w:outlineLvl w:val="2"/>
        <w:rPr>
          <w:rFonts w:ascii="Times New Roman" w:eastAsia="Times New Roman" w:hAnsi="Times New Roman" w:cs="Times New Roman"/>
          <w:b/>
          <w:bCs/>
          <w:sz w:val="27"/>
          <w:szCs w:val="27"/>
        </w:rPr>
      </w:pPr>
      <w:r w:rsidRPr="00481CCE">
        <w:rPr>
          <w:rFonts w:ascii="Times New Roman" w:eastAsia="Times New Roman" w:hAnsi="Times New Roman" w:cs="Times New Roman"/>
          <w:b/>
          <w:bCs/>
          <w:sz w:val="27"/>
          <w:szCs w:val="27"/>
        </w:rPr>
        <w:t>Part 1: Marketing Communication Theories in Post Design</w:t>
      </w:r>
    </w:p>
    <w:p w:rsidR="00481CCE" w:rsidRPr="00481CCE" w:rsidRDefault="00481CCE" w:rsidP="00481CCE">
      <w:pPr>
        <w:spacing w:before="100" w:beforeAutospacing="1" w:after="100" w:afterAutospacing="1" w:line="240" w:lineRule="auto"/>
        <w:outlineLvl w:val="3"/>
        <w:rPr>
          <w:rFonts w:ascii="Times New Roman" w:eastAsia="Times New Roman" w:hAnsi="Times New Roman" w:cs="Times New Roman"/>
          <w:b/>
          <w:bCs/>
          <w:sz w:val="24"/>
          <w:szCs w:val="24"/>
        </w:rPr>
      </w:pPr>
      <w:r w:rsidRPr="00481CCE">
        <w:rPr>
          <w:rFonts w:ascii="Times New Roman" w:eastAsia="Times New Roman" w:hAnsi="Times New Roman" w:cs="Times New Roman"/>
          <w:b/>
          <w:bCs/>
          <w:sz w:val="24"/>
          <w:szCs w:val="24"/>
        </w:rPr>
        <w:t>1.1. Introduction to Marketing Communication Theories</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sz w:val="24"/>
          <w:szCs w:val="24"/>
        </w:rPr>
        <w:t>Marketing communication refers to the strategic use of tools and channels to deliver a consistent brand message. According to Fill (2009), marketing communication is critical in the creation, reinforcement, and transmission of meaning across target audiences. For "Happy to Chat," the objective is to build awareness, engage users, and foster positive brand sentiment. Social media platforms provide the perfect environment for such communication, enabling direct interaction between the brand and consumers.</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sz w:val="24"/>
          <w:szCs w:val="24"/>
        </w:rPr>
        <w:t xml:space="preserve">The </w:t>
      </w:r>
      <w:r w:rsidRPr="00481CCE">
        <w:rPr>
          <w:rFonts w:ascii="Times New Roman" w:eastAsia="Times New Roman" w:hAnsi="Times New Roman" w:cs="Times New Roman"/>
          <w:b/>
          <w:bCs/>
          <w:sz w:val="24"/>
          <w:szCs w:val="24"/>
        </w:rPr>
        <w:t>AIDA model</w:t>
      </w:r>
      <w:r w:rsidRPr="00481CCE">
        <w:rPr>
          <w:rFonts w:ascii="Times New Roman" w:eastAsia="Times New Roman" w:hAnsi="Times New Roman" w:cs="Times New Roman"/>
          <w:sz w:val="24"/>
          <w:szCs w:val="24"/>
        </w:rPr>
        <w:t xml:space="preserve"> (Attention, Interest, Desire, Action), developed by E. St. Elmo Lewis in 1898, is highly relevant in the design of marketing messages on digital platforms. AIDA emphasizes </w:t>
      </w:r>
      <w:r w:rsidRPr="00481CCE">
        <w:rPr>
          <w:rFonts w:ascii="Times New Roman" w:eastAsia="Times New Roman" w:hAnsi="Times New Roman" w:cs="Times New Roman"/>
          <w:sz w:val="24"/>
          <w:szCs w:val="24"/>
        </w:rPr>
        <w:lastRenderedPageBreak/>
        <w:t>the importance of capturing the audience's attention first before creating interest and desire, ultimately leading to action. The digital era has made the AIDA model more dynamic, as users can react immediately through likes, shares, and comments. Research by Smith &amp; Taylor (2016) highlights that AIDA remains effective for structuring advertising and communication strategies in the digital space.</w:t>
      </w:r>
    </w:p>
    <w:p w:rsidR="00481CCE" w:rsidRPr="00481CCE" w:rsidRDefault="00481CCE" w:rsidP="00481CCE">
      <w:pPr>
        <w:spacing w:after="0"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sz w:val="24"/>
          <w:szCs w:val="24"/>
        </w:rPr>
        <w:pict>
          <v:rect id="_x0000_i1045" style="width:0;height:1.5pt" o:hralign="center" o:hrstd="t" o:hr="t" fillcolor="#a0a0a0" stroked="f"/>
        </w:pict>
      </w:r>
    </w:p>
    <w:p w:rsidR="00481CCE" w:rsidRPr="00481CCE" w:rsidRDefault="00481CCE" w:rsidP="00481CCE">
      <w:pPr>
        <w:spacing w:before="100" w:beforeAutospacing="1" w:after="100" w:afterAutospacing="1" w:line="240" w:lineRule="auto"/>
        <w:outlineLvl w:val="3"/>
        <w:rPr>
          <w:rFonts w:ascii="Times New Roman" w:eastAsia="Times New Roman" w:hAnsi="Times New Roman" w:cs="Times New Roman"/>
          <w:b/>
          <w:bCs/>
          <w:sz w:val="24"/>
          <w:szCs w:val="24"/>
        </w:rPr>
      </w:pPr>
      <w:r w:rsidRPr="00481CCE">
        <w:rPr>
          <w:rFonts w:ascii="Times New Roman" w:eastAsia="Times New Roman" w:hAnsi="Times New Roman" w:cs="Times New Roman"/>
          <w:b/>
          <w:bCs/>
          <w:sz w:val="24"/>
          <w:szCs w:val="24"/>
        </w:rPr>
        <w:t>1.2. Application of AIDA in Post Design</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b/>
          <w:bCs/>
          <w:sz w:val="24"/>
          <w:szCs w:val="24"/>
        </w:rPr>
        <w:t>Attention</w:t>
      </w:r>
      <w:r w:rsidRPr="00481CCE">
        <w:rPr>
          <w:rFonts w:ascii="Times New Roman" w:eastAsia="Times New Roman" w:hAnsi="Times New Roman" w:cs="Times New Roman"/>
          <w:sz w:val="24"/>
          <w:szCs w:val="24"/>
        </w:rPr>
        <w:t xml:space="preserve">: The "Happy to Chat" campaign starts by attracting attention through vivid, warm colors and friendly imagery. According to a study by Bhatia (2019), the use of visually appealing content is crucial for standing out in a saturated social media environment. Instagram, Facebook, and X (formerly Twitter) users are constantly bombarded with content, making it critical to use visually arresting elements. Warm colors like yellow and orange, often associated with happiness and positivity (Grossman &amp; </w:t>
      </w:r>
      <w:proofErr w:type="spellStart"/>
      <w:r w:rsidRPr="00481CCE">
        <w:rPr>
          <w:rFonts w:ascii="Times New Roman" w:eastAsia="Times New Roman" w:hAnsi="Times New Roman" w:cs="Times New Roman"/>
          <w:sz w:val="24"/>
          <w:szCs w:val="24"/>
        </w:rPr>
        <w:t>Wisenblit</w:t>
      </w:r>
      <w:proofErr w:type="spellEnd"/>
      <w:r w:rsidRPr="00481CCE">
        <w:rPr>
          <w:rFonts w:ascii="Times New Roman" w:eastAsia="Times New Roman" w:hAnsi="Times New Roman" w:cs="Times New Roman"/>
          <w:sz w:val="24"/>
          <w:szCs w:val="24"/>
        </w:rPr>
        <w:t>, 1999), are employed to evoke a sense of community and inclusivity, aligning with the campaign's values.</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b/>
          <w:bCs/>
          <w:sz w:val="24"/>
          <w:szCs w:val="24"/>
        </w:rPr>
        <w:t>Interest</w:t>
      </w:r>
      <w:r w:rsidRPr="00481CCE">
        <w:rPr>
          <w:rFonts w:ascii="Times New Roman" w:eastAsia="Times New Roman" w:hAnsi="Times New Roman" w:cs="Times New Roman"/>
          <w:sz w:val="24"/>
          <w:szCs w:val="24"/>
        </w:rPr>
        <w:t>: Once attention is captured, the campaign nurtures interest by tapping into the universal human need for social connection. According to Deci &amp; Ryan (2000), humans have an innate need for relatedness, which drives them to seek out and maintain relationships. The messaging of "Happy to Chat"—centered around the joy of casual conversations—resonates with this psychological drive. By encouraging users to start a conversation and tag a friend, the campaign satisfies their desire to engage with others meaningfully.</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b/>
          <w:bCs/>
          <w:sz w:val="24"/>
          <w:szCs w:val="24"/>
        </w:rPr>
        <w:t>Desire</w:t>
      </w:r>
      <w:r w:rsidRPr="00481CCE">
        <w:rPr>
          <w:rFonts w:ascii="Times New Roman" w:eastAsia="Times New Roman" w:hAnsi="Times New Roman" w:cs="Times New Roman"/>
          <w:sz w:val="24"/>
          <w:szCs w:val="24"/>
        </w:rPr>
        <w:t>: Desire is heightened through the campaign’s emotional appeal. According to Keller (2003), emotional branding is a key driver of consumer loyalty and engagement. The "Happy to Chat" campaign creates an emotional connection by positioning a simple conversation as something that can brighten someone's day, appealing to the user's empathy and desire for social interaction. The hashtags #</w:t>
      </w:r>
      <w:proofErr w:type="spellStart"/>
      <w:r w:rsidRPr="00481CCE">
        <w:rPr>
          <w:rFonts w:ascii="Times New Roman" w:eastAsia="Times New Roman" w:hAnsi="Times New Roman" w:cs="Times New Roman"/>
          <w:sz w:val="24"/>
          <w:szCs w:val="24"/>
        </w:rPr>
        <w:t>SpreadJoy</w:t>
      </w:r>
      <w:proofErr w:type="spellEnd"/>
      <w:r w:rsidRPr="00481CCE">
        <w:rPr>
          <w:rFonts w:ascii="Times New Roman" w:eastAsia="Times New Roman" w:hAnsi="Times New Roman" w:cs="Times New Roman"/>
          <w:sz w:val="24"/>
          <w:szCs w:val="24"/>
        </w:rPr>
        <w:t xml:space="preserve"> and #</w:t>
      </w:r>
      <w:proofErr w:type="spellStart"/>
      <w:r w:rsidRPr="00481CCE">
        <w:rPr>
          <w:rFonts w:ascii="Times New Roman" w:eastAsia="Times New Roman" w:hAnsi="Times New Roman" w:cs="Times New Roman"/>
          <w:sz w:val="24"/>
          <w:szCs w:val="24"/>
        </w:rPr>
        <w:t>GoodConversationsUK</w:t>
      </w:r>
      <w:proofErr w:type="spellEnd"/>
      <w:r w:rsidRPr="00481CCE">
        <w:rPr>
          <w:rFonts w:ascii="Times New Roman" w:eastAsia="Times New Roman" w:hAnsi="Times New Roman" w:cs="Times New Roman"/>
          <w:sz w:val="24"/>
          <w:szCs w:val="24"/>
        </w:rPr>
        <w:t xml:space="preserve"> are carefully chosen to reinforce the emotional tone of the message and evoke a positive response.</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b/>
          <w:bCs/>
          <w:sz w:val="24"/>
          <w:szCs w:val="24"/>
        </w:rPr>
        <w:t>Action</w:t>
      </w:r>
      <w:r w:rsidRPr="00481CCE">
        <w:rPr>
          <w:rFonts w:ascii="Times New Roman" w:eastAsia="Times New Roman" w:hAnsi="Times New Roman" w:cs="Times New Roman"/>
          <w:sz w:val="24"/>
          <w:szCs w:val="24"/>
        </w:rPr>
        <w:t>: The final stage in the AIDA model, action, is driven by a clear and direct call to action (CTA): “Tag a friend who made your day.” This CTA is simple, actionable, and encourages immediate engagement, which increases the likelihood of users following through. Research by HubSpot (2020) shows that social media posts with clear CTAs see a 47% higher conversion rate. Tagging not only enhances interaction but also increases the post's visibility across users’ networks, thus amplifying the campaign's reach.</w:t>
      </w:r>
    </w:p>
    <w:p w:rsidR="00481CCE" w:rsidRPr="00481CCE" w:rsidRDefault="00481CCE" w:rsidP="00481CCE">
      <w:pPr>
        <w:spacing w:after="0"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sz w:val="24"/>
          <w:szCs w:val="24"/>
        </w:rPr>
        <w:pict>
          <v:rect id="_x0000_i1046" style="width:0;height:1.5pt" o:hralign="center" o:hrstd="t" o:hr="t" fillcolor="#a0a0a0" stroked="f"/>
        </w:pict>
      </w:r>
    </w:p>
    <w:p w:rsidR="00481CCE" w:rsidRPr="00481CCE" w:rsidRDefault="00481CCE" w:rsidP="00481CCE">
      <w:pPr>
        <w:spacing w:before="100" w:beforeAutospacing="1" w:after="100" w:afterAutospacing="1" w:line="240" w:lineRule="auto"/>
        <w:outlineLvl w:val="3"/>
        <w:rPr>
          <w:rFonts w:ascii="Times New Roman" w:eastAsia="Times New Roman" w:hAnsi="Times New Roman" w:cs="Times New Roman"/>
          <w:b/>
          <w:bCs/>
          <w:sz w:val="24"/>
          <w:szCs w:val="24"/>
        </w:rPr>
      </w:pPr>
      <w:r w:rsidRPr="00481CCE">
        <w:rPr>
          <w:rFonts w:ascii="Times New Roman" w:eastAsia="Times New Roman" w:hAnsi="Times New Roman" w:cs="Times New Roman"/>
          <w:b/>
          <w:bCs/>
          <w:sz w:val="24"/>
          <w:szCs w:val="24"/>
        </w:rPr>
        <w:t>1.3. Alternative Theories</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b/>
          <w:bCs/>
          <w:sz w:val="24"/>
          <w:szCs w:val="24"/>
        </w:rPr>
        <w:t>Social Exchange Theory</w:t>
      </w:r>
      <w:r w:rsidRPr="00481CCE">
        <w:rPr>
          <w:rFonts w:ascii="Times New Roman" w:eastAsia="Times New Roman" w:hAnsi="Times New Roman" w:cs="Times New Roman"/>
          <w:sz w:val="24"/>
          <w:szCs w:val="24"/>
        </w:rPr>
        <w:t xml:space="preserve">: This theory, developed by Homans (1958), posits that social behavior is the result of an exchange process to maximize benefits and minimize costs. In the context of the "Happy to Chat" campaign, users who tag friends receive social rewards such as recognition </w:t>
      </w:r>
      <w:r w:rsidRPr="00481CCE">
        <w:rPr>
          <w:rFonts w:ascii="Times New Roman" w:eastAsia="Times New Roman" w:hAnsi="Times New Roman" w:cs="Times New Roman"/>
          <w:sz w:val="24"/>
          <w:szCs w:val="24"/>
        </w:rPr>
        <w:lastRenderedPageBreak/>
        <w:t xml:space="preserve">and validation. As a result, they are more likely to engage with the content and share it with others. Research by </w:t>
      </w:r>
      <w:proofErr w:type="spellStart"/>
      <w:r w:rsidRPr="00481CCE">
        <w:rPr>
          <w:rFonts w:ascii="Times New Roman" w:eastAsia="Times New Roman" w:hAnsi="Times New Roman" w:cs="Times New Roman"/>
          <w:sz w:val="24"/>
          <w:szCs w:val="24"/>
        </w:rPr>
        <w:t>Blau</w:t>
      </w:r>
      <w:proofErr w:type="spellEnd"/>
      <w:r w:rsidRPr="00481CCE">
        <w:rPr>
          <w:rFonts w:ascii="Times New Roman" w:eastAsia="Times New Roman" w:hAnsi="Times New Roman" w:cs="Times New Roman"/>
          <w:sz w:val="24"/>
          <w:szCs w:val="24"/>
        </w:rPr>
        <w:t xml:space="preserve"> (1964) supports the idea that reciprocity and mutual benefits are strong motivators in social media engagement, especially when users gain social currency through likes, shares, and comments.</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b/>
          <w:bCs/>
          <w:sz w:val="24"/>
          <w:szCs w:val="24"/>
        </w:rPr>
        <w:t>Diffusion of Innovations Theory</w:t>
      </w:r>
      <w:r w:rsidRPr="00481CCE">
        <w:rPr>
          <w:rFonts w:ascii="Times New Roman" w:eastAsia="Times New Roman" w:hAnsi="Times New Roman" w:cs="Times New Roman"/>
          <w:sz w:val="24"/>
          <w:szCs w:val="24"/>
        </w:rPr>
        <w:t>: Introduced by Rogers (1962), this theory explains how new ideas and behaviors spread through a population. The "Happy to Chat" campaign targets early adopters who are likely to share the message with their social networks. These early interactions can create a ripple effect, expanding the campaign’s reach to a broader audience. A study by Valente (1996) highlights how digital platforms, particularly social media, accelerate the diffusion process, as users can instantly share content across their networks. By strategically encouraging user participation through tagging and sharing, the campaign leverages this diffusion effect.</w:t>
      </w:r>
    </w:p>
    <w:p w:rsidR="00DB49DD" w:rsidRPr="00DB49DD" w:rsidRDefault="00481CCE" w:rsidP="00DB49DD">
      <w:pPr>
        <w:pStyle w:val="NormalWeb"/>
      </w:pPr>
      <w:r w:rsidRPr="00481CCE">
        <w:rPr>
          <w:b/>
          <w:bCs/>
        </w:rPr>
        <w:t>Two-Step Flow Theory</w:t>
      </w:r>
      <w:r w:rsidRPr="00481CCE">
        <w:t xml:space="preserve">: This theory, proposed by </w:t>
      </w:r>
      <w:proofErr w:type="spellStart"/>
      <w:r w:rsidRPr="00481CCE">
        <w:t>Lazarsfeld</w:t>
      </w:r>
      <w:proofErr w:type="spellEnd"/>
      <w:r w:rsidRPr="00481CCE">
        <w:t xml:space="preserve"> &amp; Katz (1955), emphasizes the role of opinion leaders in shaping public attitudes and behaviors. In the digital age, influencers and micro-influencers on platforms like Instagram and Twitter serve as key opinion leaders, amplifying brand messages to their followers. Research by </w:t>
      </w:r>
      <w:proofErr w:type="spellStart"/>
      <w:r w:rsidRPr="00481CCE">
        <w:t>Mediakix</w:t>
      </w:r>
      <w:proofErr w:type="spellEnd"/>
      <w:r w:rsidRPr="00481CCE">
        <w:t xml:space="preserve"> (2021) shows that influencer marketing is one of the most effective tools for driving social media engagement, with brands earning $5.20 for every $1 spent on influencer marketing. By partnering with relevant influencers, the "Happy to Chat" campaign can significantly increase its reach and credibility.</w:t>
      </w:r>
      <w:r w:rsidR="00DB49DD">
        <w:br/>
      </w:r>
      <w:r w:rsidR="00DB49DD">
        <w:br/>
      </w:r>
      <w:r w:rsidR="00DB49DD">
        <w:br/>
      </w:r>
      <w:r w:rsidR="00DB49DD" w:rsidRPr="00DB49DD">
        <w:rPr>
          <w:b/>
          <w:bCs/>
        </w:rPr>
        <w:t>IMC Model (Integrated Marketing Communication):</w:t>
      </w:r>
      <w:r w:rsidR="00DB49DD" w:rsidRPr="00DB49DD">
        <w:t xml:space="preserve"> The social media post also applied the </w:t>
      </w:r>
      <w:r w:rsidR="00DB49DD" w:rsidRPr="00DB49DD">
        <w:rPr>
          <w:b/>
          <w:bCs/>
        </w:rPr>
        <w:t>IMC (Integrated Marketing Communication)</w:t>
      </w:r>
      <w:r w:rsidR="00DB49DD" w:rsidRPr="00DB49DD">
        <w:t xml:space="preserve"> model to ensure the message was cohesive across platforms. Consistency is key in IMC, as it allows brands to reinforce their messaging and identity, regardless of the platform.</w:t>
      </w:r>
    </w:p>
    <w:p w:rsidR="00DB49DD" w:rsidRPr="00DB49DD" w:rsidRDefault="00DB49DD" w:rsidP="00DB49DD">
      <w:pPr>
        <w:spacing w:before="100" w:beforeAutospacing="1" w:after="100" w:afterAutospacing="1" w:line="240" w:lineRule="auto"/>
        <w:rPr>
          <w:rFonts w:ascii="Times New Roman" w:eastAsia="Times New Roman" w:hAnsi="Times New Roman" w:cs="Times New Roman"/>
          <w:sz w:val="24"/>
          <w:szCs w:val="24"/>
        </w:rPr>
      </w:pPr>
      <w:r w:rsidRPr="00DB49DD">
        <w:rPr>
          <w:rFonts w:ascii="Times New Roman" w:eastAsia="Times New Roman" w:hAnsi="Times New Roman" w:cs="Times New Roman"/>
          <w:sz w:val="24"/>
          <w:szCs w:val="24"/>
        </w:rPr>
        <w:t>In this campaign, the brand's tone was consistent across all platforms—Facebook, Instagram, and X. The visuals (warm, welcoming colors and imagery of people conversing) were chosen to convey the same message of inclusivity and friendliness, no matter where users encountered the post. This consistency helps build a stronger brand presence and reinforces the brand's core message.</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p>
    <w:p w:rsidR="00481CCE" w:rsidRPr="00481CCE" w:rsidRDefault="00481CCE" w:rsidP="00481CCE">
      <w:pPr>
        <w:spacing w:after="0"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sz w:val="24"/>
          <w:szCs w:val="24"/>
        </w:rPr>
        <w:pict>
          <v:rect id="_x0000_i1047" style="width:0;height:1.5pt" o:hralign="center" o:hrstd="t" o:hr="t" fillcolor="#a0a0a0" stroked="f"/>
        </w:pict>
      </w:r>
    </w:p>
    <w:p w:rsidR="00481CCE" w:rsidRPr="00481CCE" w:rsidRDefault="00481CCE" w:rsidP="00481CCE">
      <w:pPr>
        <w:spacing w:before="100" w:beforeAutospacing="1" w:after="100" w:afterAutospacing="1" w:line="240" w:lineRule="auto"/>
        <w:outlineLvl w:val="2"/>
        <w:rPr>
          <w:rFonts w:ascii="Times New Roman" w:eastAsia="Times New Roman" w:hAnsi="Times New Roman" w:cs="Times New Roman"/>
          <w:b/>
          <w:bCs/>
          <w:sz w:val="36"/>
          <w:szCs w:val="36"/>
        </w:rPr>
      </w:pPr>
      <w:r w:rsidRPr="007256CB">
        <w:rPr>
          <w:rFonts w:ascii="Times New Roman" w:eastAsia="Times New Roman" w:hAnsi="Times New Roman" w:cs="Times New Roman"/>
          <w:b/>
          <w:bCs/>
          <w:sz w:val="36"/>
          <w:szCs w:val="36"/>
        </w:rPr>
        <w:t>Part 2: Application and Strategy for Social Media</w:t>
      </w:r>
    </w:p>
    <w:p w:rsidR="00481CCE" w:rsidRPr="00481CCE" w:rsidRDefault="00481CCE" w:rsidP="00481CCE">
      <w:pPr>
        <w:spacing w:before="100" w:beforeAutospacing="1" w:after="100" w:afterAutospacing="1" w:line="240" w:lineRule="auto"/>
        <w:outlineLvl w:val="3"/>
        <w:rPr>
          <w:rFonts w:ascii="Times New Roman" w:eastAsia="Times New Roman" w:hAnsi="Times New Roman" w:cs="Times New Roman"/>
          <w:b/>
          <w:bCs/>
          <w:sz w:val="24"/>
          <w:szCs w:val="24"/>
        </w:rPr>
      </w:pPr>
      <w:r w:rsidRPr="00481CCE">
        <w:rPr>
          <w:rFonts w:ascii="Times New Roman" w:eastAsia="Times New Roman" w:hAnsi="Times New Roman" w:cs="Times New Roman"/>
          <w:b/>
          <w:bCs/>
          <w:sz w:val="24"/>
          <w:szCs w:val="24"/>
        </w:rPr>
        <w:t>2.1. Platform-Specific Strategy</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b/>
          <w:bCs/>
          <w:sz w:val="24"/>
          <w:szCs w:val="24"/>
        </w:rPr>
        <w:t>Instagram</w:t>
      </w:r>
      <w:r w:rsidRPr="00481CCE">
        <w:rPr>
          <w:rFonts w:ascii="Times New Roman" w:eastAsia="Times New Roman" w:hAnsi="Times New Roman" w:cs="Times New Roman"/>
          <w:sz w:val="24"/>
          <w:szCs w:val="24"/>
        </w:rPr>
        <w:t xml:space="preserve">: Instagram is an ideal platform for the "Happy to Chat" campaign due to its visual-centric nature. Research by </w:t>
      </w:r>
      <w:proofErr w:type="spellStart"/>
      <w:r w:rsidRPr="00481CCE">
        <w:rPr>
          <w:rFonts w:ascii="Times New Roman" w:eastAsia="Times New Roman" w:hAnsi="Times New Roman" w:cs="Times New Roman"/>
          <w:sz w:val="24"/>
          <w:szCs w:val="24"/>
        </w:rPr>
        <w:t>Zarrella</w:t>
      </w:r>
      <w:proofErr w:type="spellEnd"/>
      <w:r w:rsidRPr="00481CCE">
        <w:rPr>
          <w:rFonts w:ascii="Times New Roman" w:eastAsia="Times New Roman" w:hAnsi="Times New Roman" w:cs="Times New Roman"/>
          <w:sz w:val="24"/>
          <w:szCs w:val="24"/>
        </w:rPr>
        <w:t xml:space="preserve"> (2010) suggests that posts with visually compelling images receive significantly higher engagement rates. In this campaign, warm and friendly visuals capture users' attention and invite them to engage emotionally. Instagram Stories and Reels </w:t>
      </w:r>
      <w:r w:rsidRPr="00481CCE">
        <w:rPr>
          <w:rFonts w:ascii="Times New Roman" w:eastAsia="Times New Roman" w:hAnsi="Times New Roman" w:cs="Times New Roman"/>
          <w:sz w:val="24"/>
          <w:szCs w:val="24"/>
        </w:rPr>
        <w:lastRenderedPageBreak/>
        <w:t>provide additional opportunities for engagement, with features like polls, quizzes, and stickers encouraging user interaction. According to a report by Hootsuite (2021), Instagram Stories have a 62% higher engagement rate than regular posts, making them an essential part of the platform strategy.</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b/>
          <w:bCs/>
          <w:sz w:val="24"/>
          <w:szCs w:val="24"/>
        </w:rPr>
        <w:t>Facebook</w:t>
      </w:r>
      <w:r w:rsidRPr="00481CCE">
        <w:rPr>
          <w:rFonts w:ascii="Times New Roman" w:eastAsia="Times New Roman" w:hAnsi="Times New Roman" w:cs="Times New Roman"/>
          <w:sz w:val="24"/>
          <w:szCs w:val="24"/>
        </w:rPr>
        <w:t xml:space="preserve">: Facebook’s algorithm favors content that encourages longer engagement, making it ideal for more in-depth conversations. The "Happy to Chat" campaign can leverage Facebook’s group and community features to build a loyal audience that actively engages with the brand. A study by </w:t>
      </w:r>
      <w:proofErr w:type="spellStart"/>
      <w:r w:rsidRPr="00481CCE">
        <w:rPr>
          <w:rFonts w:ascii="Times New Roman" w:eastAsia="Times New Roman" w:hAnsi="Times New Roman" w:cs="Times New Roman"/>
          <w:sz w:val="24"/>
          <w:szCs w:val="24"/>
        </w:rPr>
        <w:t>Socialbakers</w:t>
      </w:r>
      <w:proofErr w:type="spellEnd"/>
      <w:r w:rsidRPr="00481CCE">
        <w:rPr>
          <w:rFonts w:ascii="Times New Roman" w:eastAsia="Times New Roman" w:hAnsi="Times New Roman" w:cs="Times New Roman"/>
          <w:sz w:val="24"/>
          <w:szCs w:val="24"/>
        </w:rPr>
        <w:t xml:space="preserve"> (2020) found that conversational content on Facebook leads to higher interaction rates, as users are more likely to engage in discussions. By creating content that sparks conversation and encourages users to share their own experiences, the campaign can foster deeper connections with the audience.</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b/>
          <w:bCs/>
          <w:sz w:val="24"/>
          <w:szCs w:val="24"/>
        </w:rPr>
        <w:t>X (formerly Twitter)</w:t>
      </w:r>
      <w:r w:rsidRPr="00481CCE">
        <w:rPr>
          <w:rFonts w:ascii="Times New Roman" w:eastAsia="Times New Roman" w:hAnsi="Times New Roman" w:cs="Times New Roman"/>
          <w:sz w:val="24"/>
          <w:szCs w:val="24"/>
        </w:rPr>
        <w:t>: The fast-paced nature of Twitter requires concise, impactful messaging. Research by Statista (2022) shows that posts with relevant hashtags receive a 50% increase in engagement compared to those without. The "Happy to Chat" campaign strategically uses hashtags like #</w:t>
      </w:r>
      <w:proofErr w:type="spellStart"/>
      <w:r w:rsidRPr="00481CCE">
        <w:rPr>
          <w:rFonts w:ascii="Times New Roman" w:eastAsia="Times New Roman" w:hAnsi="Times New Roman" w:cs="Times New Roman"/>
          <w:sz w:val="24"/>
          <w:szCs w:val="24"/>
        </w:rPr>
        <w:t>HappyToChat</w:t>
      </w:r>
      <w:proofErr w:type="spellEnd"/>
      <w:r w:rsidRPr="00481CCE">
        <w:rPr>
          <w:rFonts w:ascii="Times New Roman" w:eastAsia="Times New Roman" w:hAnsi="Times New Roman" w:cs="Times New Roman"/>
          <w:sz w:val="24"/>
          <w:szCs w:val="24"/>
        </w:rPr>
        <w:t xml:space="preserve"> and #</w:t>
      </w:r>
      <w:proofErr w:type="spellStart"/>
      <w:r w:rsidRPr="00481CCE">
        <w:rPr>
          <w:rFonts w:ascii="Times New Roman" w:eastAsia="Times New Roman" w:hAnsi="Times New Roman" w:cs="Times New Roman"/>
          <w:sz w:val="24"/>
          <w:szCs w:val="24"/>
        </w:rPr>
        <w:t>SpreadJoy</w:t>
      </w:r>
      <w:proofErr w:type="spellEnd"/>
      <w:r w:rsidRPr="00481CCE">
        <w:rPr>
          <w:rFonts w:ascii="Times New Roman" w:eastAsia="Times New Roman" w:hAnsi="Times New Roman" w:cs="Times New Roman"/>
          <w:sz w:val="24"/>
          <w:szCs w:val="24"/>
        </w:rPr>
        <w:t xml:space="preserve"> to make the content more discoverable and encourage users to share it. By aligning the campaign with trending topics or events such as World Kindness Day, the post can gain additional visibility and relevance.</w:t>
      </w:r>
    </w:p>
    <w:p w:rsidR="00481CCE" w:rsidRPr="00481CCE" w:rsidRDefault="00481CCE" w:rsidP="00481CCE">
      <w:pPr>
        <w:spacing w:after="0"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sz w:val="24"/>
          <w:szCs w:val="24"/>
        </w:rPr>
        <w:pict>
          <v:rect id="_x0000_i1048" style="width:0;height:1.5pt" o:hralign="center" o:hrstd="t" o:hr="t" fillcolor="#a0a0a0" stroked="f"/>
        </w:pict>
      </w:r>
    </w:p>
    <w:p w:rsidR="00481CCE" w:rsidRPr="00481CCE" w:rsidRDefault="00481CCE" w:rsidP="00481CCE">
      <w:pPr>
        <w:spacing w:before="100" w:beforeAutospacing="1" w:after="100" w:afterAutospacing="1" w:line="240" w:lineRule="auto"/>
        <w:outlineLvl w:val="3"/>
        <w:rPr>
          <w:rFonts w:ascii="Times New Roman" w:eastAsia="Times New Roman" w:hAnsi="Times New Roman" w:cs="Times New Roman"/>
          <w:b/>
          <w:bCs/>
          <w:sz w:val="24"/>
          <w:szCs w:val="24"/>
        </w:rPr>
      </w:pPr>
      <w:r w:rsidRPr="00481CCE">
        <w:rPr>
          <w:rFonts w:ascii="Times New Roman" w:eastAsia="Times New Roman" w:hAnsi="Times New Roman" w:cs="Times New Roman"/>
          <w:b/>
          <w:bCs/>
          <w:sz w:val="24"/>
          <w:szCs w:val="24"/>
        </w:rPr>
        <w:t>2.2. Hashtag Strategy</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sz w:val="24"/>
          <w:szCs w:val="24"/>
        </w:rPr>
        <w:t>Hashtags play a crucial role in increasing the discoverability of social media posts. Research by Lin and Lu (2011) found that posts with hashtags generate 21% higher engagement rates than those without. The "Happy to Chat" campaign uses a mix of branded hashtags (#</w:t>
      </w:r>
      <w:proofErr w:type="spellStart"/>
      <w:r w:rsidRPr="00481CCE">
        <w:rPr>
          <w:rFonts w:ascii="Times New Roman" w:eastAsia="Times New Roman" w:hAnsi="Times New Roman" w:cs="Times New Roman"/>
          <w:sz w:val="24"/>
          <w:szCs w:val="24"/>
        </w:rPr>
        <w:t>HappyToChat</w:t>
      </w:r>
      <w:proofErr w:type="spellEnd"/>
      <w:r w:rsidRPr="00481CCE">
        <w:rPr>
          <w:rFonts w:ascii="Times New Roman" w:eastAsia="Times New Roman" w:hAnsi="Times New Roman" w:cs="Times New Roman"/>
          <w:sz w:val="24"/>
          <w:szCs w:val="24"/>
        </w:rPr>
        <w:t>, #</w:t>
      </w:r>
      <w:proofErr w:type="spellStart"/>
      <w:r w:rsidRPr="00481CCE">
        <w:rPr>
          <w:rFonts w:ascii="Times New Roman" w:eastAsia="Times New Roman" w:hAnsi="Times New Roman" w:cs="Times New Roman"/>
          <w:sz w:val="24"/>
          <w:szCs w:val="24"/>
        </w:rPr>
        <w:t>SpreadJoy</w:t>
      </w:r>
      <w:proofErr w:type="spellEnd"/>
      <w:r w:rsidRPr="00481CCE">
        <w:rPr>
          <w:rFonts w:ascii="Times New Roman" w:eastAsia="Times New Roman" w:hAnsi="Times New Roman" w:cs="Times New Roman"/>
          <w:sz w:val="24"/>
          <w:szCs w:val="24"/>
        </w:rPr>
        <w:t>) and topical hashtags (#</w:t>
      </w:r>
      <w:proofErr w:type="spellStart"/>
      <w:r w:rsidRPr="00481CCE">
        <w:rPr>
          <w:rFonts w:ascii="Times New Roman" w:eastAsia="Times New Roman" w:hAnsi="Times New Roman" w:cs="Times New Roman"/>
          <w:sz w:val="24"/>
          <w:szCs w:val="24"/>
        </w:rPr>
        <w:t>GoodConversationsUK</w:t>
      </w:r>
      <w:proofErr w:type="spellEnd"/>
      <w:r w:rsidRPr="00481CCE">
        <w:rPr>
          <w:rFonts w:ascii="Times New Roman" w:eastAsia="Times New Roman" w:hAnsi="Times New Roman" w:cs="Times New Roman"/>
          <w:sz w:val="24"/>
          <w:szCs w:val="24"/>
        </w:rPr>
        <w:t>) to expand its reach. Branded hashtags help create a sense of community around the campaign, while topical hashtags ensure that the post is visible in broader conversations happening on social media. According to Kwok &amp; Yu (2013), the strategic use of hashtags can significantly boost a post’s virality, especially on platforms like Twitter.</w:t>
      </w:r>
    </w:p>
    <w:p w:rsidR="00481CCE" w:rsidRPr="00481CCE" w:rsidRDefault="00481CCE" w:rsidP="00481CCE">
      <w:pPr>
        <w:spacing w:after="0"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sz w:val="24"/>
          <w:szCs w:val="24"/>
        </w:rPr>
        <w:pict>
          <v:rect id="_x0000_i1049" style="width:0;height:1.5pt" o:hralign="center" o:hrstd="t" o:hr="t" fillcolor="#a0a0a0" stroked="f"/>
        </w:pict>
      </w:r>
    </w:p>
    <w:p w:rsidR="00481CCE" w:rsidRPr="00481CCE" w:rsidRDefault="00481CCE" w:rsidP="00481CCE">
      <w:pPr>
        <w:spacing w:before="100" w:beforeAutospacing="1" w:after="100" w:afterAutospacing="1" w:line="240" w:lineRule="auto"/>
        <w:outlineLvl w:val="3"/>
        <w:rPr>
          <w:rFonts w:ascii="Times New Roman" w:eastAsia="Times New Roman" w:hAnsi="Times New Roman" w:cs="Times New Roman"/>
          <w:b/>
          <w:bCs/>
          <w:sz w:val="36"/>
          <w:szCs w:val="36"/>
        </w:rPr>
      </w:pPr>
      <w:r w:rsidRPr="00481CCE">
        <w:rPr>
          <w:rFonts w:ascii="Times New Roman" w:eastAsia="Times New Roman" w:hAnsi="Times New Roman" w:cs="Times New Roman"/>
          <w:b/>
          <w:bCs/>
          <w:sz w:val="36"/>
          <w:szCs w:val="36"/>
        </w:rPr>
        <w:t xml:space="preserve">2.3. </w:t>
      </w:r>
      <w:r w:rsidRPr="007256CB">
        <w:rPr>
          <w:rFonts w:ascii="Times New Roman" w:eastAsia="Times New Roman" w:hAnsi="Times New Roman" w:cs="Times New Roman"/>
          <w:b/>
          <w:bCs/>
          <w:sz w:val="36"/>
          <w:szCs w:val="36"/>
        </w:rPr>
        <w:t>Content Adaptation to Trends</w:t>
      </w:r>
    </w:p>
    <w:p w:rsid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b/>
          <w:bCs/>
          <w:sz w:val="24"/>
          <w:szCs w:val="24"/>
        </w:rPr>
        <w:t>User-Generated Content (UGC)</w:t>
      </w:r>
      <w:r w:rsidRPr="00481CCE">
        <w:rPr>
          <w:rFonts w:ascii="Times New Roman" w:eastAsia="Times New Roman" w:hAnsi="Times New Roman" w:cs="Times New Roman"/>
          <w:sz w:val="24"/>
          <w:szCs w:val="24"/>
        </w:rPr>
        <w:t xml:space="preserve">: Encouraging UGC can significantly enhance the campaign’s authenticity and engagement. A study by Nielsen (2021) shows that 92% of consumers trust user-generated content more than traditional advertising. By asking users to share their own experiences of meaningful conversations, the "Happy to Chat" campaign can foster a sense of authenticity and community. Research by </w:t>
      </w:r>
      <w:proofErr w:type="spellStart"/>
      <w:r w:rsidRPr="00481CCE">
        <w:rPr>
          <w:rFonts w:ascii="Times New Roman" w:eastAsia="Times New Roman" w:hAnsi="Times New Roman" w:cs="Times New Roman"/>
          <w:sz w:val="24"/>
          <w:szCs w:val="24"/>
        </w:rPr>
        <w:t>Muntinga</w:t>
      </w:r>
      <w:proofErr w:type="spellEnd"/>
      <w:r w:rsidRPr="00481CCE">
        <w:rPr>
          <w:rFonts w:ascii="Times New Roman" w:eastAsia="Times New Roman" w:hAnsi="Times New Roman" w:cs="Times New Roman"/>
          <w:sz w:val="24"/>
          <w:szCs w:val="24"/>
        </w:rPr>
        <w:t>, Moorman, &amp; Smit (2011) suggests that UGC-driven campaigns tend to generate higher engagement because users are more likely to interact with content that reflects their own experiences.</w:t>
      </w:r>
    </w:p>
    <w:p w:rsidR="00324BB4" w:rsidRPr="00481CCE" w:rsidRDefault="00324BB4" w:rsidP="00481CCE">
      <w:pPr>
        <w:spacing w:before="100" w:beforeAutospacing="1" w:after="100" w:afterAutospacing="1" w:line="240" w:lineRule="auto"/>
        <w:rPr>
          <w:rFonts w:ascii="Times New Roman" w:eastAsia="Times New Roman" w:hAnsi="Times New Roman" w:cs="Times New Roman"/>
          <w:sz w:val="24"/>
          <w:szCs w:val="24"/>
        </w:rPr>
      </w:pPr>
    </w:p>
    <w:p w:rsidR="00912079" w:rsidRPr="00912079" w:rsidRDefault="00912079" w:rsidP="00912079">
      <w:pPr>
        <w:spacing w:before="100" w:beforeAutospacing="1" w:after="100" w:afterAutospacing="1" w:line="240" w:lineRule="auto"/>
        <w:rPr>
          <w:rFonts w:ascii="Times New Roman" w:eastAsia="Times New Roman" w:hAnsi="Times New Roman" w:cs="Times New Roman"/>
          <w:sz w:val="24"/>
          <w:szCs w:val="24"/>
        </w:rPr>
      </w:pPr>
      <w:r w:rsidRPr="00912079">
        <w:rPr>
          <w:rFonts w:ascii="Times New Roman" w:eastAsia="Times New Roman" w:hAnsi="Times New Roman" w:cs="Times New Roman"/>
          <w:b/>
          <w:sz w:val="24"/>
          <w:szCs w:val="24"/>
        </w:rPr>
        <w:lastRenderedPageBreak/>
        <w:t>Trend Adaptation:</w:t>
      </w:r>
      <w:r w:rsidRPr="00912079">
        <w:rPr>
          <w:rFonts w:ascii="Times New Roman" w:eastAsia="Times New Roman" w:hAnsi="Times New Roman" w:cs="Times New Roman"/>
          <w:sz w:val="24"/>
          <w:szCs w:val="24"/>
        </w:rPr>
        <w:t xml:space="preserve"> The “Happy to Chat” campaign has the potential to greatly benefit from aligning itself with current social media trends, particularly those related to kindness challenges, mental health awareness, and broader social causes. In today’s social media landscape, staying relevant means more than just promoting products or services—it involves connecting with the values and causes that resonate with audiences. According to Sprout Social’s 2020 report, brands that align themselves with social causes tend to see higher levels of engagement and build stronger brand loyalty. This trend is even more significant when considering the increasing focus on mental health and well-being, particularly in the wake of global events like the COVID-19 pandemic.</w:t>
      </w:r>
    </w:p>
    <w:p w:rsidR="00912079" w:rsidRPr="00912079" w:rsidRDefault="00912079" w:rsidP="00912079">
      <w:pPr>
        <w:spacing w:before="100" w:beforeAutospacing="1" w:after="100" w:afterAutospacing="1" w:line="240" w:lineRule="auto"/>
        <w:rPr>
          <w:rFonts w:ascii="Times New Roman" w:eastAsia="Times New Roman" w:hAnsi="Times New Roman" w:cs="Times New Roman"/>
          <w:sz w:val="24"/>
          <w:szCs w:val="24"/>
        </w:rPr>
      </w:pPr>
      <w:r w:rsidRPr="00912079">
        <w:rPr>
          <w:rFonts w:ascii="Times New Roman" w:eastAsia="Times New Roman" w:hAnsi="Times New Roman" w:cs="Times New Roman"/>
          <w:sz w:val="24"/>
          <w:szCs w:val="24"/>
        </w:rPr>
        <w:t>Social media has become a powerful platform for raising awareness about important issues, and mental health is one that continues to gain traction. Hashtags like #</w:t>
      </w:r>
      <w:proofErr w:type="spellStart"/>
      <w:r w:rsidRPr="00912079">
        <w:rPr>
          <w:rFonts w:ascii="Times New Roman" w:eastAsia="Times New Roman" w:hAnsi="Times New Roman" w:cs="Times New Roman"/>
          <w:sz w:val="24"/>
          <w:szCs w:val="24"/>
        </w:rPr>
        <w:t>MentalHealthMatters</w:t>
      </w:r>
      <w:proofErr w:type="spellEnd"/>
      <w:r w:rsidRPr="00912079">
        <w:rPr>
          <w:rFonts w:ascii="Times New Roman" w:eastAsia="Times New Roman" w:hAnsi="Times New Roman" w:cs="Times New Roman"/>
          <w:sz w:val="24"/>
          <w:szCs w:val="24"/>
        </w:rPr>
        <w:t>, #</w:t>
      </w:r>
      <w:proofErr w:type="spellStart"/>
      <w:r w:rsidRPr="00912079">
        <w:rPr>
          <w:rFonts w:ascii="Times New Roman" w:eastAsia="Times New Roman" w:hAnsi="Times New Roman" w:cs="Times New Roman"/>
          <w:sz w:val="24"/>
          <w:szCs w:val="24"/>
        </w:rPr>
        <w:t>BeKind</w:t>
      </w:r>
      <w:proofErr w:type="spellEnd"/>
      <w:r w:rsidRPr="00912079">
        <w:rPr>
          <w:rFonts w:ascii="Times New Roman" w:eastAsia="Times New Roman" w:hAnsi="Times New Roman" w:cs="Times New Roman"/>
          <w:sz w:val="24"/>
          <w:szCs w:val="24"/>
        </w:rPr>
        <w:t>, and #</w:t>
      </w:r>
      <w:proofErr w:type="spellStart"/>
      <w:r w:rsidRPr="00912079">
        <w:rPr>
          <w:rFonts w:ascii="Times New Roman" w:eastAsia="Times New Roman" w:hAnsi="Times New Roman" w:cs="Times New Roman"/>
          <w:sz w:val="24"/>
          <w:szCs w:val="24"/>
        </w:rPr>
        <w:t>KindnessChallenge</w:t>
      </w:r>
      <w:proofErr w:type="spellEnd"/>
      <w:r w:rsidRPr="00912079">
        <w:rPr>
          <w:rFonts w:ascii="Times New Roman" w:eastAsia="Times New Roman" w:hAnsi="Times New Roman" w:cs="Times New Roman"/>
          <w:sz w:val="24"/>
          <w:szCs w:val="24"/>
        </w:rPr>
        <w:t xml:space="preserve"> often trend on platforms such as Twitter, Instagram, and </w:t>
      </w:r>
      <w:proofErr w:type="spellStart"/>
      <w:r w:rsidRPr="00912079">
        <w:rPr>
          <w:rFonts w:ascii="Times New Roman" w:eastAsia="Times New Roman" w:hAnsi="Times New Roman" w:cs="Times New Roman"/>
          <w:sz w:val="24"/>
          <w:szCs w:val="24"/>
        </w:rPr>
        <w:t>TikTok</w:t>
      </w:r>
      <w:proofErr w:type="spellEnd"/>
      <w:r w:rsidRPr="00912079">
        <w:rPr>
          <w:rFonts w:ascii="Times New Roman" w:eastAsia="Times New Roman" w:hAnsi="Times New Roman" w:cs="Times New Roman"/>
          <w:sz w:val="24"/>
          <w:szCs w:val="24"/>
        </w:rPr>
        <w:t>. These movements encourage users to engage in simple acts of kindness or share their experiences with mental health, creating a space for empathy, understanding, and support. Integrating the “Happy to Chat” campaign with these trending topics offers an opportunity to reach a wider, more engaged audience.</w:t>
      </w:r>
    </w:p>
    <w:p w:rsidR="00912079" w:rsidRPr="00912079" w:rsidRDefault="00912079" w:rsidP="00912079">
      <w:pPr>
        <w:spacing w:before="100" w:beforeAutospacing="1" w:after="100" w:afterAutospacing="1" w:line="240" w:lineRule="auto"/>
        <w:rPr>
          <w:rFonts w:ascii="Times New Roman" w:eastAsia="Times New Roman" w:hAnsi="Times New Roman" w:cs="Times New Roman"/>
          <w:sz w:val="24"/>
          <w:szCs w:val="24"/>
        </w:rPr>
      </w:pPr>
      <w:r w:rsidRPr="00912079">
        <w:rPr>
          <w:rFonts w:ascii="Times New Roman" w:eastAsia="Times New Roman" w:hAnsi="Times New Roman" w:cs="Times New Roman"/>
          <w:sz w:val="24"/>
          <w:szCs w:val="24"/>
        </w:rPr>
        <w:t>For instance, the “Happy to Chat” campaign can position itself as part of mental health awareness by highlighting the positive impact that casual, friendly conversations can have on an individual’s mental well-being. Studies have shown that even brief social interactions, such as a conversation with a stranger, can boost mood and reduce feelings of isolation. In a time when many people feel increasingly disconnected, either due to the prevalence of digital communication or the residual effects of social distancing measures, a campaign that encourages real-life conversations could provide a refreshing and much-needed reminder of the value of human connection.</w:t>
      </w:r>
    </w:p>
    <w:p w:rsidR="00912079" w:rsidRPr="00912079" w:rsidRDefault="00912079" w:rsidP="00912079">
      <w:pPr>
        <w:spacing w:before="100" w:beforeAutospacing="1" w:after="100" w:afterAutospacing="1" w:line="240" w:lineRule="auto"/>
        <w:rPr>
          <w:rFonts w:ascii="Times New Roman" w:eastAsia="Times New Roman" w:hAnsi="Times New Roman" w:cs="Times New Roman"/>
          <w:sz w:val="24"/>
          <w:szCs w:val="24"/>
        </w:rPr>
      </w:pPr>
      <w:r w:rsidRPr="00912079">
        <w:rPr>
          <w:rFonts w:ascii="Times New Roman" w:eastAsia="Times New Roman" w:hAnsi="Times New Roman" w:cs="Times New Roman"/>
          <w:sz w:val="24"/>
          <w:szCs w:val="24"/>
        </w:rPr>
        <w:t>By aligning the campaign with these mental health trends, “Happy to Chat” could promote its message of inclusivity and kindness while also advocating for mental well-being. This positions the campaign not only as a promoter of social interaction but also as a mental health advocate. This dual positioning would increase the campaign’s relevance, making it more likely to be shared and discussed across social media platforms. Moreover, it would help position the brand behind the campaign as a socially responsible entity—something that is increasingly important to consumers today.</w:t>
      </w:r>
    </w:p>
    <w:p w:rsidR="00912079" w:rsidRPr="00912079" w:rsidRDefault="00912079" w:rsidP="00912079">
      <w:pPr>
        <w:spacing w:before="100" w:beforeAutospacing="1" w:after="100" w:afterAutospacing="1" w:line="240" w:lineRule="auto"/>
        <w:rPr>
          <w:rFonts w:ascii="Times New Roman" w:eastAsia="Times New Roman" w:hAnsi="Times New Roman" w:cs="Times New Roman"/>
          <w:sz w:val="24"/>
          <w:szCs w:val="24"/>
        </w:rPr>
      </w:pPr>
      <w:r w:rsidRPr="00912079">
        <w:rPr>
          <w:rFonts w:ascii="Times New Roman" w:eastAsia="Times New Roman" w:hAnsi="Times New Roman" w:cs="Times New Roman"/>
          <w:sz w:val="24"/>
          <w:szCs w:val="24"/>
        </w:rPr>
        <w:t>Research shows that consumers, particularly younger generations like Millennials and Gen Z, prefer to support brands that take a stand on social issues. They are more likely to engage with and remain loyal to brands that demonstrate a commitment to causes they care about, such as mental health. By framing “Happy to Chat” as a movement that not only encourages conversation but also supports mental health awareness, the campaign can tap into this consumer sentiment.</w:t>
      </w:r>
    </w:p>
    <w:p w:rsidR="00912079" w:rsidRPr="00912079" w:rsidRDefault="00912079" w:rsidP="00912079">
      <w:pPr>
        <w:spacing w:before="100" w:beforeAutospacing="1" w:after="100" w:afterAutospacing="1" w:line="240" w:lineRule="auto"/>
        <w:rPr>
          <w:rFonts w:ascii="Times New Roman" w:eastAsia="Times New Roman" w:hAnsi="Times New Roman" w:cs="Times New Roman"/>
          <w:sz w:val="24"/>
          <w:szCs w:val="24"/>
        </w:rPr>
      </w:pPr>
      <w:r w:rsidRPr="00912079">
        <w:rPr>
          <w:rFonts w:ascii="Times New Roman" w:eastAsia="Times New Roman" w:hAnsi="Times New Roman" w:cs="Times New Roman"/>
          <w:sz w:val="24"/>
          <w:szCs w:val="24"/>
        </w:rPr>
        <w:t xml:space="preserve">To further enhance this approach, the campaign could incorporate user-generated content by encouraging individuals to share their own experiences with the power of casual conversations. For example, users could post stories, photos, or videos of their “Happy to Chat” moments using a dedicated hashtag. This would not only generate more content and visibility for the campaign </w:t>
      </w:r>
      <w:r w:rsidRPr="00912079">
        <w:rPr>
          <w:rFonts w:ascii="Times New Roman" w:eastAsia="Times New Roman" w:hAnsi="Times New Roman" w:cs="Times New Roman"/>
          <w:sz w:val="24"/>
          <w:szCs w:val="24"/>
        </w:rPr>
        <w:lastRenderedPageBreak/>
        <w:t>but also foster a sense of community among participants. People love to feel like they are part of something bigger, and by linking the campaign to a social cause, it gives them a reason to engage more deeply.</w:t>
      </w:r>
    </w:p>
    <w:p w:rsidR="00912079" w:rsidRPr="00912079" w:rsidRDefault="00912079" w:rsidP="00912079">
      <w:pPr>
        <w:spacing w:before="100" w:beforeAutospacing="1" w:after="100" w:afterAutospacing="1" w:line="240" w:lineRule="auto"/>
        <w:rPr>
          <w:rFonts w:ascii="Times New Roman" w:eastAsia="Times New Roman" w:hAnsi="Times New Roman" w:cs="Times New Roman"/>
          <w:sz w:val="24"/>
          <w:szCs w:val="24"/>
        </w:rPr>
      </w:pPr>
      <w:r w:rsidRPr="00912079">
        <w:rPr>
          <w:rFonts w:ascii="Times New Roman" w:eastAsia="Times New Roman" w:hAnsi="Times New Roman" w:cs="Times New Roman"/>
          <w:sz w:val="24"/>
          <w:szCs w:val="24"/>
        </w:rPr>
        <w:t>In addition to mental health trends, the campaign could also tap into kindness challenges, which have gained popularity on social media. These challenges often involve individuals or brands encouraging others to perform simple acts of kindness and then share their experiences online. The “Happy to Chat” campaign can easily align with these challenges by encouraging people to engage in friendly conversations with strangers or acquaintances and then share those interactions online as part of a kindness challenge. This would further amplify the campaign’s reach while reinforcing the message that small, positive interactions can have a big impact.</w:t>
      </w:r>
    </w:p>
    <w:p w:rsidR="00912079" w:rsidRPr="00912079" w:rsidRDefault="00912079" w:rsidP="00912079">
      <w:pPr>
        <w:spacing w:before="100" w:beforeAutospacing="1" w:after="100" w:afterAutospacing="1" w:line="240" w:lineRule="auto"/>
        <w:rPr>
          <w:rFonts w:ascii="Times New Roman" w:eastAsia="Times New Roman" w:hAnsi="Times New Roman" w:cs="Times New Roman"/>
          <w:sz w:val="24"/>
          <w:szCs w:val="24"/>
        </w:rPr>
      </w:pPr>
      <w:r w:rsidRPr="00912079">
        <w:rPr>
          <w:rFonts w:ascii="Times New Roman" w:eastAsia="Times New Roman" w:hAnsi="Times New Roman" w:cs="Times New Roman"/>
          <w:sz w:val="24"/>
          <w:szCs w:val="24"/>
        </w:rPr>
        <w:t>Moreover, the campaign can leverage partnerships with mental health organizations or influencers who advocate for mental well-being and kindness. Collaborating with influencers who have a strong following within the mental health community could provide the campaign with additional credibility and exposure. These influencers can share their own experiences with the benefits of casual conversations, encourage their followers to take part in the campaign, and reinforce the link between social interaction and mental well-being.</w:t>
      </w:r>
    </w:p>
    <w:p w:rsidR="00912079" w:rsidRPr="00912079" w:rsidRDefault="00912079" w:rsidP="00912079">
      <w:pPr>
        <w:spacing w:before="100" w:beforeAutospacing="1" w:after="100" w:afterAutospacing="1" w:line="240" w:lineRule="auto"/>
        <w:rPr>
          <w:rFonts w:ascii="Times New Roman" w:eastAsia="Times New Roman" w:hAnsi="Times New Roman" w:cs="Times New Roman"/>
          <w:sz w:val="24"/>
          <w:szCs w:val="24"/>
        </w:rPr>
      </w:pPr>
      <w:r w:rsidRPr="00912079">
        <w:rPr>
          <w:rFonts w:ascii="Times New Roman" w:eastAsia="Times New Roman" w:hAnsi="Times New Roman" w:cs="Times New Roman"/>
          <w:sz w:val="24"/>
          <w:szCs w:val="24"/>
        </w:rPr>
        <w:t>The timing of such a campaign could also play a crucial role in its success. For instance, launching the campaign during Mental Health Awareness Week or on World Kindness Day would allow it to tap into the existing momentum around these events. People are already more attuned to conversations about mental health and kindness during these times, which would make them more likely to engage with the campaign’s message.</w:t>
      </w:r>
    </w:p>
    <w:p w:rsidR="00912079" w:rsidRPr="00912079" w:rsidRDefault="00912079" w:rsidP="00912079">
      <w:pPr>
        <w:spacing w:before="100" w:beforeAutospacing="1" w:after="100" w:afterAutospacing="1" w:line="240" w:lineRule="auto"/>
        <w:rPr>
          <w:rFonts w:ascii="Times New Roman" w:eastAsia="Times New Roman" w:hAnsi="Times New Roman" w:cs="Times New Roman"/>
          <w:sz w:val="24"/>
          <w:szCs w:val="24"/>
        </w:rPr>
      </w:pPr>
      <w:r w:rsidRPr="00912079">
        <w:rPr>
          <w:rFonts w:ascii="Times New Roman" w:eastAsia="Times New Roman" w:hAnsi="Times New Roman" w:cs="Times New Roman"/>
          <w:sz w:val="24"/>
          <w:szCs w:val="24"/>
        </w:rPr>
        <w:t xml:space="preserve">Furthermore, brands can take advantage of social media platforms’ features to make the campaign even more interactive. On Instagram, for example, the use of polls, quizzes, and stickers in Stories can engage audiences in a more dynamic way. The campaign could pose questions related to mental health and social interaction, or challenge users to start a conversation with someone new and share their experience via Stories. On </w:t>
      </w:r>
      <w:proofErr w:type="spellStart"/>
      <w:r w:rsidRPr="00912079">
        <w:rPr>
          <w:rFonts w:ascii="Times New Roman" w:eastAsia="Times New Roman" w:hAnsi="Times New Roman" w:cs="Times New Roman"/>
          <w:sz w:val="24"/>
          <w:szCs w:val="24"/>
        </w:rPr>
        <w:t>TikTok</w:t>
      </w:r>
      <w:proofErr w:type="spellEnd"/>
      <w:r w:rsidRPr="00912079">
        <w:rPr>
          <w:rFonts w:ascii="Times New Roman" w:eastAsia="Times New Roman" w:hAnsi="Times New Roman" w:cs="Times New Roman"/>
          <w:sz w:val="24"/>
          <w:szCs w:val="24"/>
        </w:rPr>
        <w:t>, the campaign could involve creating short videos that demonstrate the positive effects of casual conversations, using popular sounds and trends to enhance visibility.</w:t>
      </w:r>
    </w:p>
    <w:p w:rsidR="00912079" w:rsidRPr="00912079" w:rsidRDefault="00912079" w:rsidP="00912079">
      <w:pPr>
        <w:spacing w:before="100" w:beforeAutospacing="1" w:after="100" w:afterAutospacing="1" w:line="240" w:lineRule="auto"/>
        <w:rPr>
          <w:rFonts w:ascii="Times New Roman" w:eastAsia="Times New Roman" w:hAnsi="Times New Roman" w:cs="Times New Roman"/>
          <w:sz w:val="24"/>
          <w:szCs w:val="24"/>
        </w:rPr>
      </w:pPr>
      <w:r w:rsidRPr="00912079">
        <w:rPr>
          <w:rFonts w:ascii="Times New Roman" w:eastAsia="Times New Roman" w:hAnsi="Times New Roman" w:cs="Times New Roman"/>
          <w:sz w:val="24"/>
          <w:szCs w:val="24"/>
        </w:rPr>
        <w:t>Additionally, the campaign can be supported by a series of thought-provoking posts that encourage self-reflection. For example, the campaign could ask followers, “When was the last time you had a meaningful conversation with someone new?” or “How can a small act of kindness, like starting a conversation, make someone’s day better?” These kinds of posts would not only encourage engagement but also promote the message that simple human interactions can have a profound impact on mental well-being.</w:t>
      </w:r>
    </w:p>
    <w:p w:rsidR="00912079" w:rsidRPr="00912079" w:rsidRDefault="00912079" w:rsidP="00912079">
      <w:pPr>
        <w:spacing w:before="100" w:beforeAutospacing="1" w:after="100" w:afterAutospacing="1" w:line="240" w:lineRule="auto"/>
        <w:rPr>
          <w:rFonts w:ascii="Times New Roman" w:eastAsia="Times New Roman" w:hAnsi="Times New Roman" w:cs="Times New Roman"/>
          <w:sz w:val="24"/>
          <w:szCs w:val="24"/>
        </w:rPr>
      </w:pPr>
      <w:r w:rsidRPr="00912079">
        <w:rPr>
          <w:rFonts w:ascii="Times New Roman" w:eastAsia="Times New Roman" w:hAnsi="Times New Roman" w:cs="Times New Roman"/>
          <w:sz w:val="24"/>
          <w:szCs w:val="24"/>
        </w:rPr>
        <w:t>In conclusion, adapting the “Happy to Chat” campaign to align with current social media trends such as mental health awareness and kindness challenges offers a powerful way to increase its relevance and effectiveness. By connecting the campaign’s message of promoting conversations with the growing focus on mental health, it can appeal to the values and concerns of today’s social media users. This approach not only enhances engagement and brand loyalty but also positions the campaig</w:t>
      </w:r>
      <w:bookmarkStart w:id="0" w:name="_GoBack"/>
      <w:bookmarkEnd w:id="0"/>
      <w:r w:rsidRPr="00912079">
        <w:rPr>
          <w:rFonts w:ascii="Times New Roman" w:eastAsia="Times New Roman" w:hAnsi="Times New Roman" w:cs="Times New Roman"/>
          <w:sz w:val="24"/>
          <w:szCs w:val="24"/>
        </w:rPr>
        <w:t xml:space="preserve">n and the brand behind it as socially responsible and aligned with causes </w:t>
      </w:r>
      <w:r w:rsidRPr="00912079">
        <w:rPr>
          <w:rFonts w:ascii="Times New Roman" w:eastAsia="Times New Roman" w:hAnsi="Times New Roman" w:cs="Times New Roman"/>
          <w:sz w:val="24"/>
          <w:szCs w:val="24"/>
        </w:rPr>
        <w:lastRenderedPageBreak/>
        <w:t>that matter to people. In doing so, “Happy to Chat” can transcend being just another campaign and become a meaningful movement that contributes positively to both social media and the real world.</w:t>
      </w:r>
    </w:p>
    <w:p w:rsidR="00481CCE" w:rsidRPr="00481CCE" w:rsidRDefault="00481CCE" w:rsidP="00481CCE">
      <w:pPr>
        <w:spacing w:before="100" w:beforeAutospacing="1" w:after="100" w:afterAutospacing="1" w:line="240" w:lineRule="auto"/>
        <w:rPr>
          <w:rFonts w:ascii="Times New Roman" w:eastAsia="Times New Roman" w:hAnsi="Times New Roman" w:cs="Times New Roman"/>
          <w:sz w:val="24"/>
          <w:szCs w:val="24"/>
        </w:rPr>
      </w:pPr>
      <w:r w:rsidRPr="00481CCE">
        <w:rPr>
          <w:rFonts w:ascii="Times New Roman" w:eastAsia="Times New Roman" w:hAnsi="Times New Roman" w:cs="Times New Roman"/>
          <w:sz w:val="24"/>
          <w:szCs w:val="24"/>
        </w:rPr>
        <w:t>.</w:t>
      </w:r>
    </w:p>
    <w:p w:rsidR="00481CCE" w:rsidRPr="00DB49DD" w:rsidRDefault="00481CCE" w:rsidP="00DB49DD">
      <w:pPr>
        <w:spacing w:after="0" w:line="240" w:lineRule="auto"/>
        <w:rPr>
          <w:rFonts w:ascii="Times New Roman" w:eastAsia="Times New Roman" w:hAnsi="Times New Roman" w:cs="Times New Roman"/>
          <w:sz w:val="24"/>
          <w:szCs w:val="24"/>
        </w:rPr>
      </w:pPr>
      <w:r>
        <w:pict>
          <v:rect id="_x0000_i1060" style="width:0;height:1.5pt" o:hralign="center" o:hrstd="t" o:hr="t" fillcolor="#a0a0a0" stroked="f"/>
        </w:pict>
      </w:r>
    </w:p>
    <w:p w:rsidR="00481CCE" w:rsidRPr="007256CB" w:rsidRDefault="00481CCE" w:rsidP="00481CCE">
      <w:pPr>
        <w:pStyle w:val="Heading3"/>
        <w:rPr>
          <w:sz w:val="36"/>
          <w:szCs w:val="36"/>
        </w:rPr>
      </w:pPr>
      <w:r w:rsidRPr="007256CB">
        <w:rPr>
          <w:rStyle w:val="Strong"/>
          <w:b/>
          <w:bCs/>
          <w:sz w:val="36"/>
          <w:szCs w:val="36"/>
        </w:rPr>
        <w:t>Part 3: Critical Evaluation of Effectiveness</w:t>
      </w:r>
    </w:p>
    <w:p w:rsidR="00481CCE" w:rsidRDefault="00481CCE" w:rsidP="00481CCE">
      <w:pPr>
        <w:pStyle w:val="Heading4"/>
      </w:pPr>
      <w:r>
        <w:t xml:space="preserve">3.1. </w:t>
      </w:r>
      <w:r>
        <w:rPr>
          <w:rStyle w:val="Strong"/>
          <w:b/>
          <w:bCs/>
        </w:rPr>
        <w:t>Measuring Awareness, Engagement, and Sentiment</w:t>
      </w:r>
    </w:p>
    <w:p w:rsidR="00481CCE" w:rsidRDefault="00481CCE" w:rsidP="00481CCE">
      <w:pPr>
        <w:pStyle w:val="NormalWeb"/>
      </w:pPr>
      <w:r>
        <w:t>For a social media marketing campaign like "Happy to Chat," success is not merely defined by the number of likes or followers, but rather by how well the campaign meets its core objectives: increasing brand awareness, fostering engagement, and cultivating positive brand sentiment. These objectives can be measured through a combination of quantitative and qualitative metrics, utilizing various tools and analytical platforms.</w:t>
      </w:r>
    </w:p>
    <w:p w:rsidR="00481CCE" w:rsidRDefault="00481CCE" w:rsidP="00481CCE">
      <w:r>
        <w:pict>
          <v:rect id="_x0000_i1061" style="width:0;height:1.5pt" o:hralign="center" o:hrstd="t" o:hr="t" fillcolor="#a0a0a0" stroked="f"/>
        </w:pict>
      </w:r>
    </w:p>
    <w:p w:rsidR="00481CCE" w:rsidRPr="007256CB" w:rsidRDefault="00481CCE" w:rsidP="00481CCE">
      <w:pPr>
        <w:pStyle w:val="Heading5"/>
        <w:rPr>
          <w:color w:val="000000" w:themeColor="text1"/>
          <w:sz w:val="36"/>
          <w:szCs w:val="36"/>
        </w:rPr>
      </w:pPr>
      <w:r w:rsidRPr="007256CB">
        <w:rPr>
          <w:rStyle w:val="Strong"/>
          <w:bCs w:val="0"/>
          <w:color w:val="000000" w:themeColor="text1"/>
          <w:sz w:val="36"/>
          <w:szCs w:val="36"/>
        </w:rPr>
        <w:t>Awareness</w:t>
      </w:r>
    </w:p>
    <w:p w:rsidR="00481CCE" w:rsidRDefault="00481CCE" w:rsidP="00481CCE">
      <w:pPr>
        <w:pStyle w:val="NormalWeb"/>
      </w:pPr>
      <w:r>
        <w:rPr>
          <w:rStyle w:val="Strong"/>
        </w:rPr>
        <w:t>Awareness</w:t>
      </w:r>
      <w:r>
        <w:t xml:space="preserve"> is the first step in the customer journey, according to the hierarchy of effects model (</w:t>
      </w:r>
      <w:proofErr w:type="spellStart"/>
      <w:r>
        <w:t>Lavidge</w:t>
      </w:r>
      <w:proofErr w:type="spellEnd"/>
      <w:r>
        <w:t xml:space="preserve"> &amp; Steiner, 1961). The "Happy to Chat" campaign aims to build brand awareness by increasing the visibility of the brand across Instagram, Facebook, and X. This can be measured by:</w:t>
      </w:r>
    </w:p>
    <w:p w:rsidR="00481CCE" w:rsidRDefault="00481CCE" w:rsidP="00481CCE">
      <w:pPr>
        <w:pStyle w:val="NormalWeb"/>
        <w:numPr>
          <w:ilvl w:val="0"/>
          <w:numId w:val="30"/>
        </w:numPr>
      </w:pPr>
      <w:r>
        <w:rPr>
          <w:rStyle w:val="Strong"/>
        </w:rPr>
        <w:t>Impressions</w:t>
      </w:r>
      <w:r>
        <w:t>: Impressions measure the number of times the campaign post is displayed, regardless of whether it is clicked on. High impressions indicate that the campaign has a wide reach. According to a report by Smart Insights (2021), brands aiming to build awareness should focus on maximizing impressions by targeting a broad audience initially before narrowing down to more engaged users.</w:t>
      </w:r>
    </w:p>
    <w:p w:rsidR="00481CCE" w:rsidRDefault="00481CCE" w:rsidP="00481CCE">
      <w:pPr>
        <w:pStyle w:val="NormalWeb"/>
        <w:numPr>
          <w:ilvl w:val="0"/>
          <w:numId w:val="30"/>
        </w:numPr>
      </w:pPr>
      <w:r>
        <w:rPr>
          <w:rStyle w:val="Strong"/>
        </w:rPr>
        <w:t>Reach</w:t>
      </w:r>
      <w:r>
        <w:t xml:space="preserve">: Reach refers to the number of unique users who have seen the post. Tools like Facebook Insights and Instagram Analytics can track reach. Reach helps in determining how far the campaign message has spread beyond the immediate followers of the brand. According to a study by </w:t>
      </w:r>
      <w:proofErr w:type="spellStart"/>
      <w:r>
        <w:t>Kissmetrics</w:t>
      </w:r>
      <w:proofErr w:type="spellEnd"/>
      <w:r>
        <w:t xml:space="preserve"> (2020), increasing reach is crucial for generating brand recall, as repeated exposure reinforces brand messages in consumers' minds.</w:t>
      </w:r>
    </w:p>
    <w:p w:rsidR="00481CCE" w:rsidRDefault="00481CCE" w:rsidP="00481CCE">
      <w:pPr>
        <w:pStyle w:val="NormalWeb"/>
        <w:numPr>
          <w:ilvl w:val="0"/>
          <w:numId w:val="30"/>
        </w:numPr>
      </w:pPr>
      <w:r>
        <w:rPr>
          <w:rStyle w:val="Strong"/>
        </w:rPr>
        <w:t>Brand Recall</w:t>
      </w:r>
      <w:r>
        <w:t>: Tools like Google Trends or surveys conducted via platforms like SurveyMonkey can be used to measure brand recall post-campaign. Brand recall assesses whether users remember "Happy to Chat" after seeing the campaign. According to research by Keller (2001), consistent messaging across platforms is key to improving brand recall, as repeated exposure to the same message strengthens memory associations.</w:t>
      </w:r>
    </w:p>
    <w:p w:rsidR="007256CB" w:rsidRDefault="00481CCE" w:rsidP="007256CB">
      <w:r>
        <w:pict>
          <v:rect id="_x0000_i1062" style="width:0;height:1.5pt" o:hralign="center" o:hrstd="t" o:hr="t" fillcolor="#a0a0a0" stroked="f"/>
        </w:pict>
      </w:r>
    </w:p>
    <w:p w:rsidR="00481CCE" w:rsidRPr="007256CB" w:rsidRDefault="00481CCE" w:rsidP="007256CB">
      <w:r w:rsidRPr="007256CB">
        <w:rPr>
          <w:rStyle w:val="Strong"/>
          <w:bCs w:val="0"/>
          <w:color w:val="000000" w:themeColor="text1"/>
          <w:sz w:val="36"/>
          <w:szCs w:val="36"/>
        </w:rPr>
        <w:lastRenderedPageBreak/>
        <w:t>Engagement</w:t>
      </w:r>
    </w:p>
    <w:p w:rsidR="00481CCE" w:rsidRDefault="00481CCE" w:rsidP="00481CCE">
      <w:pPr>
        <w:pStyle w:val="NormalWeb"/>
      </w:pPr>
      <w:r>
        <w:rPr>
          <w:rStyle w:val="Strong"/>
        </w:rPr>
        <w:t>Engagement</w:t>
      </w:r>
      <w:r>
        <w:t xml:space="preserve"> is a vital metric in social media campaigns as it reflects how actively users are interacting with the content. High engagement signifies that the campaign resonates with the audience. Engagement can be measured by:</w:t>
      </w:r>
    </w:p>
    <w:p w:rsidR="00481CCE" w:rsidRDefault="00481CCE" w:rsidP="00481CCE">
      <w:pPr>
        <w:pStyle w:val="NormalWeb"/>
        <w:numPr>
          <w:ilvl w:val="0"/>
          <w:numId w:val="31"/>
        </w:numPr>
      </w:pPr>
      <w:r>
        <w:rPr>
          <w:rStyle w:val="Strong"/>
        </w:rPr>
        <w:t>Likes, Comments, Shares, and Tags</w:t>
      </w:r>
      <w:r>
        <w:t>: These are direct indicators of how well users are engaging with the post. According to Sprout Social (2022), posts with higher engagement (likes, comments, and shares) are favored by social media algorithms, increasing their visibility in users' feeds. For the "Happy to Chat" campaign, encouraging users to tag friends not only increases interaction but also extends the campaign's reach organically.</w:t>
      </w:r>
    </w:p>
    <w:p w:rsidR="00481CCE" w:rsidRDefault="00481CCE" w:rsidP="00481CCE">
      <w:pPr>
        <w:pStyle w:val="NormalWeb"/>
        <w:numPr>
          <w:ilvl w:val="0"/>
          <w:numId w:val="31"/>
        </w:numPr>
      </w:pPr>
      <w:r>
        <w:rPr>
          <w:rStyle w:val="Strong"/>
        </w:rPr>
        <w:t>Click-Through Rate (CTR)</w:t>
      </w:r>
      <w:r>
        <w:t>: CTR measures how often people who see the post click on the link or take the desired action (e.g., tagging a friend). CTR is a crucial metric for evaluating the effectiveness of the campaign's call-to-action (CTA). According to HubSpot (2021), a high CTR suggests that the campaign is successfully motivating users to act, which in this case would be engaging with the post and tagging friends.</w:t>
      </w:r>
    </w:p>
    <w:p w:rsidR="00481CCE" w:rsidRDefault="00481CCE" w:rsidP="00481CCE">
      <w:pPr>
        <w:pStyle w:val="NormalWeb"/>
        <w:numPr>
          <w:ilvl w:val="0"/>
          <w:numId w:val="31"/>
        </w:numPr>
      </w:pPr>
      <w:r>
        <w:rPr>
          <w:rStyle w:val="Strong"/>
        </w:rPr>
        <w:t>User-Generated Content (UGC)</w:t>
      </w:r>
      <w:r>
        <w:t>: One of the goals of the "Happy to Chat" campaign is to encourage users to create their own content related to the campaign. UGC is highly valuable because it not only engages the audience but also acts as social proof, validating the campaign’s message. According to Nielsen (2021), 84% of consumers trust recommendations and content created by other users over branded content. Tracking the amount of UGC generated can be done through campaign-specific hashtags, making it easier to aggregate and analyze.</w:t>
      </w:r>
    </w:p>
    <w:p w:rsidR="00481CCE" w:rsidRDefault="00481CCE" w:rsidP="00481CCE">
      <w:r>
        <w:pict>
          <v:rect id="_x0000_i1063" style="width:0;height:1.5pt" o:hralign="center" o:hrstd="t" o:hr="t" fillcolor="#a0a0a0" stroked="f"/>
        </w:pict>
      </w:r>
    </w:p>
    <w:p w:rsidR="00481CCE" w:rsidRPr="007256CB" w:rsidRDefault="00481CCE" w:rsidP="00481CCE">
      <w:pPr>
        <w:pStyle w:val="Heading5"/>
        <w:rPr>
          <w:color w:val="000000" w:themeColor="text1"/>
          <w:sz w:val="36"/>
          <w:szCs w:val="36"/>
        </w:rPr>
      </w:pPr>
      <w:r w:rsidRPr="007256CB">
        <w:rPr>
          <w:rStyle w:val="Strong"/>
          <w:bCs w:val="0"/>
          <w:color w:val="000000" w:themeColor="text1"/>
          <w:sz w:val="36"/>
          <w:szCs w:val="36"/>
        </w:rPr>
        <w:t>Sentiment</w:t>
      </w:r>
      <w:r w:rsidR="007256CB">
        <w:rPr>
          <w:rStyle w:val="Strong"/>
          <w:bCs w:val="0"/>
          <w:color w:val="000000" w:themeColor="text1"/>
          <w:sz w:val="36"/>
          <w:szCs w:val="36"/>
        </w:rPr>
        <w:t xml:space="preserve"> Analysis</w:t>
      </w:r>
    </w:p>
    <w:p w:rsidR="00481CCE" w:rsidRDefault="00481CCE" w:rsidP="00481CCE">
      <w:pPr>
        <w:pStyle w:val="NormalWeb"/>
      </w:pPr>
      <w:r>
        <w:rPr>
          <w:rStyle w:val="Strong"/>
        </w:rPr>
        <w:t>Sentiment analysis</w:t>
      </w:r>
      <w:r>
        <w:t xml:space="preserve"> goes beyond metrics like likes and comments, providing insights into how users feel about the campaign. Positive sentiment is essential for building long-term brand loyalty, as a positive emotional connection with the brand fosters greater customer retention (Aaker, 1991). Sentiment analysis can be performed using tools such as:</w:t>
      </w:r>
    </w:p>
    <w:p w:rsidR="00481CCE" w:rsidRDefault="00481CCE" w:rsidP="00481CCE">
      <w:pPr>
        <w:pStyle w:val="NormalWeb"/>
        <w:numPr>
          <w:ilvl w:val="0"/>
          <w:numId w:val="32"/>
        </w:numPr>
      </w:pPr>
      <w:r>
        <w:rPr>
          <w:rStyle w:val="Strong"/>
        </w:rPr>
        <w:t>Hootsuite Insights</w:t>
      </w:r>
      <w:r>
        <w:t>: This tool provides real-time sentiment analysis by categorizing social media mentions as positive, neutral, or negative. For the "Happy to Chat" campaign, monitoring public sentiment can help determine how users are perceiving the brand message. According to a study by Ipsos (2020), brands with high positive sentiment are more likely to see sustained customer loyalty and advocacy.</w:t>
      </w:r>
    </w:p>
    <w:p w:rsidR="00481CCE" w:rsidRDefault="00481CCE" w:rsidP="00481CCE">
      <w:pPr>
        <w:pStyle w:val="NormalWeb"/>
        <w:numPr>
          <w:ilvl w:val="0"/>
          <w:numId w:val="32"/>
        </w:numPr>
      </w:pPr>
      <w:r>
        <w:rPr>
          <w:rStyle w:val="Strong"/>
        </w:rPr>
        <w:t>Social Listening Tools</w:t>
      </w:r>
      <w:r>
        <w:t xml:space="preserve">: Tools like </w:t>
      </w:r>
      <w:r w:rsidR="004834C2">
        <w:t>Brand watch</w:t>
      </w:r>
      <w:r>
        <w:t xml:space="preserve"> or Sprinklr can be used to monitor conversations around the campaign, identifying trends, common themes, and potential areas for improvement. This is particularly important for spotting any negative feedback early and addressing it before it escalates.</w:t>
      </w:r>
    </w:p>
    <w:p w:rsidR="00481CCE" w:rsidRDefault="00481CCE" w:rsidP="00481CCE">
      <w:pPr>
        <w:pStyle w:val="NormalWeb"/>
        <w:numPr>
          <w:ilvl w:val="0"/>
          <w:numId w:val="32"/>
        </w:numPr>
      </w:pPr>
      <w:r>
        <w:rPr>
          <w:rStyle w:val="Strong"/>
        </w:rPr>
        <w:t>Surveys and Polls</w:t>
      </w:r>
      <w:r>
        <w:t xml:space="preserve">: Surveys, conducted via platforms like Google Forms or SurveyMonkey, can directly ask users for feedback on the campaign. Questions can range from their perception of the brand to how likely they are to recommend it to others. </w:t>
      </w:r>
      <w:r>
        <w:lastRenderedPageBreak/>
        <w:t>Surveys provide qualitative data that complements the quantitative insights from other tools.</w:t>
      </w:r>
    </w:p>
    <w:p w:rsidR="00481CCE" w:rsidRDefault="00481CCE" w:rsidP="00481CCE">
      <w:r>
        <w:pict>
          <v:rect id="_x0000_i1064" style="width:0;height:1.5pt" o:hralign="center" o:hrstd="t" o:hr="t" fillcolor="#a0a0a0" stroked="f"/>
        </w:pict>
      </w:r>
    </w:p>
    <w:p w:rsidR="007256CB" w:rsidRPr="007256CB" w:rsidRDefault="007256CB" w:rsidP="007256CB">
      <w:pPr>
        <w:pStyle w:val="Heading3"/>
        <w:rPr>
          <w:sz w:val="36"/>
          <w:szCs w:val="36"/>
        </w:rPr>
      </w:pPr>
      <w:r w:rsidRPr="007256CB">
        <w:rPr>
          <w:sz w:val="36"/>
          <w:szCs w:val="36"/>
        </w:rPr>
        <w:t>3.2. Evaluating Brand Awareness</w:t>
      </w:r>
    </w:p>
    <w:p w:rsidR="007256CB" w:rsidRDefault="007256CB" w:rsidP="007256CB">
      <w:pPr>
        <w:pStyle w:val="NormalWeb"/>
      </w:pPr>
      <w:r>
        <w:t>Brand awareness is a fundamental element in shaping consumer engagement, loyalty, and overall brand success. It refers to the extent to which consumers are familiar with a brand and can recognize or recall it among competitors. For the "Happy to Chat" campaign, evaluating the effectiveness of brand awareness strategies is crucial to understanding whether the campaign's message is reaching its intended audience and making a lasting impression. There are several methods that can be employed to evaluate the campaign’s success in building awareness, including direct metrics like impressions and reach, and more qualitative measures like brand recall and sentiment analysis.</w:t>
      </w:r>
    </w:p>
    <w:p w:rsidR="007256CB" w:rsidRDefault="007256CB" w:rsidP="007256CB">
      <w:pPr>
        <w:pStyle w:val="Heading4"/>
      </w:pPr>
      <w:r>
        <w:t>Direct Metrics: Impressions and Reach</w:t>
      </w:r>
    </w:p>
    <w:p w:rsidR="007256CB" w:rsidRDefault="007256CB" w:rsidP="007256CB">
      <w:pPr>
        <w:pStyle w:val="NormalWeb"/>
      </w:pPr>
      <w:r>
        <w:t xml:space="preserve">When evaluating brand awareness, direct metrics such as impressions and reach offer valuable insights into the size of the audience exposed to the campaign. Impressions represent the total number of times a piece of content has been displayed, while reach refers to the number of unique users who have seen the content. Both </w:t>
      </w:r>
      <w:proofErr w:type="gramStart"/>
      <w:r>
        <w:t>metrics</w:t>
      </w:r>
      <w:proofErr w:type="gramEnd"/>
      <w:r>
        <w:t xml:space="preserve"> can be tracked using social media analytics tools and are useful indicators of how far the campaign's message is spreading.</w:t>
      </w:r>
    </w:p>
    <w:p w:rsidR="007256CB" w:rsidRDefault="007256CB" w:rsidP="007256CB">
      <w:pPr>
        <w:pStyle w:val="NormalWeb"/>
      </w:pPr>
      <w:r>
        <w:t>For the "Happy to Chat" campaign, monitoring impressions and reach across various social media platforms (e.g., Instagram, Facebook, Twitter) will help determine the breadth of its audience. A high number of impressions suggests that the campaign is receiving substantial visibility, while a broad reach indicates that the campaign is resonating with a diverse and sizable audience. However, these metrics alone are not sufficient to gauge the effectiveness of the campaign in terms of actual engagement and recall. They serve as a starting point for understanding the initial exposure but must be supplemented with other evaluative techniques.</w:t>
      </w:r>
    </w:p>
    <w:p w:rsidR="007256CB" w:rsidRDefault="007256CB" w:rsidP="007256CB">
      <w:pPr>
        <w:pStyle w:val="Heading4"/>
      </w:pPr>
      <w:r>
        <w:t>Indirect Methods: Brand Recall and Social Mentions</w:t>
      </w:r>
    </w:p>
    <w:p w:rsidR="007256CB" w:rsidRDefault="007256CB" w:rsidP="007256CB">
      <w:pPr>
        <w:pStyle w:val="NormalWeb"/>
      </w:pPr>
      <w:r>
        <w:t>In addition to direct metrics, evaluating brand recall is a key factor in assessing the long-term effectiveness of a campaign in building awareness. Brand recall measures the ability of consumers to remember a brand and its message after being exposed to it. According to Keller (2001), achieving strong brand recall requires consistent and repeated exposure over time. For the "Happy to Chat" campaign, the objective should be to create lasting associations between the brand and its core message of fostering meaningful human connections through casual conversations.</w:t>
      </w:r>
    </w:p>
    <w:p w:rsidR="007256CB" w:rsidRDefault="007256CB" w:rsidP="007256CB">
      <w:pPr>
        <w:pStyle w:val="NormalWeb"/>
      </w:pPr>
      <w:r>
        <w:t xml:space="preserve">One way to assess brand recall is through surveys or polls that ask consumers to recall the campaign without prompting. For example, after exposure to the campaign's content, a survey could ask respondents to identify the message or brand behind a specific social initiative they recently saw. High recall rates indicate that the campaign has successfully made an impression </w:t>
      </w:r>
      <w:r>
        <w:lastRenderedPageBreak/>
        <w:t>on the audience, while low recall rates may suggest that the campaign's message is not memorable or compelling enough.</w:t>
      </w:r>
    </w:p>
    <w:p w:rsidR="007256CB" w:rsidRDefault="007256CB" w:rsidP="007256CB">
      <w:pPr>
        <w:pStyle w:val="Heading4"/>
      </w:pPr>
      <w:r>
        <w:t>Case Study Analysis: Learning from Similar Campaigns</w:t>
      </w:r>
    </w:p>
    <w:p w:rsidR="007256CB" w:rsidRDefault="007256CB" w:rsidP="007256CB">
      <w:pPr>
        <w:pStyle w:val="NormalWeb"/>
      </w:pPr>
      <w:r>
        <w:t>Examining case studies from similar campaigns offers valuable insights into how long-term engagement and brand awareness are interconnected. A relevant case study to consider is Dove’s "Real Beauty" campaign, which focused on positive social messages surrounding inclusivity and empowerment. Dove successfully increased its brand awareness by repeatedly aligning its messaging with themes that resonated deeply with its target audience (Ogden &amp; Ogden, 2014). The campaign’s success can be attributed to its consistent messaging, emotional appeal, and ability to foster community engagement.</w:t>
      </w:r>
    </w:p>
    <w:p w:rsidR="007256CB" w:rsidRDefault="007256CB" w:rsidP="007256CB">
      <w:pPr>
        <w:pStyle w:val="NormalWeb"/>
      </w:pPr>
      <w:r>
        <w:t>For the "Happy to Chat" campaign, analyzing Dove’s approach provides key takeaways. First, the importance of aligning with a relevant social cause—Dove chose to focus on self-esteem and body positivity, while "Happy to Chat" centers on mental well-being and human connection. Both campaigns leverage emotional engagement to build awareness, which is crucial for fostering long-term connections with consumers. Additionally, Dove’s use of user-generated content and personal stories to amplify its message is a tactic that "Happy to Chat" can adopt to further enhance visibility and build a community around its mission.</w:t>
      </w:r>
    </w:p>
    <w:p w:rsidR="007256CB" w:rsidRDefault="007256CB" w:rsidP="007256CB">
      <w:pPr>
        <w:pStyle w:val="Heading4"/>
      </w:pPr>
      <w:r>
        <w:t>Long-Term Brand Recall: Sustaining Interest Beyond Initial Posts</w:t>
      </w:r>
    </w:p>
    <w:p w:rsidR="007256CB" w:rsidRDefault="007256CB" w:rsidP="007256CB">
      <w:pPr>
        <w:pStyle w:val="NormalWeb"/>
      </w:pPr>
      <w:r>
        <w:t>Creating long-term brand recall requires ongoing efforts to keep the campaign top-of-mind for consumers. According to Keller (2001), consistent exposure is key to embedding a brand’s message in consumers' memory. While initial posts and social media content may generate interest, the challenge lies in sustaining that interest over time. The "Happy to Chat" campaign should focus on maintaining visibility and engagement beyond its launch phase by introducing follow-up initiatives, UGC challenges, and collaborative partnerships.</w:t>
      </w:r>
    </w:p>
    <w:p w:rsidR="007256CB" w:rsidRDefault="007256CB" w:rsidP="007256CB">
      <w:pPr>
        <w:pStyle w:val="NormalWeb"/>
      </w:pPr>
      <w:r>
        <w:t>For instance, the campaign can evolve over time by introducing new elements, such as theme-based conversation starters or mental health awareness events, to keep users engaged. By creating opportunities for ongoing participation, the campaign remains relevant and reinforces its message, leading to stronger brand recall. Regularly refreshing content and leveraging trends or timely events (such as World Mental Health Day) can ensure that the campaign remains active in the minds of consumers, further solidifying brand awareness.</w:t>
      </w:r>
    </w:p>
    <w:p w:rsidR="007256CB" w:rsidRDefault="007256CB" w:rsidP="007256CB">
      <w:pPr>
        <w:pStyle w:val="Heading4"/>
      </w:pPr>
      <w:r>
        <w:t>Competitor Analysis: Benchmarking Against Similar Campaigns</w:t>
      </w:r>
    </w:p>
    <w:p w:rsidR="007256CB" w:rsidRDefault="007256CB" w:rsidP="007256CB">
      <w:pPr>
        <w:pStyle w:val="NormalWeb"/>
      </w:pPr>
      <w:r>
        <w:t>Conducting a competitor analysis is another valuable method for evaluating brand awareness. By comparing the performance of the "Happy to Chat" campaign against similar campaigns, insights can be gained into the effectiveness of the strategies employed. A relevant example is Starbucks’ "Meet Me at Starbucks" campaign, which focused on fostering human connection through shared coffee experiences. Starbucks emphasized the idea of gathering and meaningful interactions, which closely aligns with the messaging of "Happy to Chat" (Holt, 2016).</w:t>
      </w:r>
    </w:p>
    <w:p w:rsidR="007256CB" w:rsidRDefault="007256CB" w:rsidP="007256CB">
      <w:pPr>
        <w:pStyle w:val="NormalWeb"/>
      </w:pPr>
      <w:r>
        <w:lastRenderedPageBreak/>
        <w:t>By benchmarking "Happy to Chat" against campaigns like "Meet Me at Starbucks," the team can evaluate factors such as engagement rates, user participation, and overall sentiment. Starbucks’ campaign was highly successful in encouraging user-generated content and promoting the brand as a facilitator of meaningful connections. By analyzing the strategies Starbucks used, the "Happy to Chat" campaign can refine its approach to encourage similar levels of engagement and awareness.</w:t>
      </w:r>
    </w:p>
    <w:p w:rsidR="007256CB" w:rsidRDefault="007256CB" w:rsidP="007256CB">
      <w:pPr>
        <w:pStyle w:val="NormalWeb"/>
      </w:pPr>
      <w:r>
        <w:t>Moreover, looking at competitor campaigns can highlight opportunities for differentiation. For example, while both campaigns focus on connection, "Happy to Chat" has a unique mental health angle that can be emphasized more strongly. By highlighting the mental well-being benefits of casual conversations, "Happy to Chat" can carve out a distinct position in the marketplace, making it more memorable and appealing to consumers.</w:t>
      </w:r>
    </w:p>
    <w:p w:rsidR="007256CB" w:rsidRDefault="007256CB" w:rsidP="007256CB">
      <w:pPr>
        <w:pStyle w:val="Heading4"/>
      </w:pPr>
      <w:r>
        <w:t>Conclusion</w:t>
      </w:r>
    </w:p>
    <w:p w:rsidR="007256CB" w:rsidRDefault="007256CB" w:rsidP="007256CB">
      <w:pPr>
        <w:pStyle w:val="NormalWeb"/>
      </w:pPr>
      <w:r>
        <w:t>Evaluating brand awareness is a multi-faceted process that requires both quantitative and qualitative approaches. For the "Happy to Chat" campaign, direct metrics like impressions and reach provide an initial understanding of how far the message is spreading. However, long-term success hinges on fostering strong brand recall, which can be achieved through consistent exposure, meaningful engagement, and community-building efforts. Case study analysis and competitor benchmarking offer valuable lessons in how similar campaigns have sustained awareness over time, and how the "Happy to Chat" campaign can improve its strategies. By employing these methods, the campaign can not only measure its current effectiveness but also refine its approach to build lasting brand awareness and engagement.</w:t>
      </w:r>
    </w:p>
    <w:p w:rsidR="00481CCE" w:rsidRDefault="00481CCE" w:rsidP="00481CCE">
      <w:r>
        <w:pict>
          <v:rect id="_x0000_i1065" style="width:0;height:1.5pt" o:hralign="center" o:hrstd="t" o:hr="t" fillcolor="#a0a0a0" stroked="f"/>
        </w:pict>
      </w:r>
    </w:p>
    <w:p w:rsidR="00481CCE" w:rsidRPr="007256CB" w:rsidRDefault="00481CCE" w:rsidP="00481CCE">
      <w:pPr>
        <w:pStyle w:val="Heading4"/>
        <w:rPr>
          <w:sz w:val="36"/>
          <w:szCs w:val="36"/>
        </w:rPr>
      </w:pPr>
      <w:r w:rsidRPr="007256CB">
        <w:rPr>
          <w:sz w:val="36"/>
          <w:szCs w:val="36"/>
        </w:rPr>
        <w:t xml:space="preserve">3.3. </w:t>
      </w:r>
      <w:r w:rsidRPr="007256CB">
        <w:rPr>
          <w:rStyle w:val="Strong"/>
          <w:b/>
          <w:bCs/>
          <w:sz w:val="36"/>
          <w:szCs w:val="36"/>
        </w:rPr>
        <w:t>Engagement Success</w:t>
      </w:r>
    </w:p>
    <w:p w:rsidR="00481CCE" w:rsidRDefault="00481CCE" w:rsidP="00481CCE">
      <w:pPr>
        <w:pStyle w:val="NormalWeb"/>
      </w:pPr>
      <w:r>
        <w:t>Engagement is a critical measure of how well a campaign resonates with its audience. For the "Happy to Chat" campaign, engagement success can be evaluated by:</w:t>
      </w:r>
    </w:p>
    <w:p w:rsidR="00481CCE" w:rsidRDefault="00481CCE" w:rsidP="00481CCE">
      <w:pPr>
        <w:pStyle w:val="NormalWeb"/>
        <w:numPr>
          <w:ilvl w:val="0"/>
          <w:numId w:val="34"/>
        </w:numPr>
      </w:pPr>
      <w:r>
        <w:rPr>
          <w:rStyle w:val="Strong"/>
        </w:rPr>
        <w:t>Direct Engagement</w:t>
      </w:r>
      <w:r>
        <w:t>: The campaign's ability to generate direct engagement (likes, comments, shares, and tags) is crucial. Research by Goh, Heng, &amp; Lin (2013) found that posts that elicit active engagement (such as tagging a friend) create stronger emotional connections with users. The "Happy to Chat" campaign aims to capitalize on this by encouraging users to tag friends, increasing the likelihood of sustained engagement.</w:t>
      </w:r>
    </w:p>
    <w:p w:rsidR="00481CCE" w:rsidRDefault="00481CCE" w:rsidP="00481CCE">
      <w:pPr>
        <w:pStyle w:val="NormalWeb"/>
        <w:numPr>
          <w:ilvl w:val="0"/>
          <w:numId w:val="34"/>
        </w:numPr>
      </w:pPr>
      <w:r>
        <w:rPr>
          <w:rStyle w:val="Strong"/>
        </w:rPr>
        <w:t>User-Generated Content (UGC) Challenges</w:t>
      </w:r>
      <w:r>
        <w:t xml:space="preserve">: One strategy for ensuring long-term engagement is to create UGC challenges. For example, the "Happy to Chat" campaign could introduce a "Chat Challenge," where users share their stories of how a simple conversation brightened their day. According to research by </w:t>
      </w:r>
      <w:proofErr w:type="spellStart"/>
      <w:r>
        <w:t>Schivinski</w:t>
      </w:r>
      <w:proofErr w:type="spellEnd"/>
      <w:r>
        <w:t xml:space="preserve"> &amp; </w:t>
      </w:r>
      <w:proofErr w:type="spellStart"/>
      <w:r>
        <w:t>Dabrowski</w:t>
      </w:r>
      <w:proofErr w:type="spellEnd"/>
      <w:r>
        <w:t xml:space="preserve"> (2015), campaigns that successfully incorporate UGC see higher long-term engagement because users feel a sense of ownership over the brand's message.</w:t>
      </w:r>
    </w:p>
    <w:p w:rsidR="00481CCE" w:rsidRDefault="00481CCE" w:rsidP="00481CCE">
      <w:r>
        <w:pict>
          <v:rect id="_x0000_i1066" style="width:0;height:1.5pt" o:hralign="center" o:hrstd="t" o:hr="t" fillcolor="#a0a0a0" stroked="f"/>
        </w:pict>
      </w:r>
    </w:p>
    <w:p w:rsidR="00DB49DD" w:rsidRDefault="00DB49DD" w:rsidP="00481CCE"/>
    <w:p w:rsidR="007256CB" w:rsidRPr="007256CB" w:rsidRDefault="007256CB" w:rsidP="007256CB">
      <w:pPr>
        <w:pStyle w:val="Heading3"/>
        <w:rPr>
          <w:sz w:val="36"/>
          <w:szCs w:val="36"/>
        </w:rPr>
      </w:pPr>
      <w:r w:rsidRPr="007256CB">
        <w:rPr>
          <w:sz w:val="36"/>
          <w:szCs w:val="36"/>
        </w:rPr>
        <w:t>3.4. Fostering Positive Perception</w:t>
      </w:r>
    </w:p>
    <w:p w:rsidR="007256CB" w:rsidRDefault="007256CB" w:rsidP="007256CB">
      <w:pPr>
        <w:pStyle w:val="NormalWeb"/>
      </w:pPr>
      <w:r>
        <w:t>Fostering a positive brand perception is a core objective of the "Happy to Chat" campaign. In today's competitive digital landscape, how consumers perceive a brand can directly influence their level of engagement, loyalty, and overall support. Positive brand perception, according to Aaker (1991), strengthens brand loyalty, as consumers are more inclined to support brands that they perceive as trustworthy, authentic, and aligned with their personal values. For the "Happy to Chat" campaign, building and nurturing a favorable brand image can significantly impact its long-term success and create lasting connections with its target audience.</w:t>
      </w:r>
    </w:p>
    <w:p w:rsidR="007256CB" w:rsidRDefault="007256CB" w:rsidP="007256CB">
      <w:pPr>
        <w:pStyle w:val="Heading4"/>
      </w:pPr>
      <w:r>
        <w:t>Brand Sentiment</w:t>
      </w:r>
    </w:p>
    <w:p w:rsidR="007256CB" w:rsidRDefault="007256CB" w:rsidP="007256CB">
      <w:pPr>
        <w:pStyle w:val="NormalWeb"/>
      </w:pPr>
      <w:r>
        <w:t>One of the essential elements of fostering positive perception is monitoring and managing brand sentiment. Brand sentiment refers to the emotional response consumers have toward a brand, and it can be positive, neutral, or negative. Measuring and understanding this sentiment is crucial in determining whether the "Happy to Chat" campaign is fostering the desired emotional response from its audience. For this campaign, generating positive sentiment would mean that users are associating the brand with values like inclusivity, kindness, and a commitment to promoting mental well-being through casual conversations.</w:t>
      </w:r>
    </w:p>
    <w:p w:rsidR="007256CB" w:rsidRDefault="007256CB" w:rsidP="007256CB">
      <w:pPr>
        <w:pStyle w:val="NormalWeb"/>
      </w:pPr>
      <w:r>
        <w:t xml:space="preserve">To track and analyze brand sentiment, the "Happy to Chat" campaign can utilize a variety of social media monitoring tools such as Hootsuite Insights, Sprout Social, or </w:t>
      </w:r>
      <w:proofErr w:type="spellStart"/>
      <w:r>
        <w:t>Brandwatch</w:t>
      </w:r>
      <w:proofErr w:type="spellEnd"/>
      <w:r>
        <w:t>. These platforms provide valuable data on how the audience is engaging with the campaign, allowing marketers to gauge whether the messaging is resonating positively or if adjustments are needed. Monitoring sentiment in real-time enables brands to respond promptly to any concerns or negative feedback, helping to prevent negative sentiment from spreading and preserving the campaign's positive image.</w:t>
      </w:r>
    </w:p>
    <w:p w:rsidR="007256CB" w:rsidRDefault="007256CB" w:rsidP="007256CB">
      <w:pPr>
        <w:pStyle w:val="NormalWeb"/>
      </w:pPr>
      <w:r>
        <w:t>Furthermore, fostering positive brand sentiment requires active and consistent engagement from the brand itself. According to a study by Chen &amp; Lin (2019), when brands actively engage with users by responding to comments, messages, and user-generated content on social media, they foster a sense of community and increase positive sentiment. For the "Happy to Chat" campaign, this means that the brand should not only post content but also actively interact with its followers, acknowledging their contributions and showing appreciation for their involvement. This can be achieved through thoughtful responses to comments, likes, shares, and even personalized messages to loyal followers or influencers who promote the campaign.</w:t>
      </w:r>
    </w:p>
    <w:p w:rsidR="007256CB" w:rsidRDefault="007256CB" w:rsidP="007256CB">
      <w:pPr>
        <w:pStyle w:val="NormalWeb"/>
      </w:pPr>
      <w:r>
        <w:t>Additionally, the campaign can create opportunities for positive interactions by encouraging users to share their personal stories and experiences related to the campaign’s message of fostering meaningful conversations. User-generated content (UGC) is a powerful tool for building positive brand perception because it allows users to feel like they are part of the brand’s narrative. For instance, encouraging users to share photos or videos of their “Happy to Chat” moments, and then featuring some of these contributions on the brand’s social media channels, can enhance the sense of community and engagement around the campaign.</w:t>
      </w:r>
    </w:p>
    <w:p w:rsidR="007256CB" w:rsidRDefault="007256CB" w:rsidP="007256CB">
      <w:pPr>
        <w:pStyle w:val="NormalWeb"/>
      </w:pPr>
    </w:p>
    <w:p w:rsidR="007256CB" w:rsidRDefault="007256CB" w:rsidP="007256CB">
      <w:pPr>
        <w:pStyle w:val="Heading4"/>
      </w:pPr>
      <w:r>
        <w:t>Community Building</w:t>
      </w:r>
    </w:p>
    <w:p w:rsidR="007256CB" w:rsidRDefault="007256CB" w:rsidP="007256CB">
      <w:pPr>
        <w:pStyle w:val="NormalWeb"/>
      </w:pPr>
      <w:r>
        <w:t xml:space="preserve">Community building is another critical component of fostering positive brand perception. Building a strong, engaged community around the "Happy to Chat" campaign helps establish deeper connections with the audience and creates a sense of belonging that goes beyond mere product or service offerings. Research by Muniz &amp; </w:t>
      </w:r>
      <w:proofErr w:type="spellStart"/>
      <w:r>
        <w:t>O’Guinn</w:t>
      </w:r>
      <w:proofErr w:type="spellEnd"/>
      <w:r>
        <w:t xml:space="preserve"> (2001) on brand communities suggests that consumers who identify with a brand’s values are more likely to become loyal advocates, promoting the brand organically and helping to foster positive perception among a wider audience.</w:t>
      </w:r>
    </w:p>
    <w:p w:rsidR="007256CB" w:rsidRDefault="007256CB" w:rsidP="007256CB">
      <w:pPr>
        <w:pStyle w:val="NormalWeb"/>
      </w:pPr>
      <w:r>
        <w:t>The "Happy to Chat" campaign has a natural advantage when it comes to community building because its core message—encouraging open conversations and fostering human connections—aligns perfectly with the values of inclusivity and kindness, which are highly valued by many social media users today. By consistently promoting content that reinforces these values, the campaign can attract like-minded individuals who share its mission and are eager to be part of the conversation.</w:t>
      </w:r>
    </w:p>
    <w:p w:rsidR="007256CB" w:rsidRDefault="007256CB" w:rsidP="007256CB">
      <w:pPr>
        <w:pStyle w:val="NormalWeb"/>
      </w:pPr>
      <w:r>
        <w:t>To build and sustain this community, the "Happy to Chat" campaign can implement a variety of strategies. First, the campaign should consistently share content that promotes inclusivity, kindness, and the importance of human connection. This content can take many forms, from inspirational stories and quotes to informative posts on the mental health benefits of social interaction. By providing content that resonates with the audience's values, the campaign can create a strong emotional connection with its followers, which in turn fosters positive brand perception.</w:t>
      </w:r>
    </w:p>
    <w:p w:rsidR="007256CB" w:rsidRDefault="007256CB" w:rsidP="007256CB">
      <w:pPr>
        <w:pStyle w:val="NormalWeb"/>
      </w:pPr>
      <w:r>
        <w:t>Second, the campaign can organize virtual or in-person events that encourage community participation. For instance, the campaign could host live-streamed conversations or Q&amp;A sessions on social media platforms, where followers can engage directly with brand representatives or mental health advocates. These events can serve as a platform for followers to share their own stories and experiences, helping to create a sense of camaraderie among participants. Community-building initiatives like this not only foster positive perception but also encourage user-generated content, which can further amplify the campaign's reach.</w:t>
      </w:r>
    </w:p>
    <w:p w:rsidR="007256CB" w:rsidRDefault="007256CB" w:rsidP="007256CB">
      <w:pPr>
        <w:pStyle w:val="NormalWeb"/>
      </w:pPr>
      <w:r>
        <w:t>Additionally, the campaign can collaborate with influencers and mental health advocates who align with its values. Influencers with a strong social media following can help to spread the campaign’s message to a broader audience and lend credibility to its mission. When these influencers share their own "Happy to Chat" moments, they help to normalize the idea of having meaningful conversations and reinforce the campaign’s message of kindness and connection. Collaborating with influencers also helps to humanize the brand, making it more relatable and trustworthy in the eyes of consumers.</w:t>
      </w:r>
    </w:p>
    <w:p w:rsidR="007256CB" w:rsidRDefault="007256CB" w:rsidP="007256CB">
      <w:pPr>
        <w:pStyle w:val="NormalWeb"/>
      </w:pPr>
      <w:r>
        <w:t xml:space="preserve">Another strategy for community building is to encourage peer-to-peer interaction among the campaign’s followers. This can be achieved by creating dedicated spaces for followers to engage with each other, such as Facebook groups or hashtag challenges on platforms like Instagram and </w:t>
      </w:r>
      <w:proofErr w:type="spellStart"/>
      <w:r>
        <w:lastRenderedPageBreak/>
        <w:t>TikTok</w:t>
      </w:r>
      <w:proofErr w:type="spellEnd"/>
      <w:r>
        <w:t>. For example, the campaign could create a unique hashtag (e.g., #</w:t>
      </w:r>
      <w:proofErr w:type="spellStart"/>
      <w:r>
        <w:t>HappyToChatChallenge</w:t>
      </w:r>
      <w:proofErr w:type="spellEnd"/>
      <w:r>
        <w:t>) and encourage users to share their own stories of positive social interactions. By creating a space where followers can connect and share their experiences, the campaign fosters a sense of belonging and strengthens the community around the brand.</w:t>
      </w:r>
    </w:p>
    <w:p w:rsidR="007256CB" w:rsidRDefault="007256CB" w:rsidP="007256CB">
      <w:pPr>
        <w:pStyle w:val="NormalWeb"/>
      </w:pPr>
      <w:r>
        <w:t>Finally, it’s important for the "Happy to Chat" campaign to maintain a consistent and authentic tone of voice in all of its communications. Authenticity is key to fostering positive perception, as consumers are quick to recognize when a brand’s messaging feels disingenuous or overly commercial. By maintaining a tone that is friendly, approachable, and aligned with the campaign’s core values of kindness and inclusivity, the "Happy to Chat" campaign can build trust with its audience and strengthen its positive perception.</w:t>
      </w:r>
    </w:p>
    <w:p w:rsidR="007256CB" w:rsidRDefault="007256CB" w:rsidP="007256CB">
      <w:pPr>
        <w:pStyle w:val="Heading4"/>
      </w:pPr>
      <w:r>
        <w:t>Conclusion</w:t>
      </w:r>
    </w:p>
    <w:p w:rsidR="007256CB" w:rsidRDefault="007256CB" w:rsidP="007256CB">
      <w:pPr>
        <w:pStyle w:val="NormalWeb"/>
      </w:pPr>
      <w:r>
        <w:t>In conclusion, fostering positive brand perception is a critical goal for the "Happy to Chat" campaign, as it directly impacts brand loyalty and consumer engagement. By monitoring brand sentiment through social media tools and actively engaging with users, the campaign can ensure that it is fostering the desired emotional response from its audience. Moreover, by building a strong and engaged community around its message of inclusivity and kindness, the campaign can create deeper connections with its followers and encourage them to become loyal advocates. By aligning its values with those of its audience, the "Happy to Chat" campaign has the potential to foster a positive and lasting brand perception that resonates with consumers and supports its long-term success.</w:t>
      </w:r>
    </w:p>
    <w:p w:rsidR="00481CCE" w:rsidRDefault="00481CCE" w:rsidP="00481CCE">
      <w:r>
        <w:pict>
          <v:rect id="_x0000_i1068" style="width:0;height:1.5pt" o:hralign="center" o:hrstd="t" o:hr="t" fillcolor="#a0a0a0" stroked="f"/>
        </w:pict>
      </w:r>
    </w:p>
    <w:p w:rsidR="00481CCE" w:rsidRDefault="00481CCE" w:rsidP="00481CCE">
      <w:pPr>
        <w:pStyle w:val="Heading4"/>
      </w:pPr>
      <w:r>
        <w:t xml:space="preserve">4.2. </w:t>
      </w:r>
      <w:r>
        <w:rPr>
          <w:rStyle w:val="Strong"/>
          <w:b/>
          <w:bCs/>
        </w:rPr>
        <w:t>References</w:t>
      </w:r>
    </w:p>
    <w:p w:rsidR="00481CCE" w:rsidRDefault="00481CCE" w:rsidP="00481CCE">
      <w:pPr>
        <w:pStyle w:val="NormalWeb"/>
      </w:pPr>
      <w:r>
        <w:t>Proper referencing is crucial for academic rigor. In this report, Harvard Referencing Style has been consistently applied. This ensures that all sources used in the report, whether academic journals, industry reports, or case studies, are appropriately credited, maintaining the integrity of the work.</w:t>
      </w:r>
    </w:p>
    <w:p w:rsidR="00481CCE" w:rsidRDefault="00481CCE" w:rsidP="00481CCE">
      <w:pPr>
        <w:pStyle w:val="NormalWeb"/>
      </w:pPr>
      <w:r>
        <w:t>Below are some key references used in this report:</w:t>
      </w:r>
    </w:p>
    <w:p w:rsidR="00481CCE" w:rsidRDefault="00481CCE" w:rsidP="00481CCE">
      <w:pPr>
        <w:numPr>
          <w:ilvl w:val="0"/>
          <w:numId w:val="37"/>
        </w:numPr>
        <w:spacing w:before="100" w:beforeAutospacing="1" w:after="100" w:afterAutospacing="1" w:line="240" w:lineRule="auto"/>
      </w:pPr>
      <w:r>
        <w:t>Aaker, D. A. (1991). Managing Brand Equity: Capitalizing on the Value of a Brand Name. Free Press.</w:t>
      </w:r>
    </w:p>
    <w:p w:rsidR="00481CCE" w:rsidRDefault="00481CCE" w:rsidP="00481CCE">
      <w:pPr>
        <w:numPr>
          <w:ilvl w:val="0"/>
          <w:numId w:val="37"/>
        </w:numPr>
        <w:spacing w:before="100" w:beforeAutospacing="1" w:after="100" w:afterAutospacing="1" w:line="240" w:lineRule="auto"/>
      </w:pPr>
      <w:r>
        <w:t>Chen, Y., &amp; Lin, M. (2019). Social Media Engagement and Brand Loyalty. Journal of Interactive Marketing.</w:t>
      </w:r>
    </w:p>
    <w:p w:rsidR="00481CCE" w:rsidRDefault="00481CCE" w:rsidP="00481CCE">
      <w:pPr>
        <w:numPr>
          <w:ilvl w:val="0"/>
          <w:numId w:val="37"/>
        </w:numPr>
        <w:spacing w:before="100" w:beforeAutospacing="1" w:after="100" w:afterAutospacing="1" w:line="240" w:lineRule="auto"/>
      </w:pPr>
      <w:r>
        <w:t>Goh, K. Y., Heng, C. S., &amp; Lin, Z. (2013). Social Media Brand Community and Consumer Behavior. Journal of Marketing Research.</w:t>
      </w:r>
    </w:p>
    <w:p w:rsidR="00481CCE" w:rsidRDefault="00481CCE" w:rsidP="00481CCE">
      <w:pPr>
        <w:numPr>
          <w:ilvl w:val="0"/>
          <w:numId w:val="37"/>
        </w:numPr>
        <w:spacing w:before="100" w:beforeAutospacing="1" w:after="100" w:afterAutospacing="1" w:line="240" w:lineRule="auto"/>
      </w:pPr>
      <w:r>
        <w:t>Hootsuite (2021). Social Media Marketing Trends for 2021. Hootsuite Insights.</w:t>
      </w:r>
    </w:p>
    <w:p w:rsidR="00481CCE" w:rsidRDefault="00481CCE" w:rsidP="00481CCE">
      <w:pPr>
        <w:numPr>
          <w:ilvl w:val="0"/>
          <w:numId w:val="37"/>
        </w:numPr>
        <w:spacing w:before="100" w:beforeAutospacing="1" w:after="100" w:afterAutospacing="1" w:line="240" w:lineRule="auto"/>
      </w:pPr>
      <w:r>
        <w:t>Keller, K. L. (2001). Building Customer-Based Brand Equity: A Blueprint for Creating Strong Brands. Marketing Management.</w:t>
      </w:r>
    </w:p>
    <w:p w:rsidR="00481CCE" w:rsidRDefault="00481CCE" w:rsidP="00481CCE">
      <w:pPr>
        <w:numPr>
          <w:ilvl w:val="0"/>
          <w:numId w:val="37"/>
        </w:numPr>
        <w:spacing w:before="100" w:beforeAutospacing="1" w:after="100" w:afterAutospacing="1" w:line="240" w:lineRule="auto"/>
      </w:pPr>
      <w:proofErr w:type="spellStart"/>
      <w:r>
        <w:t>Kissmetrics</w:t>
      </w:r>
      <w:proofErr w:type="spellEnd"/>
      <w:r>
        <w:t xml:space="preserve"> (2020). Measuring the Effectiveness of Social Media Campaigns. </w:t>
      </w:r>
      <w:proofErr w:type="spellStart"/>
      <w:r>
        <w:t>Kissmetrics</w:t>
      </w:r>
      <w:proofErr w:type="spellEnd"/>
      <w:r>
        <w:t xml:space="preserve"> Report.</w:t>
      </w:r>
    </w:p>
    <w:p w:rsidR="00481CCE" w:rsidRDefault="00481CCE" w:rsidP="00481CCE">
      <w:pPr>
        <w:numPr>
          <w:ilvl w:val="0"/>
          <w:numId w:val="37"/>
        </w:numPr>
        <w:spacing w:before="100" w:beforeAutospacing="1" w:after="100" w:afterAutospacing="1" w:line="240" w:lineRule="auto"/>
      </w:pPr>
      <w:proofErr w:type="spellStart"/>
      <w:r>
        <w:t>Lavidge</w:t>
      </w:r>
      <w:proofErr w:type="spellEnd"/>
      <w:r>
        <w:t>, R. J., &amp; Steiner, G. A. (1961). A Model for Predictive Measurements of Advertising Effectiveness. Journal of Marketing.</w:t>
      </w:r>
    </w:p>
    <w:p w:rsidR="00481CCE" w:rsidRDefault="00481CCE" w:rsidP="00481CCE">
      <w:pPr>
        <w:numPr>
          <w:ilvl w:val="0"/>
          <w:numId w:val="37"/>
        </w:numPr>
        <w:spacing w:before="100" w:beforeAutospacing="1" w:after="100" w:afterAutospacing="1" w:line="240" w:lineRule="auto"/>
      </w:pPr>
      <w:r>
        <w:lastRenderedPageBreak/>
        <w:t xml:space="preserve">Muniz, A. M., &amp; </w:t>
      </w:r>
      <w:proofErr w:type="spellStart"/>
      <w:r>
        <w:t>O’Guinn</w:t>
      </w:r>
      <w:proofErr w:type="spellEnd"/>
      <w:r>
        <w:t>, T. C. (2001). Brand Community. Journal of Consumer Research.</w:t>
      </w:r>
    </w:p>
    <w:p w:rsidR="00481CCE" w:rsidRDefault="00481CCE" w:rsidP="00481CCE">
      <w:pPr>
        <w:numPr>
          <w:ilvl w:val="0"/>
          <w:numId w:val="37"/>
        </w:numPr>
        <w:spacing w:before="100" w:beforeAutospacing="1" w:after="100" w:afterAutospacing="1" w:line="240" w:lineRule="auto"/>
      </w:pPr>
      <w:r>
        <w:t>Nielsen (2021). The Power of User-Generated Content. Nielsen Insights.</w:t>
      </w:r>
    </w:p>
    <w:p w:rsidR="00481CCE" w:rsidRDefault="00481CCE" w:rsidP="00481CCE">
      <w:pPr>
        <w:numPr>
          <w:ilvl w:val="0"/>
          <w:numId w:val="37"/>
        </w:numPr>
        <w:spacing w:before="100" w:beforeAutospacing="1" w:after="100" w:afterAutospacing="1" w:line="240" w:lineRule="auto"/>
      </w:pPr>
      <w:r>
        <w:t>Ogden, J. R., &amp; Ogden, D. T. (2014). Integrated Marketing Communications: Advertising, Public Relations, and More. Pearson.</w:t>
      </w:r>
    </w:p>
    <w:p w:rsidR="00481CCE" w:rsidRDefault="00481CCE" w:rsidP="00481CCE">
      <w:pPr>
        <w:numPr>
          <w:ilvl w:val="0"/>
          <w:numId w:val="37"/>
        </w:numPr>
        <w:spacing w:before="100" w:beforeAutospacing="1" w:after="100" w:afterAutospacing="1" w:line="240" w:lineRule="auto"/>
      </w:pPr>
      <w:proofErr w:type="spellStart"/>
      <w:r>
        <w:t>Schivinski</w:t>
      </w:r>
      <w:proofErr w:type="spellEnd"/>
      <w:r>
        <w:t xml:space="preserve">, B., &amp; </w:t>
      </w:r>
      <w:proofErr w:type="spellStart"/>
      <w:r>
        <w:t>Dabrowski</w:t>
      </w:r>
      <w:proofErr w:type="spellEnd"/>
      <w:r>
        <w:t>, D. (2015). The Impact of Brand Communication on Brand Equity through Facebook. Journal of Research in Interactive Marketing.</w:t>
      </w:r>
    </w:p>
    <w:p w:rsidR="00481CCE" w:rsidRDefault="00481CCE" w:rsidP="00481CCE">
      <w:pPr>
        <w:numPr>
          <w:ilvl w:val="0"/>
          <w:numId w:val="37"/>
        </w:numPr>
        <w:spacing w:before="100" w:beforeAutospacing="1" w:after="100" w:afterAutospacing="1" w:line="240" w:lineRule="auto"/>
      </w:pPr>
      <w:r>
        <w:t>Smart Insights (2021). Digital Marketing Trends and Statistics. Smart Insights Report.</w:t>
      </w:r>
    </w:p>
    <w:p w:rsidR="00481CCE" w:rsidRDefault="00481CCE" w:rsidP="00481CCE">
      <w:pPr>
        <w:numPr>
          <w:ilvl w:val="0"/>
          <w:numId w:val="37"/>
        </w:numPr>
        <w:spacing w:before="100" w:beforeAutospacing="1" w:after="100" w:afterAutospacing="1" w:line="240" w:lineRule="auto"/>
      </w:pPr>
      <w:r>
        <w:t>Sprout Social (2020). Social Media Engagement Report. Sprout Social.</w:t>
      </w:r>
    </w:p>
    <w:p w:rsidR="00481CCE" w:rsidRDefault="00481CCE" w:rsidP="00481CCE">
      <w:pPr>
        <w:numPr>
          <w:ilvl w:val="0"/>
          <w:numId w:val="37"/>
        </w:numPr>
        <w:spacing w:before="100" w:beforeAutospacing="1" w:after="100" w:afterAutospacing="1" w:line="240" w:lineRule="auto"/>
      </w:pPr>
      <w:proofErr w:type="spellStart"/>
      <w:r>
        <w:t>Zarrella</w:t>
      </w:r>
      <w:proofErr w:type="spellEnd"/>
      <w:r>
        <w:t>, D. (2010). The Science of Social Media: Tips and Best Practices. O’Reilly Media.</w:t>
      </w:r>
    </w:p>
    <w:p w:rsidR="00C90EBE" w:rsidRDefault="00C90EBE" w:rsidP="00481CCE">
      <w:pPr>
        <w:spacing w:before="100" w:beforeAutospacing="1" w:after="100" w:afterAutospacing="1" w:line="240" w:lineRule="auto"/>
      </w:pPr>
    </w:p>
    <w:p w:rsidR="00C90EBE" w:rsidRPr="00C90EBE" w:rsidRDefault="00C90EBE" w:rsidP="00C90EBE"/>
    <w:sectPr w:rsidR="00C90EBE" w:rsidRPr="00C90E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56D70"/>
    <w:multiLevelType w:val="multilevel"/>
    <w:tmpl w:val="7A0EFC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85396"/>
    <w:multiLevelType w:val="multilevel"/>
    <w:tmpl w:val="DB6E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67F2F"/>
    <w:multiLevelType w:val="multilevel"/>
    <w:tmpl w:val="29CA7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807126"/>
    <w:multiLevelType w:val="multilevel"/>
    <w:tmpl w:val="071E6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8B2A29"/>
    <w:multiLevelType w:val="multilevel"/>
    <w:tmpl w:val="3C5A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FB797C"/>
    <w:multiLevelType w:val="multilevel"/>
    <w:tmpl w:val="D7125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27517"/>
    <w:multiLevelType w:val="multilevel"/>
    <w:tmpl w:val="842AA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F80F42"/>
    <w:multiLevelType w:val="multilevel"/>
    <w:tmpl w:val="10DE6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434B54"/>
    <w:multiLevelType w:val="multilevel"/>
    <w:tmpl w:val="1180A5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924321"/>
    <w:multiLevelType w:val="multilevel"/>
    <w:tmpl w:val="06229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ED36D8"/>
    <w:multiLevelType w:val="multilevel"/>
    <w:tmpl w:val="7F0EB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7122F8"/>
    <w:multiLevelType w:val="multilevel"/>
    <w:tmpl w:val="6D64E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E846A9"/>
    <w:multiLevelType w:val="multilevel"/>
    <w:tmpl w:val="EBEC8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797A7A"/>
    <w:multiLevelType w:val="multilevel"/>
    <w:tmpl w:val="FC14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392028"/>
    <w:multiLevelType w:val="multilevel"/>
    <w:tmpl w:val="B24EE3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83422F"/>
    <w:multiLevelType w:val="multilevel"/>
    <w:tmpl w:val="B0EE3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0A70AA6"/>
    <w:multiLevelType w:val="multilevel"/>
    <w:tmpl w:val="803629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676079"/>
    <w:multiLevelType w:val="multilevel"/>
    <w:tmpl w:val="AF40B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73881"/>
    <w:multiLevelType w:val="multilevel"/>
    <w:tmpl w:val="D884FC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A80874"/>
    <w:multiLevelType w:val="multilevel"/>
    <w:tmpl w:val="E0B2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201B3E"/>
    <w:multiLevelType w:val="multilevel"/>
    <w:tmpl w:val="94FCF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546658"/>
    <w:multiLevelType w:val="multilevel"/>
    <w:tmpl w:val="17A0B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4E7923"/>
    <w:multiLevelType w:val="multilevel"/>
    <w:tmpl w:val="EA4AA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963BBD"/>
    <w:multiLevelType w:val="multilevel"/>
    <w:tmpl w:val="F3EA1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69C71F2"/>
    <w:multiLevelType w:val="multilevel"/>
    <w:tmpl w:val="676C0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C71C4E"/>
    <w:multiLevelType w:val="multilevel"/>
    <w:tmpl w:val="0504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7E3092"/>
    <w:multiLevelType w:val="multilevel"/>
    <w:tmpl w:val="22B62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4FB3A21"/>
    <w:multiLevelType w:val="multilevel"/>
    <w:tmpl w:val="A5E4B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03232C"/>
    <w:multiLevelType w:val="multilevel"/>
    <w:tmpl w:val="F05A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6264A2"/>
    <w:multiLevelType w:val="multilevel"/>
    <w:tmpl w:val="BDC4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BA0607"/>
    <w:multiLevelType w:val="multilevel"/>
    <w:tmpl w:val="DA6C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FC23478"/>
    <w:multiLevelType w:val="multilevel"/>
    <w:tmpl w:val="32626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3A28F7"/>
    <w:multiLevelType w:val="multilevel"/>
    <w:tmpl w:val="6F56D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C86488"/>
    <w:multiLevelType w:val="multilevel"/>
    <w:tmpl w:val="F05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AF653A"/>
    <w:multiLevelType w:val="multilevel"/>
    <w:tmpl w:val="684A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1C174A"/>
    <w:multiLevelType w:val="multilevel"/>
    <w:tmpl w:val="2806F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9102CC"/>
    <w:multiLevelType w:val="multilevel"/>
    <w:tmpl w:val="FD06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33"/>
  </w:num>
  <w:num w:numId="3">
    <w:abstractNumId w:val="0"/>
  </w:num>
  <w:num w:numId="4">
    <w:abstractNumId w:val="26"/>
  </w:num>
  <w:num w:numId="5">
    <w:abstractNumId w:val="14"/>
  </w:num>
  <w:num w:numId="6">
    <w:abstractNumId w:val="4"/>
  </w:num>
  <w:num w:numId="7">
    <w:abstractNumId w:val="6"/>
  </w:num>
  <w:num w:numId="8">
    <w:abstractNumId w:val="32"/>
  </w:num>
  <w:num w:numId="9">
    <w:abstractNumId w:val="15"/>
  </w:num>
  <w:num w:numId="10">
    <w:abstractNumId w:val="8"/>
  </w:num>
  <w:num w:numId="11">
    <w:abstractNumId w:val="18"/>
  </w:num>
  <w:num w:numId="12">
    <w:abstractNumId w:val="27"/>
  </w:num>
  <w:num w:numId="13">
    <w:abstractNumId w:val="7"/>
  </w:num>
  <w:num w:numId="14">
    <w:abstractNumId w:val="19"/>
  </w:num>
  <w:num w:numId="15">
    <w:abstractNumId w:val="16"/>
  </w:num>
  <w:num w:numId="16">
    <w:abstractNumId w:val="25"/>
  </w:num>
  <w:num w:numId="17">
    <w:abstractNumId w:val="30"/>
  </w:num>
  <w:num w:numId="18">
    <w:abstractNumId w:val="29"/>
  </w:num>
  <w:num w:numId="19">
    <w:abstractNumId w:val="21"/>
  </w:num>
  <w:num w:numId="20">
    <w:abstractNumId w:val="20"/>
  </w:num>
  <w:num w:numId="21">
    <w:abstractNumId w:val="10"/>
  </w:num>
  <w:num w:numId="22">
    <w:abstractNumId w:val="24"/>
  </w:num>
  <w:num w:numId="23">
    <w:abstractNumId w:val="23"/>
  </w:num>
  <w:num w:numId="24">
    <w:abstractNumId w:val="1"/>
  </w:num>
  <w:num w:numId="25">
    <w:abstractNumId w:val="3"/>
  </w:num>
  <w:num w:numId="26">
    <w:abstractNumId w:val="22"/>
  </w:num>
  <w:num w:numId="27">
    <w:abstractNumId w:val="5"/>
  </w:num>
  <w:num w:numId="28">
    <w:abstractNumId w:val="13"/>
  </w:num>
  <w:num w:numId="29">
    <w:abstractNumId w:val="36"/>
  </w:num>
  <w:num w:numId="30">
    <w:abstractNumId w:val="12"/>
  </w:num>
  <w:num w:numId="31">
    <w:abstractNumId w:val="35"/>
  </w:num>
  <w:num w:numId="32">
    <w:abstractNumId w:val="9"/>
  </w:num>
  <w:num w:numId="33">
    <w:abstractNumId w:val="28"/>
  </w:num>
  <w:num w:numId="34">
    <w:abstractNumId w:val="17"/>
  </w:num>
  <w:num w:numId="35">
    <w:abstractNumId w:val="34"/>
  </w:num>
  <w:num w:numId="36">
    <w:abstractNumId w:val="31"/>
  </w:num>
  <w:num w:numId="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EBE"/>
    <w:rsid w:val="00324BB4"/>
    <w:rsid w:val="00481CCE"/>
    <w:rsid w:val="004834C2"/>
    <w:rsid w:val="007256CB"/>
    <w:rsid w:val="00912079"/>
    <w:rsid w:val="00C90EBE"/>
    <w:rsid w:val="00DB4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CF8E8"/>
  <w15:chartTrackingRefBased/>
  <w15:docId w15:val="{2987FCE1-87B9-45F7-BFD1-73DDF2E9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0E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90EB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C90EBE"/>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481CC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90EB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C90EBE"/>
    <w:rPr>
      <w:rFonts w:ascii="Times New Roman" w:eastAsia="Times New Roman" w:hAnsi="Times New Roman" w:cs="Times New Roman"/>
      <w:b/>
      <w:bCs/>
      <w:sz w:val="24"/>
      <w:szCs w:val="24"/>
    </w:rPr>
  </w:style>
  <w:style w:type="character" w:styleId="Strong">
    <w:name w:val="Strong"/>
    <w:basedOn w:val="DefaultParagraphFont"/>
    <w:uiPriority w:val="22"/>
    <w:qFormat/>
    <w:rsid w:val="00C90EBE"/>
    <w:rPr>
      <w:b/>
      <w:bCs/>
    </w:rPr>
  </w:style>
  <w:style w:type="paragraph" w:styleId="NormalWeb">
    <w:name w:val="Normal (Web)"/>
    <w:basedOn w:val="Normal"/>
    <w:uiPriority w:val="99"/>
    <w:unhideWhenUsed/>
    <w:rsid w:val="00C90E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90EBE"/>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481CC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2194">
      <w:bodyDiv w:val="1"/>
      <w:marLeft w:val="0"/>
      <w:marRight w:val="0"/>
      <w:marTop w:val="0"/>
      <w:marBottom w:val="0"/>
      <w:divBdr>
        <w:top w:val="none" w:sz="0" w:space="0" w:color="auto"/>
        <w:left w:val="none" w:sz="0" w:space="0" w:color="auto"/>
        <w:bottom w:val="none" w:sz="0" w:space="0" w:color="auto"/>
        <w:right w:val="none" w:sz="0" w:space="0" w:color="auto"/>
      </w:divBdr>
    </w:div>
    <w:div w:id="757487938">
      <w:bodyDiv w:val="1"/>
      <w:marLeft w:val="0"/>
      <w:marRight w:val="0"/>
      <w:marTop w:val="0"/>
      <w:marBottom w:val="0"/>
      <w:divBdr>
        <w:top w:val="none" w:sz="0" w:space="0" w:color="auto"/>
        <w:left w:val="none" w:sz="0" w:space="0" w:color="auto"/>
        <w:bottom w:val="none" w:sz="0" w:space="0" w:color="auto"/>
        <w:right w:val="none" w:sz="0" w:space="0" w:color="auto"/>
      </w:divBdr>
    </w:div>
    <w:div w:id="790050082">
      <w:bodyDiv w:val="1"/>
      <w:marLeft w:val="0"/>
      <w:marRight w:val="0"/>
      <w:marTop w:val="0"/>
      <w:marBottom w:val="0"/>
      <w:divBdr>
        <w:top w:val="none" w:sz="0" w:space="0" w:color="auto"/>
        <w:left w:val="none" w:sz="0" w:space="0" w:color="auto"/>
        <w:bottom w:val="none" w:sz="0" w:space="0" w:color="auto"/>
        <w:right w:val="none" w:sz="0" w:space="0" w:color="auto"/>
      </w:divBdr>
      <w:divsChild>
        <w:div w:id="2065256168">
          <w:marLeft w:val="0"/>
          <w:marRight w:val="0"/>
          <w:marTop w:val="0"/>
          <w:marBottom w:val="0"/>
          <w:divBdr>
            <w:top w:val="none" w:sz="0" w:space="0" w:color="auto"/>
            <w:left w:val="none" w:sz="0" w:space="0" w:color="auto"/>
            <w:bottom w:val="none" w:sz="0" w:space="0" w:color="auto"/>
            <w:right w:val="none" w:sz="0" w:space="0" w:color="auto"/>
          </w:divBdr>
          <w:divsChild>
            <w:div w:id="466245077">
              <w:marLeft w:val="0"/>
              <w:marRight w:val="0"/>
              <w:marTop w:val="0"/>
              <w:marBottom w:val="0"/>
              <w:divBdr>
                <w:top w:val="none" w:sz="0" w:space="0" w:color="auto"/>
                <w:left w:val="none" w:sz="0" w:space="0" w:color="auto"/>
                <w:bottom w:val="none" w:sz="0" w:space="0" w:color="auto"/>
                <w:right w:val="none" w:sz="0" w:space="0" w:color="auto"/>
              </w:divBdr>
              <w:divsChild>
                <w:div w:id="106824728">
                  <w:marLeft w:val="0"/>
                  <w:marRight w:val="0"/>
                  <w:marTop w:val="0"/>
                  <w:marBottom w:val="0"/>
                  <w:divBdr>
                    <w:top w:val="none" w:sz="0" w:space="0" w:color="auto"/>
                    <w:left w:val="none" w:sz="0" w:space="0" w:color="auto"/>
                    <w:bottom w:val="none" w:sz="0" w:space="0" w:color="auto"/>
                    <w:right w:val="none" w:sz="0" w:space="0" w:color="auto"/>
                  </w:divBdr>
                  <w:divsChild>
                    <w:div w:id="946086901">
                      <w:marLeft w:val="0"/>
                      <w:marRight w:val="0"/>
                      <w:marTop w:val="0"/>
                      <w:marBottom w:val="0"/>
                      <w:divBdr>
                        <w:top w:val="none" w:sz="0" w:space="0" w:color="auto"/>
                        <w:left w:val="none" w:sz="0" w:space="0" w:color="auto"/>
                        <w:bottom w:val="none" w:sz="0" w:space="0" w:color="auto"/>
                        <w:right w:val="none" w:sz="0" w:space="0" w:color="auto"/>
                      </w:divBdr>
                      <w:divsChild>
                        <w:div w:id="1237010859">
                          <w:marLeft w:val="0"/>
                          <w:marRight w:val="0"/>
                          <w:marTop w:val="0"/>
                          <w:marBottom w:val="0"/>
                          <w:divBdr>
                            <w:top w:val="none" w:sz="0" w:space="0" w:color="auto"/>
                            <w:left w:val="none" w:sz="0" w:space="0" w:color="auto"/>
                            <w:bottom w:val="none" w:sz="0" w:space="0" w:color="auto"/>
                            <w:right w:val="none" w:sz="0" w:space="0" w:color="auto"/>
                          </w:divBdr>
                          <w:divsChild>
                            <w:div w:id="194283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3862039">
      <w:bodyDiv w:val="1"/>
      <w:marLeft w:val="0"/>
      <w:marRight w:val="0"/>
      <w:marTop w:val="0"/>
      <w:marBottom w:val="0"/>
      <w:divBdr>
        <w:top w:val="none" w:sz="0" w:space="0" w:color="auto"/>
        <w:left w:val="none" w:sz="0" w:space="0" w:color="auto"/>
        <w:bottom w:val="none" w:sz="0" w:space="0" w:color="auto"/>
        <w:right w:val="none" w:sz="0" w:space="0" w:color="auto"/>
      </w:divBdr>
    </w:div>
    <w:div w:id="1371030376">
      <w:bodyDiv w:val="1"/>
      <w:marLeft w:val="0"/>
      <w:marRight w:val="0"/>
      <w:marTop w:val="0"/>
      <w:marBottom w:val="0"/>
      <w:divBdr>
        <w:top w:val="none" w:sz="0" w:space="0" w:color="auto"/>
        <w:left w:val="none" w:sz="0" w:space="0" w:color="auto"/>
        <w:bottom w:val="none" w:sz="0" w:space="0" w:color="auto"/>
        <w:right w:val="none" w:sz="0" w:space="0" w:color="auto"/>
      </w:divBdr>
    </w:div>
    <w:div w:id="1561943411">
      <w:bodyDiv w:val="1"/>
      <w:marLeft w:val="0"/>
      <w:marRight w:val="0"/>
      <w:marTop w:val="0"/>
      <w:marBottom w:val="0"/>
      <w:divBdr>
        <w:top w:val="none" w:sz="0" w:space="0" w:color="auto"/>
        <w:left w:val="none" w:sz="0" w:space="0" w:color="auto"/>
        <w:bottom w:val="none" w:sz="0" w:space="0" w:color="auto"/>
        <w:right w:val="none" w:sz="0" w:space="0" w:color="auto"/>
      </w:divBdr>
    </w:div>
    <w:div w:id="1588952851">
      <w:bodyDiv w:val="1"/>
      <w:marLeft w:val="0"/>
      <w:marRight w:val="0"/>
      <w:marTop w:val="0"/>
      <w:marBottom w:val="0"/>
      <w:divBdr>
        <w:top w:val="none" w:sz="0" w:space="0" w:color="auto"/>
        <w:left w:val="none" w:sz="0" w:space="0" w:color="auto"/>
        <w:bottom w:val="none" w:sz="0" w:space="0" w:color="auto"/>
        <w:right w:val="none" w:sz="0" w:space="0" w:color="auto"/>
      </w:divBdr>
    </w:div>
    <w:div w:id="1708143618">
      <w:bodyDiv w:val="1"/>
      <w:marLeft w:val="0"/>
      <w:marRight w:val="0"/>
      <w:marTop w:val="0"/>
      <w:marBottom w:val="0"/>
      <w:divBdr>
        <w:top w:val="none" w:sz="0" w:space="0" w:color="auto"/>
        <w:left w:val="none" w:sz="0" w:space="0" w:color="auto"/>
        <w:bottom w:val="none" w:sz="0" w:space="0" w:color="auto"/>
        <w:right w:val="none" w:sz="0" w:space="0" w:color="auto"/>
      </w:divBdr>
    </w:div>
    <w:div w:id="2010018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15</Pages>
  <Words>6172</Words>
  <Characters>35184</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Haroon Hafeez</dc:creator>
  <cp:keywords/>
  <dc:description/>
  <cp:lastModifiedBy>Haroon Hafeez</cp:lastModifiedBy>
  <cp:revision>2</cp:revision>
  <dcterms:created xsi:type="dcterms:W3CDTF">2024-10-07T06:49:00Z</dcterms:created>
  <dcterms:modified xsi:type="dcterms:W3CDTF">2024-10-10T06:29:00Z</dcterms:modified>
</cp:coreProperties>
</file>