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C990" w14:textId="77777777" w:rsidR="00AE6056" w:rsidRDefault="00000000">
      <w:pPr>
        <w:spacing w:after="60"/>
      </w:pPr>
      <w:r>
        <w:rPr>
          <w:b/>
          <w:bCs/>
          <w:color w:val="1A1A1A"/>
          <w:sz w:val="52"/>
          <w:szCs w:val="52"/>
        </w:rPr>
        <w:t>brightplace</w:t>
      </w:r>
    </w:p>
    <w:p w14:paraId="6C2C4644" w14:textId="77777777" w:rsidR="00AE6056" w:rsidRDefault="00000000">
      <w:pPr>
        <w:spacing w:after="60"/>
      </w:pPr>
      <w:r>
        <w:rPr>
          <w:color w:val="1A1A1A"/>
          <w:sz w:val="36"/>
          <w:szCs w:val="36"/>
        </w:rPr>
        <w:t>Financial Information Disclosure</w:t>
      </w:r>
    </w:p>
    <w:p w14:paraId="68D636C5" w14:textId="77777777" w:rsidR="004046CB" w:rsidRPr="004046CB" w:rsidRDefault="004046CB" w:rsidP="004046CB">
      <w:pPr>
        <w:spacing w:after="40"/>
        <w:rPr>
          <w:color w:val="888888"/>
          <w:sz w:val="20"/>
          <w:szCs w:val="20"/>
        </w:rPr>
      </w:pPr>
      <w:r w:rsidRPr="004046CB">
        <w:rPr>
          <w:color w:val="888888"/>
          <w:sz w:val="20"/>
          <w:szCs w:val="20"/>
        </w:rPr>
        <w:t>Effective date: June 17, 2026 (originally adopted April 20, 2026)  ·  brightplace Inc</w:t>
      </w:r>
    </w:p>
    <w:p w14:paraId="3C15FD10" w14:textId="04CE8344" w:rsidR="00AE6056" w:rsidRDefault="004046CB" w:rsidP="004046CB">
      <w:pPr>
        <w:spacing w:after="40"/>
      </w:pPr>
      <w:r w:rsidRPr="004046CB">
        <w:rPr>
          <w:color w:val="888888"/>
          <w:sz w:val="20"/>
          <w:szCs w:val="20"/>
        </w:rPr>
        <w:t>Incorporated in Delaware  ·  221 River St, Hoboken, NJ 07030  ·  United States only</w:t>
      </w:r>
    </w:p>
    <w:p w14:paraId="329A29DA" w14:textId="77777777" w:rsidR="00AE6056" w:rsidRDefault="00AE6056">
      <w:pPr>
        <w:pBdr>
          <w:bottom w:val="single" w:sz="6" w:space="1" w:color="0F6E56"/>
        </w:pBdr>
        <w:spacing w:after="280"/>
      </w:pPr>
    </w:p>
    <w:p w14:paraId="5F445E45" w14:textId="77777777" w:rsidR="00AE6056" w:rsidRDefault="00000000">
      <w:pPr>
        <w:spacing w:before="80" w:after="100"/>
      </w:pPr>
      <w:r>
        <w:rPr>
          <w:color w:val="555555"/>
        </w:rPr>
        <w:t>brightplace Inc provides estimated budget breakdowns, affordability assessments, and cost comparisons to help renters evaluate apartments and cities. This page explains the nature and limitations of that information.</w:t>
      </w:r>
    </w:p>
    <w:p w14:paraId="5CE1613E" w14:textId="77777777" w:rsidR="00AE6056" w:rsidRDefault="00000000">
      <w:pPr>
        <w:spacing w:before="80" w:after="100"/>
      </w:pPr>
      <w:r>
        <w:rPr>
          <w:color w:val="555555"/>
        </w:rPr>
        <w:t>This disclosure is incorporated into our Terms of Service by reference. By using brightplace financial features, including through brightplace Connect or an Integrating Application, you agree to the terms described here.</w:t>
      </w:r>
    </w:p>
    <w:p w14:paraId="4D5C821B" w14:textId="77777777" w:rsidR="00AE6056" w:rsidRDefault="00AE6056">
      <w:pPr>
        <w:spacing w:before="80"/>
      </w:pPr>
    </w:p>
    <w:p w14:paraId="70F825F0" w14:textId="77777777" w:rsidR="00AE6056" w:rsidRDefault="00000000">
      <w:pPr>
        <w:pBdr>
          <w:bottom w:val="single" w:sz="4" w:space="4" w:color="E1F5EE"/>
        </w:pBdr>
        <w:spacing w:before="320" w:after="120"/>
      </w:pPr>
      <w:r>
        <w:rPr>
          <w:b/>
          <w:bCs/>
          <w:color w:val="1A1A1A"/>
        </w:rPr>
        <w:t xml:space="preserve">01  </w:t>
      </w:r>
      <w:r>
        <w:rPr>
          <w:b/>
          <w:bCs/>
          <w:color w:val="1A1A1A"/>
          <w:sz w:val="26"/>
          <w:szCs w:val="26"/>
        </w:rPr>
        <w:t>What brightplace financial information is</w:t>
      </w:r>
    </w:p>
    <w:p w14:paraId="7AD46A1C" w14:textId="77777777" w:rsidR="00AE6056" w:rsidRDefault="00000000">
      <w:pPr>
        <w:spacing w:before="80" w:after="100"/>
      </w:pPr>
      <w:r>
        <w:rPr>
          <w:color w:val="555555"/>
        </w:rPr>
        <w:t>brightplace provides financial estimates and tools to help renters understand the potential cost of renting a specific apartment or living in a specific city. These tools include estimated budget breakdowns, affordability assessments, rent-to-income comparisons, total cost of renting calculations (including estimated fees, utilities, and move-in costs), and cost comparisons between apartments or markets.</w:t>
      </w:r>
    </w:p>
    <w:p w14:paraId="41F7B32D" w14:textId="77777777" w:rsidR="00AE6056" w:rsidRDefault="00000000">
      <w:pPr>
        <w:spacing w:before="80" w:after="100"/>
      </w:pPr>
      <w:r>
        <w:rPr>
          <w:color w:val="555555"/>
        </w:rPr>
        <w:t xml:space="preserve">This information is provided for </w:t>
      </w:r>
      <w:r>
        <w:rPr>
          <w:b/>
          <w:bCs/>
          <w:color w:val="1A1A1A"/>
        </w:rPr>
        <w:t>general informational and educational purposes only</w:t>
      </w:r>
      <w:r>
        <w:rPr>
          <w:color w:val="555555"/>
        </w:rPr>
        <w:t>. It is designed to help you think through your housing decision, not to make that decision for you. Financial information may be returned through brightplace Connect to Integrating Applications; the same limitations apply regardless of how the information is accessed.</w:t>
      </w:r>
    </w:p>
    <w:p w14:paraId="56A19AB1" w14:textId="77777777" w:rsidR="00AE6056" w:rsidRDefault="00AE6056">
      <w:pPr>
        <w:spacing w:before="80"/>
      </w:pPr>
    </w:p>
    <w:p w14:paraId="10B84DDF" w14:textId="77777777" w:rsidR="00AE6056" w:rsidRDefault="00000000">
      <w:pPr>
        <w:pBdr>
          <w:bottom w:val="single" w:sz="4" w:space="4" w:color="E1F5EE"/>
        </w:pBdr>
        <w:spacing w:before="320" w:after="120"/>
      </w:pPr>
      <w:r>
        <w:rPr>
          <w:b/>
          <w:bCs/>
          <w:color w:val="1A1A1A"/>
        </w:rPr>
        <w:t xml:space="preserve">02  </w:t>
      </w:r>
      <w:r>
        <w:rPr>
          <w:b/>
          <w:bCs/>
          <w:color w:val="1A1A1A"/>
          <w:sz w:val="26"/>
          <w:szCs w:val="26"/>
        </w:rPr>
        <w:t>What brightplace financial information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056" w14:paraId="7A600B5E"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09902820" w14:textId="77777777" w:rsidR="00AE6056" w:rsidRDefault="00000000">
            <w:r>
              <w:rPr>
                <w:color w:val="555555"/>
                <w:sz w:val="21"/>
                <w:szCs w:val="21"/>
              </w:rPr>
              <w:t>brightplace is not a financial advisor, tax preparer, accountant, investment advisor, or attorney. Nothing provided through brightplace constitutes financial advice, tax advice, legal advice, or any other form of professional advice. brightplace is not licensed to provide such advice and does not do so.</w:t>
            </w:r>
          </w:p>
        </w:tc>
      </w:tr>
    </w:tbl>
    <w:p w14:paraId="51A11ABF" w14:textId="77777777" w:rsidR="00AE6056" w:rsidRDefault="00AE6056">
      <w:pPr>
        <w:spacing w:before="100"/>
      </w:pPr>
    </w:p>
    <w:p w14:paraId="2C8BE622" w14:textId="77777777" w:rsidR="00AE6056" w:rsidRDefault="00000000">
      <w:pPr>
        <w:spacing w:before="80" w:after="100"/>
      </w:pPr>
      <w:r>
        <w:rPr>
          <w:color w:val="555555"/>
        </w:rPr>
        <w:t>Specifically, brightplace financial information:</w:t>
      </w:r>
    </w:p>
    <w:p w14:paraId="0E086A8A" w14:textId="77777777" w:rsidR="00AE6056"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substitute for advice from a qualified financial advisor, tax professional, or attorney regarding your specific situation</w:t>
      </w:r>
    </w:p>
    <w:p w14:paraId="73EBEED8" w14:textId="77777777" w:rsidR="00AE6056"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guarantee, projection, or prediction of your actual costs, income, tax liability, or financial outcomes</w:t>
      </w:r>
    </w:p>
    <w:p w14:paraId="3D36D5F2" w14:textId="77777777" w:rsidR="00AE6056"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based on your actual bank accounts, tax filings, credit profile, or personal financial records</w:t>
      </w:r>
    </w:p>
    <w:p w14:paraId="7BBA79F4" w14:textId="77777777" w:rsidR="00AE6056"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determination of your creditworthiness, eligibility for housing, or ability to afford a specific apartment</w:t>
      </w:r>
    </w:p>
    <w:p w14:paraId="3BE58C10" w14:textId="77777777" w:rsidR="00AE6056"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an offer to lend, insure, or provide any financial product or service</w:t>
      </w:r>
    </w:p>
    <w:p w14:paraId="703B168E" w14:textId="77777777" w:rsidR="00AE6056" w:rsidRDefault="00AE6056">
      <w:pPr>
        <w:spacing w:before="80"/>
      </w:pPr>
    </w:p>
    <w:p w14:paraId="25DD3023" w14:textId="77777777" w:rsidR="00AE6056" w:rsidRDefault="00000000">
      <w:pPr>
        <w:pBdr>
          <w:bottom w:val="single" w:sz="4" w:space="4" w:color="E1F5EE"/>
        </w:pBdr>
        <w:spacing w:before="320" w:after="120"/>
      </w:pPr>
      <w:r>
        <w:rPr>
          <w:b/>
          <w:bCs/>
          <w:color w:val="1A1A1A"/>
        </w:rPr>
        <w:lastRenderedPageBreak/>
        <w:t xml:space="preserve">03  </w:t>
      </w:r>
      <w:r>
        <w:rPr>
          <w:b/>
          <w:bCs/>
          <w:color w:val="1A1A1A"/>
          <w:sz w:val="26"/>
          <w:szCs w:val="26"/>
        </w:rPr>
        <w:t>How our estimates are calculated</w:t>
      </w:r>
    </w:p>
    <w:p w14:paraId="318C6D95" w14:textId="77777777" w:rsidR="00AE6056" w:rsidRDefault="00000000">
      <w:pPr>
        <w:spacing w:before="80" w:after="100"/>
      </w:pPr>
      <w:r>
        <w:rPr>
          <w:color w:val="555555"/>
        </w:rPr>
        <w:t>brightplace financial estimates are generated using a combination of your expressed inputs (such as income range or budget) and market data and industry sources (such as average utility costs by market, typical fee structures, and published cost-of-living data). Estimates are approximations based on this data and do not account for:</w:t>
      </w:r>
    </w:p>
    <w:p w14:paraId="7354AFD0" w14:textId="77777777" w:rsidR="00AE6056" w:rsidRDefault="00000000">
      <w:pPr>
        <w:pStyle w:val="ListParagraph"/>
        <w:numPr>
          <w:ilvl w:val="0"/>
          <w:numId w:val="2"/>
        </w:numPr>
        <w:spacing w:before="60" w:after="60"/>
      </w:pPr>
      <w:r>
        <w:rPr>
          <w:color w:val="555555"/>
        </w:rPr>
        <w:t>Your individual tax situation, deductions, credits, or liabilities</w:t>
      </w:r>
    </w:p>
    <w:p w14:paraId="12E9B1BB" w14:textId="77777777" w:rsidR="00AE6056" w:rsidRDefault="00000000">
      <w:pPr>
        <w:pStyle w:val="ListParagraph"/>
        <w:numPr>
          <w:ilvl w:val="0"/>
          <w:numId w:val="2"/>
        </w:numPr>
        <w:spacing w:before="60" w:after="60"/>
      </w:pPr>
      <w:r>
        <w:rPr>
          <w:color w:val="555555"/>
        </w:rPr>
        <w:t>Your existing debt obligations, credit profile, or employer benefits</w:t>
      </w:r>
    </w:p>
    <w:p w14:paraId="2A540D74" w14:textId="77777777" w:rsidR="00AE6056" w:rsidRDefault="00000000">
      <w:pPr>
        <w:pStyle w:val="ListParagraph"/>
        <w:numPr>
          <w:ilvl w:val="0"/>
          <w:numId w:val="2"/>
        </w:numPr>
        <w:spacing w:before="60" w:after="60"/>
      </w:pPr>
      <w:r>
        <w:rPr>
          <w:color w:val="555555"/>
        </w:rPr>
        <w:t>Property-specific fees, concessions, or lease terms not captured in our data</w:t>
      </w:r>
    </w:p>
    <w:p w14:paraId="7594EFA8" w14:textId="77777777" w:rsidR="00AE6056" w:rsidRDefault="00000000">
      <w:pPr>
        <w:pStyle w:val="ListParagraph"/>
        <w:numPr>
          <w:ilvl w:val="0"/>
          <w:numId w:val="2"/>
        </w:numPr>
        <w:spacing w:before="60" w:after="60"/>
      </w:pPr>
      <w:r>
        <w:rPr>
          <w:color w:val="555555"/>
        </w:rPr>
        <w:t>Utility costs specific to a unit, building, or your usage patterns</w:t>
      </w:r>
    </w:p>
    <w:p w14:paraId="6DBAFC09" w14:textId="77777777" w:rsidR="00AE6056" w:rsidRDefault="00000000">
      <w:pPr>
        <w:pStyle w:val="ListParagraph"/>
        <w:numPr>
          <w:ilvl w:val="0"/>
          <w:numId w:val="2"/>
        </w:numPr>
        <w:spacing w:before="60" w:after="60"/>
      </w:pPr>
      <w:r>
        <w:rPr>
          <w:color w:val="555555"/>
        </w:rPr>
        <w:t>Move-in costs, deposits, or administrative fees that vary by operator</w:t>
      </w:r>
    </w:p>
    <w:p w14:paraId="3963D6C9" w14:textId="77777777" w:rsidR="00AE6056" w:rsidRDefault="00000000">
      <w:pPr>
        <w:pStyle w:val="ListParagraph"/>
        <w:numPr>
          <w:ilvl w:val="0"/>
          <w:numId w:val="2"/>
        </w:numPr>
        <w:spacing w:before="60" w:after="60"/>
      </w:pPr>
      <w:r>
        <w:rPr>
          <w:color w:val="555555"/>
        </w:rPr>
        <w:t>Any other personal financial circumstances unique to your situation</w:t>
      </w:r>
    </w:p>
    <w:p w14:paraId="4633BE0D" w14:textId="77777777" w:rsidR="00AE6056" w:rsidRDefault="00000000">
      <w:pPr>
        <w:spacing w:before="80" w:after="100"/>
      </w:pPr>
      <w:r>
        <w:rPr>
          <w:color w:val="555555"/>
        </w:rPr>
        <w:t>Actual costs for any specific apartment will differ from our estimates based on the lease terms you negotiate, the specific fees charged by the operator, and your individual usage and circumstances.</w:t>
      </w:r>
    </w:p>
    <w:p w14:paraId="4A0EDB2E" w14:textId="77777777" w:rsidR="00AE6056" w:rsidRDefault="00AE6056">
      <w:pPr>
        <w:spacing w:before="80"/>
      </w:pPr>
    </w:p>
    <w:p w14:paraId="36FB411D" w14:textId="77777777" w:rsidR="00AE6056" w:rsidRDefault="00000000">
      <w:pPr>
        <w:pBdr>
          <w:bottom w:val="single" w:sz="4" w:space="4" w:color="E1F5EE"/>
        </w:pBdr>
        <w:spacing w:before="320" w:after="120"/>
      </w:pPr>
      <w:r>
        <w:rPr>
          <w:b/>
          <w:bCs/>
          <w:color w:val="1A1A1A"/>
        </w:rPr>
        <w:t xml:space="preserve">04  </w:t>
      </w:r>
      <w:r>
        <w:rPr>
          <w:b/>
          <w:bCs/>
          <w:color w:val="1A1A1A"/>
          <w:sz w:val="26"/>
          <w:szCs w:val="26"/>
        </w:rPr>
        <w:t>Data sources and limitations</w:t>
      </w:r>
    </w:p>
    <w:p w14:paraId="5FFDC15C" w14:textId="77777777" w:rsidR="00AE6056" w:rsidRDefault="00000000">
      <w:pPr>
        <w:spacing w:before="80" w:after="100"/>
      </w:pPr>
      <w:r>
        <w:rPr>
          <w:color w:val="555555"/>
        </w:rPr>
        <w:t>brightplace does not collect or process your actual financial account data. We do not connect to financial institutions, access bank accounts or credit reports, process payments, or facilitate financial transactions. All financial estimates are generated from user-provided inputs combined with market-level data and publicly available industry sources.</w:t>
      </w:r>
    </w:p>
    <w:p w14:paraId="24EFDFBC" w14:textId="77777777" w:rsidR="00AE6056" w:rsidRDefault="00000000">
      <w:pPr>
        <w:spacing w:before="80" w:after="100"/>
      </w:pPr>
      <w:r>
        <w:rPr>
          <w:color w:val="555555"/>
        </w:rPr>
        <w:t>Market data has inherent limitations. It may lag current conditions, reflect averages that do not apply to your specific situation, or be incomplete for certain markets or property types. brightplace makes no representation that its data sources are comprehensive, current, or free from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056" w14:paraId="0386B290"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2166E5B2" w14:textId="77777777" w:rsidR="00AE6056" w:rsidRDefault="00000000">
            <w:r>
              <w:rPr>
                <w:b/>
                <w:bCs/>
                <w:color w:val="1A1A1A"/>
                <w:sz w:val="21"/>
                <w:szCs w:val="21"/>
              </w:rPr>
              <w:t>Fair Housing note:</w:t>
            </w:r>
            <w:r>
              <w:rPr>
                <w:color w:val="555555"/>
                <w:sz w:val="21"/>
                <w:szCs w:val="21"/>
              </w:rPr>
              <w:t xml:space="preserve"> </w:t>
            </w:r>
            <w:proofErr w:type="spellStart"/>
            <w:r>
              <w:rPr>
                <w:color w:val="555555"/>
                <w:sz w:val="21"/>
                <w:szCs w:val="21"/>
              </w:rPr>
              <w:t>brightplace’s</w:t>
            </w:r>
            <w:proofErr w:type="spellEnd"/>
            <w:r>
              <w:rPr>
                <w:color w:val="555555"/>
                <w:sz w:val="21"/>
                <w:szCs w:val="21"/>
              </w:rPr>
              <w:t xml:space="preserve"> financial tools use only location-based cost data and user-provided income inputs. They do not use, infer, or incorporate any protected class characteristics in generating estimates. This applies equally to financial information returned through brightplace Connect.</w:t>
            </w:r>
          </w:p>
        </w:tc>
      </w:tr>
    </w:tbl>
    <w:p w14:paraId="617CEA12" w14:textId="77777777" w:rsidR="00AE6056" w:rsidRDefault="00AE6056">
      <w:pPr>
        <w:spacing w:before="80"/>
      </w:pPr>
    </w:p>
    <w:p w14:paraId="102C9161" w14:textId="77777777" w:rsidR="00AE6056" w:rsidRDefault="00000000">
      <w:pPr>
        <w:pBdr>
          <w:bottom w:val="single" w:sz="4" w:space="4" w:color="E1F5EE"/>
        </w:pBdr>
        <w:spacing w:before="320" w:after="120"/>
      </w:pPr>
      <w:r>
        <w:rPr>
          <w:b/>
          <w:bCs/>
          <w:color w:val="1A1A1A"/>
        </w:rPr>
        <w:t xml:space="preserve">05  </w:t>
      </w:r>
      <w:r>
        <w:rPr>
          <w:b/>
          <w:bCs/>
          <w:color w:val="1A1A1A"/>
          <w:sz w:val="26"/>
          <w:szCs w:val="26"/>
        </w:rPr>
        <w:t>Your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056" w14:paraId="484D7FA9"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18D1EBBD" w14:textId="77777777" w:rsidR="00AE6056" w:rsidRDefault="00000000">
            <w:r>
              <w:rPr>
                <w:color w:val="555555"/>
                <w:sz w:val="21"/>
                <w:szCs w:val="21"/>
              </w:rPr>
              <w:t>You are solely responsible for your financial decisions, including decisions about where to rent and what you can afford. Before signing any lease, independently verify all costs, fees, and financial terms directly with the property and any relevant professional advisors.</w:t>
            </w:r>
          </w:p>
        </w:tc>
      </w:tr>
    </w:tbl>
    <w:p w14:paraId="6027539B" w14:textId="77777777" w:rsidR="00AE6056" w:rsidRDefault="00AE6056">
      <w:pPr>
        <w:spacing w:before="100"/>
      </w:pPr>
    </w:p>
    <w:p w14:paraId="5FBF39A6" w14:textId="77777777" w:rsidR="00AE6056" w:rsidRDefault="00000000">
      <w:pPr>
        <w:spacing w:before="80" w:after="100"/>
      </w:pPr>
      <w:r>
        <w:rPr>
          <w:color w:val="555555"/>
        </w:rPr>
        <w:t>brightplace financial information is a starting point for your own research, not a conclusion. We encourage you to:</w:t>
      </w:r>
    </w:p>
    <w:p w14:paraId="46137510" w14:textId="77777777" w:rsidR="00AE6056" w:rsidRDefault="00000000">
      <w:pPr>
        <w:pStyle w:val="ListParagraph"/>
        <w:numPr>
          <w:ilvl w:val="0"/>
          <w:numId w:val="2"/>
        </w:numPr>
        <w:spacing w:before="60" w:after="60"/>
      </w:pPr>
      <w:r>
        <w:rPr>
          <w:color w:val="555555"/>
        </w:rPr>
        <w:t>Verify all fees, deposits, and lease terms directly with the apartment operator before signing</w:t>
      </w:r>
    </w:p>
    <w:p w14:paraId="737EC5E5" w14:textId="77777777" w:rsidR="00AE6056" w:rsidRDefault="00000000">
      <w:pPr>
        <w:pStyle w:val="ListParagraph"/>
        <w:numPr>
          <w:ilvl w:val="0"/>
          <w:numId w:val="2"/>
        </w:numPr>
        <w:spacing w:before="60" w:after="60"/>
      </w:pPr>
      <w:r>
        <w:rPr>
          <w:color w:val="555555"/>
        </w:rPr>
        <w:t>Consult a qualified financial advisor if you have questions about your personal affordability</w:t>
      </w:r>
    </w:p>
    <w:p w14:paraId="617ACF49" w14:textId="77777777" w:rsidR="00AE6056" w:rsidRDefault="00000000">
      <w:pPr>
        <w:pStyle w:val="ListParagraph"/>
        <w:numPr>
          <w:ilvl w:val="0"/>
          <w:numId w:val="2"/>
        </w:numPr>
        <w:spacing w:before="60" w:after="60"/>
      </w:pPr>
      <w:r>
        <w:rPr>
          <w:color w:val="555555"/>
        </w:rPr>
        <w:t>Consult a qualified tax professional regarding any tax implications of your housing decision</w:t>
      </w:r>
    </w:p>
    <w:p w14:paraId="3F6F0F57" w14:textId="77777777" w:rsidR="00AE6056" w:rsidRDefault="00000000">
      <w:pPr>
        <w:pStyle w:val="ListParagraph"/>
        <w:numPr>
          <w:ilvl w:val="0"/>
          <w:numId w:val="2"/>
        </w:numPr>
        <w:spacing w:before="60" w:after="60"/>
      </w:pPr>
      <w:r>
        <w:rPr>
          <w:color w:val="555555"/>
        </w:rPr>
        <w:t>Consult a qualified attorney if you have questions about lease terms or your legal rights as a renter</w:t>
      </w:r>
    </w:p>
    <w:p w14:paraId="22AC650F" w14:textId="77777777" w:rsidR="00AE6056" w:rsidRDefault="00AE6056">
      <w:pPr>
        <w:spacing w:before="80"/>
      </w:pPr>
    </w:p>
    <w:p w14:paraId="4AADABDE" w14:textId="77777777" w:rsidR="00AE6056" w:rsidRDefault="00000000">
      <w:pPr>
        <w:pBdr>
          <w:bottom w:val="single" w:sz="4" w:space="4" w:color="E1F5EE"/>
        </w:pBdr>
        <w:spacing w:before="320" w:after="120"/>
      </w:pPr>
      <w:r>
        <w:rPr>
          <w:b/>
          <w:bCs/>
          <w:color w:val="1A1A1A"/>
        </w:rPr>
        <w:lastRenderedPageBreak/>
        <w:t xml:space="preserve">06  </w:t>
      </w:r>
      <w:r>
        <w:rPr>
          <w:b/>
          <w:bCs/>
          <w:color w:val="1A1A1A"/>
          <w:sz w:val="26"/>
          <w:szCs w:val="26"/>
        </w:rPr>
        <w:t>No warranties; limitation of 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056" w14:paraId="0992CCBA"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03A73F11" w14:textId="77777777" w:rsidR="00AE6056" w:rsidRDefault="00000000">
            <w:r>
              <w:rPr>
                <w:color w:val="555555"/>
                <w:sz w:val="21"/>
                <w:szCs w:val="21"/>
              </w:rPr>
              <w:t>ALL FINANCIAL INFORMATION PROVIDED THROUGH BRIGHTPLACE IS PROVIDED ON AN "AS IS" AND "AS AVAILABLE" BASIS WITHOUT WARRANTIES OF ANY KIND, EXPRESS OR IMPLIED. BRIGHTPLACE MAKES NO REPRESENTATION OR WARRANTY THAT ANY FINANCIAL INFORMATION IS ACCURATE, COMPLETE, CURRENT, OR APPLICABLE TO YOUR INDIVIDUAL SITUATION.</w:t>
            </w:r>
          </w:p>
          <w:p w14:paraId="422B135E" w14:textId="77777777" w:rsidR="00AE6056" w:rsidRDefault="00000000">
            <w:pPr>
              <w:spacing w:before="80"/>
            </w:pPr>
            <w:r>
              <w:rPr>
                <w:color w:val="555555"/>
                <w:sz w:val="21"/>
                <w:szCs w:val="21"/>
              </w:rPr>
              <w:t>BRIGHTPLACE SHALL NOT BE LIABLE FOR ANY LOSS, DAMAGE, OR EXPENSE OF ANY KIND ARISING FROM OR RELATED TO YOUR RELIANCE ON ANY FINANCIAL INFORMATION PROVIDED THROUGH THE SERVICE, INCLUDING FINANCIAL INFORMATION RETURNED THROUGH BRIGHTPLACE CONNECT TO AN INTEGRATING APPLICATION. THIS LIMITATION APPLIES TO THE FULLEST EXTENT PERMITTED BY APPLICABLE LAW.</w:t>
            </w:r>
          </w:p>
        </w:tc>
      </w:tr>
    </w:tbl>
    <w:p w14:paraId="5FC4AB4C" w14:textId="77777777" w:rsidR="00AE6056" w:rsidRDefault="00AE6056">
      <w:pPr>
        <w:spacing w:before="80"/>
      </w:pPr>
    </w:p>
    <w:p w14:paraId="16EC7780" w14:textId="77777777" w:rsidR="00AE6056" w:rsidRDefault="00000000">
      <w:pPr>
        <w:pBdr>
          <w:bottom w:val="single" w:sz="4" w:space="4" w:color="E1F5EE"/>
        </w:pBdr>
        <w:spacing w:before="320" w:after="120"/>
      </w:pPr>
      <w:r>
        <w:rPr>
          <w:b/>
          <w:bCs/>
          <w:color w:val="1A1A1A"/>
        </w:rPr>
        <w:t xml:space="preserve">07  </w:t>
      </w:r>
      <w:r>
        <w:rPr>
          <w:b/>
          <w:bCs/>
          <w:color w:val="1A1A1A"/>
          <w:sz w:val="26"/>
          <w:szCs w:val="26"/>
        </w:rPr>
        <w:t>Related policies &amp; terms</w:t>
      </w:r>
    </w:p>
    <w:p w14:paraId="08B12AC4" w14:textId="77777777" w:rsidR="00AE6056" w:rsidRDefault="00000000">
      <w:pPr>
        <w:spacing w:before="80" w:after="100"/>
      </w:pPr>
      <w:r>
        <w:rPr>
          <w:color w:val="555555"/>
        </w:rPr>
        <w:t xml:space="preserve">This Financial Information Disclosure is part of </w:t>
      </w:r>
      <w:proofErr w:type="spellStart"/>
      <w:r>
        <w:rPr>
          <w:color w:val="555555"/>
        </w:rPr>
        <w:t>brightplace’s</w:t>
      </w:r>
      <w:proofErr w:type="spellEnd"/>
      <w:r>
        <w:rPr>
          <w:color w:val="555555"/>
        </w:rPr>
        <w:t xml:space="preserve"> broader legal framework and is incorporated into our Terms of Service. For complete terms governing your use of brightplace, including the brightplace Connect section governing agent-mediated access, dispute resolution, arbitration, and indemnification provisions, please review our full Terms of Service at brightplace.ai/terms.</w:t>
      </w:r>
    </w:p>
    <w:p w14:paraId="0FC25CB3" w14:textId="77777777" w:rsidR="00AE6056" w:rsidRDefault="00000000">
      <w:pPr>
        <w:pStyle w:val="ListParagraph"/>
        <w:numPr>
          <w:ilvl w:val="0"/>
          <w:numId w:val="2"/>
        </w:numPr>
        <w:spacing w:before="60" w:after="60"/>
      </w:pPr>
      <w:r>
        <w:rPr>
          <w:b/>
          <w:bCs/>
          <w:color w:val="1A1A1A"/>
        </w:rPr>
        <w:t>Terms of Service</w:t>
      </w:r>
      <w:r>
        <w:rPr>
          <w:color w:val="555555"/>
        </w:rPr>
        <w:t xml:space="preserve"> - brightplace.ai/terms</w:t>
      </w:r>
    </w:p>
    <w:p w14:paraId="2E6AFB0C" w14:textId="77777777" w:rsidR="00AE6056" w:rsidRDefault="00000000">
      <w:pPr>
        <w:pStyle w:val="ListParagraph"/>
        <w:numPr>
          <w:ilvl w:val="0"/>
          <w:numId w:val="2"/>
        </w:numPr>
        <w:spacing w:before="60" w:after="60"/>
      </w:pPr>
      <w:r>
        <w:rPr>
          <w:b/>
          <w:bCs/>
          <w:color w:val="1A1A1A"/>
        </w:rPr>
        <w:t>Privacy Policy</w:t>
      </w:r>
      <w:r>
        <w:rPr>
          <w:color w:val="555555"/>
        </w:rPr>
        <w:t xml:space="preserve"> - brightplace.ai/privacy</w:t>
      </w:r>
    </w:p>
    <w:p w14:paraId="592DC1CA" w14:textId="77777777" w:rsidR="00AE6056" w:rsidRDefault="00000000">
      <w:pPr>
        <w:pStyle w:val="ListParagraph"/>
        <w:numPr>
          <w:ilvl w:val="0"/>
          <w:numId w:val="2"/>
        </w:numPr>
        <w:spacing w:before="60" w:after="60"/>
      </w:pPr>
      <w:r>
        <w:rPr>
          <w:b/>
          <w:bCs/>
          <w:color w:val="1A1A1A"/>
        </w:rPr>
        <w:t>Fair Housing Commitment</w:t>
      </w:r>
      <w:r>
        <w:rPr>
          <w:color w:val="555555"/>
        </w:rPr>
        <w:t xml:space="preserve"> - brightplace.ai/fair-housing</w:t>
      </w:r>
    </w:p>
    <w:p w14:paraId="4B7058B2" w14:textId="77777777" w:rsidR="00AE6056" w:rsidRDefault="00AE6056">
      <w:pPr>
        <w:spacing w:before="80"/>
      </w:pPr>
    </w:p>
    <w:p w14:paraId="3007773D" w14:textId="77777777" w:rsidR="00AE6056" w:rsidRDefault="00000000">
      <w:pPr>
        <w:spacing w:before="80" w:after="100"/>
      </w:pPr>
      <w:r>
        <w:rPr>
          <w:color w:val="555555"/>
        </w:rPr>
        <w:t>All changes to this disclosure are effective immediately when posted. We encourage you to review this page periodically.</w:t>
      </w:r>
    </w:p>
    <w:p w14:paraId="29761915" w14:textId="77777777" w:rsidR="00AE6056" w:rsidRDefault="00AE6056">
      <w:pPr>
        <w:spacing w:before="80"/>
      </w:pPr>
    </w:p>
    <w:p w14:paraId="32ACFDC4" w14:textId="77777777" w:rsidR="00AE6056" w:rsidRDefault="00000000">
      <w:pPr>
        <w:pBdr>
          <w:bottom w:val="single" w:sz="4" w:space="4" w:color="E1F5EE"/>
        </w:pBdr>
        <w:spacing w:before="320" w:after="120"/>
      </w:pPr>
      <w:r>
        <w:rPr>
          <w:b/>
          <w:bCs/>
          <w:color w:val="1A1A1A"/>
        </w:rPr>
        <w:t xml:space="preserve">08  </w:t>
      </w:r>
      <w:r>
        <w:rPr>
          <w:b/>
          <w:bCs/>
          <w:color w:val="1A1A1A"/>
          <w:sz w:val="26"/>
          <w:szCs w:val="26"/>
        </w:rPr>
        <w:t>Contact</w:t>
      </w:r>
    </w:p>
    <w:p w14:paraId="31901874" w14:textId="77777777" w:rsidR="00AE6056" w:rsidRDefault="00000000">
      <w:pPr>
        <w:spacing w:before="80" w:after="100"/>
      </w:pPr>
      <w:r>
        <w:rPr>
          <w:color w:val="555555"/>
        </w:rPr>
        <w:t xml:space="preserve">For questions about this disclosure or </w:t>
      </w:r>
      <w:proofErr w:type="spellStart"/>
      <w:r>
        <w:rPr>
          <w:color w:val="555555"/>
        </w:rPr>
        <w:t>brightplace’s</w:t>
      </w:r>
      <w:proofErr w:type="spellEnd"/>
      <w:r>
        <w:rPr>
          <w:color w:val="555555"/>
        </w:rPr>
        <w:t xml:space="preserve"> financial information features:</w:t>
      </w:r>
    </w:p>
    <w:p w14:paraId="0006E23A" w14:textId="77777777" w:rsidR="00AE6056" w:rsidRDefault="00AE605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6056" w14:paraId="1326E5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3217482" w14:textId="77777777" w:rsidR="00AE6056" w:rsidRDefault="00000000">
            <w:r>
              <w:rPr>
                <w:b/>
                <w:bCs/>
                <w:color w:val="1A1A1A"/>
                <w:sz w:val="20"/>
                <w:szCs w:val="20"/>
              </w:rPr>
              <w:t>General questions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57F63DC" w14:textId="77777777" w:rsidR="00AE6056" w:rsidRDefault="00000000">
            <w:hyperlink r:id="rId7" w:history="1">
              <w:r>
                <w:rPr>
                  <w:color w:val="1A1A1A"/>
                  <w:sz w:val="20"/>
                  <w:szCs w:val="20"/>
                  <w:u w:val="single" w:color="1A1A1A"/>
                </w:rPr>
                <w:t>support@brightplace.ai</w:t>
              </w:r>
            </w:hyperlink>
          </w:p>
        </w:tc>
      </w:tr>
      <w:tr w:rsidR="00AE6056" w14:paraId="7E2EEC0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2F41A0" w14:textId="77777777" w:rsidR="00AE6056" w:rsidRDefault="00000000">
            <w:r>
              <w:rPr>
                <w:b/>
                <w:bCs/>
                <w:color w:val="1A1A1A"/>
                <w:sz w:val="20"/>
                <w:szCs w:val="20"/>
              </w:rPr>
              <w:t>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F57FA6" w14:textId="77777777" w:rsidR="00AE6056" w:rsidRDefault="00000000">
            <w:hyperlink r:id="rId8" w:history="1">
              <w:r>
                <w:rPr>
                  <w:color w:val="1A1A1A"/>
                  <w:sz w:val="20"/>
                  <w:szCs w:val="20"/>
                  <w:u w:val="single" w:color="1A1A1A"/>
                </w:rPr>
                <w:t>legal@brightplace.ai</w:t>
              </w:r>
            </w:hyperlink>
          </w:p>
        </w:tc>
      </w:tr>
      <w:tr w:rsidR="00AE6056" w14:paraId="583D815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922AC86" w14:textId="77777777" w:rsidR="00AE6056" w:rsidRDefault="00000000">
            <w:r>
              <w:rPr>
                <w:b/>
                <w:bCs/>
                <w:color w:val="1A1A1A"/>
                <w:sz w:val="20"/>
                <w:szCs w:val="20"/>
              </w:rPr>
              <w:t>Company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2418FFB" w14:textId="77777777" w:rsidR="00AE6056" w:rsidRDefault="00000000">
            <w:r>
              <w:rPr>
                <w:color w:val="555555"/>
                <w:sz w:val="20"/>
                <w:szCs w:val="20"/>
              </w:rPr>
              <w:t>brightplace Inc (Delaware corporation)</w:t>
            </w:r>
          </w:p>
        </w:tc>
      </w:tr>
      <w:tr w:rsidR="00AE6056" w14:paraId="136940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731C8" w14:textId="77777777" w:rsidR="00AE6056" w:rsidRDefault="00000000">
            <w:r>
              <w:rPr>
                <w:b/>
                <w:bCs/>
                <w:color w:val="1A1A1A"/>
                <w:sz w:val="20"/>
                <w:szCs w:val="20"/>
              </w:rPr>
              <w:t>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D9D53" w14:textId="77777777" w:rsidR="00AE6056" w:rsidRDefault="00000000">
            <w:r>
              <w:rPr>
                <w:color w:val="555555"/>
                <w:sz w:val="20"/>
                <w:szCs w:val="20"/>
              </w:rPr>
              <w:t>brightplace Inc  ·  221 River St, Hoboken, NJ 07030</w:t>
            </w:r>
          </w:p>
        </w:tc>
      </w:tr>
    </w:tbl>
    <w:p w14:paraId="47DE8BC2" w14:textId="77777777" w:rsidR="00AE6056" w:rsidRDefault="00AE6056">
      <w:pPr>
        <w:spacing w:before="80"/>
      </w:pPr>
    </w:p>
    <w:p w14:paraId="3FA47B33" w14:textId="77777777" w:rsidR="00AE6056" w:rsidRDefault="00000000">
      <w:pPr>
        <w:spacing w:before="80"/>
        <w:jc w:val="center"/>
      </w:pPr>
      <w:r>
        <w:rPr>
          <w:color w:val="888888"/>
          <w:sz w:val="18"/>
          <w:szCs w:val="18"/>
        </w:rPr>
        <w:t>© 2026 brightplace Inc. All rights reserved.  ·  Financial Information Disclosure</w:t>
      </w:r>
    </w:p>
    <w:sectPr w:rsidR="00AE6056">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15063" w14:textId="77777777" w:rsidR="004447BF" w:rsidRDefault="004447BF">
      <w:r>
        <w:separator/>
      </w:r>
    </w:p>
  </w:endnote>
  <w:endnote w:type="continuationSeparator" w:id="0">
    <w:p w14:paraId="56CE4B7D" w14:textId="77777777" w:rsidR="004447BF" w:rsidRDefault="0044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2DA5" w14:textId="77777777" w:rsidR="00AE6056" w:rsidRDefault="00000000">
    <w:pPr>
      <w:pBdr>
        <w:top w:val="single" w:sz="2" w:space="6" w:color="DDDDDD"/>
      </w:pBdr>
      <w:jc w:val="center"/>
    </w:pPr>
    <w:r>
      <w:rPr>
        <w:color w:val="888888"/>
        <w:sz w:val="18"/>
        <w:szCs w:val="18"/>
      </w:rPr>
      <w:t>brightplace Inc  ·  Financial Information Disclosure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8EE5" w14:textId="77777777" w:rsidR="004447BF" w:rsidRDefault="004447BF">
      <w:r>
        <w:separator/>
      </w:r>
    </w:p>
  </w:footnote>
  <w:footnote w:type="continuationSeparator" w:id="0">
    <w:p w14:paraId="63E61624" w14:textId="77777777" w:rsidR="004447BF" w:rsidRDefault="00444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1092C"/>
    <w:multiLevelType w:val="hybridMultilevel"/>
    <w:tmpl w:val="FFA03DFE"/>
    <w:lvl w:ilvl="0" w:tplc="8C7ABACE">
      <w:start w:val="1"/>
      <w:numFmt w:val="bullet"/>
      <w:lvlText w:val="●"/>
      <w:lvlJc w:val="left"/>
      <w:pPr>
        <w:ind w:left="720" w:hanging="360"/>
      </w:pPr>
    </w:lvl>
    <w:lvl w:ilvl="1" w:tplc="0F6E4DF4">
      <w:start w:val="1"/>
      <w:numFmt w:val="bullet"/>
      <w:lvlText w:val="○"/>
      <w:lvlJc w:val="left"/>
      <w:pPr>
        <w:ind w:left="1440" w:hanging="360"/>
      </w:pPr>
    </w:lvl>
    <w:lvl w:ilvl="2" w:tplc="E6864C4E">
      <w:start w:val="1"/>
      <w:numFmt w:val="bullet"/>
      <w:lvlText w:val="■"/>
      <w:lvlJc w:val="left"/>
      <w:pPr>
        <w:ind w:left="2160" w:hanging="360"/>
      </w:pPr>
    </w:lvl>
    <w:lvl w:ilvl="3" w:tplc="C944C052">
      <w:start w:val="1"/>
      <w:numFmt w:val="bullet"/>
      <w:lvlText w:val="●"/>
      <w:lvlJc w:val="left"/>
      <w:pPr>
        <w:ind w:left="2880" w:hanging="360"/>
      </w:pPr>
    </w:lvl>
    <w:lvl w:ilvl="4" w:tplc="A6886122">
      <w:start w:val="1"/>
      <w:numFmt w:val="bullet"/>
      <w:lvlText w:val="○"/>
      <w:lvlJc w:val="left"/>
      <w:pPr>
        <w:ind w:left="3600" w:hanging="360"/>
      </w:pPr>
    </w:lvl>
    <w:lvl w:ilvl="5" w:tplc="D4BCE7FE">
      <w:start w:val="1"/>
      <w:numFmt w:val="bullet"/>
      <w:lvlText w:val="■"/>
      <w:lvlJc w:val="left"/>
      <w:pPr>
        <w:ind w:left="4320" w:hanging="360"/>
      </w:pPr>
    </w:lvl>
    <w:lvl w:ilvl="6" w:tplc="C02CEB4E">
      <w:start w:val="1"/>
      <w:numFmt w:val="bullet"/>
      <w:lvlText w:val="●"/>
      <w:lvlJc w:val="left"/>
      <w:pPr>
        <w:ind w:left="5040" w:hanging="360"/>
      </w:pPr>
    </w:lvl>
    <w:lvl w:ilvl="7" w:tplc="BA529108">
      <w:start w:val="1"/>
      <w:numFmt w:val="bullet"/>
      <w:lvlText w:val="●"/>
      <w:lvlJc w:val="left"/>
      <w:pPr>
        <w:ind w:left="5760" w:hanging="360"/>
      </w:pPr>
    </w:lvl>
    <w:lvl w:ilvl="8" w:tplc="63A07566">
      <w:start w:val="1"/>
      <w:numFmt w:val="bullet"/>
      <w:lvlText w:val="●"/>
      <w:lvlJc w:val="left"/>
      <w:pPr>
        <w:ind w:left="6480" w:hanging="360"/>
      </w:pPr>
    </w:lvl>
  </w:abstractNum>
  <w:abstractNum w:abstractNumId="1" w15:restartNumberingAfterBreak="0">
    <w:nsid w:val="74EF3872"/>
    <w:multiLevelType w:val="hybridMultilevel"/>
    <w:tmpl w:val="3E801C84"/>
    <w:lvl w:ilvl="0" w:tplc="5120A654">
      <w:start w:val="1"/>
      <w:numFmt w:val="bullet"/>
      <w:lvlText w:val="•"/>
      <w:lvlJc w:val="left"/>
      <w:pPr>
        <w:ind w:left="600" w:hanging="300"/>
      </w:pPr>
    </w:lvl>
    <w:lvl w:ilvl="1" w:tplc="7390D0F4">
      <w:numFmt w:val="decimal"/>
      <w:lvlText w:val=""/>
      <w:lvlJc w:val="left"/>
    </w:lvl>
    <w:lvl w:ilvl="2" w:tplc="A1ACDBF4">
      <w:numFmt w:val="decimal"/>
      <w:lvlText w:val=""/>
      <w:lvlJc w:val="left"/>
    </w:lvl>
    <w:lvl w:ilvl="3" w:tplc="BF86EF12">
      <w:numFmt w:val="decimal"/>
      <w:lvlText w:val=""/>
      <w:lvlJc w:val="left"/>
    </w:lvl>
    <w:lvl w:ilvl="4" w:tplc="4EC40AC8">
      <w:numFmt w:val="decimal"/>
      <w:lvlText w:val=""/>
      <w:lvlJc w:val="left"/>
    </w:lvl>
    <w:lvl w:ilvl="5" w:tplc="10E43B4A">
      <w:numFmt w:val="decimal"/>
      <w:lvlText w:val=""/>
      <w:lvlJc w:val="left"/>
    </w:lvl>
    <w:lvl w:ilvl="6" w:tplc="D3B42F70">
      <w:numFmt w:val="decimal"/>
      <w:lvlText w:val=""/>
      <w:lvlJc w:val="left"/>
    </w:lvl>
    <w:lvl w:ilvl="7" w:tplc="542811DE">
      <w:numFmt w:val="decimal"/>
      <w:lvlText w:val=""/>
      <w:lvlJc w:val="left"/>
    </w:lvl>
    <w:lvl w:ilvl="8" w:tplc="C674C7BA">
      <w:numFmt w:val="decimal"/>
      <w:lvlText w:val=""/>
      <w:lvlJc w:val="left"/>
    </w:lvl>
  </w:abstractNum>
  <w:num w:numId="1" w16cid:durableId="1300502222">
    <w:abstractNumId w:val="0"/>
    <w:lvlOverride w:ilvl="0">
      <w:startOverride w:val="1"/>
    </w:lvlOverride>
  </w:num>
  <w:num w:numId="2" w16cid:durableId="895581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056"/>
    <w:rsid w:val="004046CB"/>
    <w:rsid w:val="004447BF"/>
    <w:rsid w:val="00AE6056"/>
    <w:rsid w:val="00B2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6FB6"/>
  <w15:docId w15:val="{B25FDF7C-A12C-4818-A16B-EF675220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brightplace.ai" TargetMode="External"/><Relationship Id="rId3" Type="http://schemas.openxmlformats.org/officeDocument/2006/relationships/settings" Target="settings.xml"/><Relationship Id="rId7" Type="http://schemas.openxmlformats.org/officeDocument/2006/relationships/hyperlink" Target="mailto:support@brightplac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2026-06-17T15:02:00Z</dcterms:created>
  <dcterms:modified xsi:type="dcterms:W3CDTF">2026-06-17T22:49:00Z</dcterms:modified>
</cp:coreProperties>
</file>