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Multi-Tenant SaaS ERP</w:t>
      </w:r>
    </w:p>
    <w:p>
      <w:r>
        <w:t>Full-Stack Architecture &amp; HRM Implementation Plan | Version 1.0 | October 2026</w:t>
      </w:r>
    </w:p>
    <w:p>
      <w:r>
        <w:t>Target: React + TypeScript frontend; NestJS + TypeScript backend; PostgreSQL database per tenant.</w:t>
      </w:r>
    </w:p>
    <w:p>
      <w:pPr>
        <w:pStyle w:val="Heading1"/>
      </w:pPr>
      <w:r>
        <w:t>1. Scope and source alignment</w:t>
      </w:r>
    </w:p>
    <w:p>
      <w:r>
        <w:t>This document revises the supplied ZAL-ERP-inspired HRM backend and FE outline. It preserves organization/employee, attendance, leave, payroll, recruitment, approval screens, permissions, and the familiar ERP shell. It replaces Laravel/Sanctum/Spatie/Artisan and Vue/Vuetify patterns with NestJS and React. Future Finance, CRM, Chat modules are architectural extension points, not fully specified implementations.</w:t>
      </w:r>
    </w:p>
    <w:p>
      <w:pPr>
        <w:pStyle w:val="Heading1"/>
      </w:pPr>
      <w:r>
        <w:t>2. Technology decisions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Decision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React  + TypeScript + Vite</w:t>
            </w:r>
          </w:p>
        </w:tc>
        <w:tc>
          <w:tcPr>
            <w:tcW w:type="dxa" w:w="2880"/>
          </w:tcPr>
          <w:p>
            <w:r>
              <w:t>React Router, TanStack Query, React Hook Form + Zod, Tailwind; preserve purchased theme markup and CSS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NestJS + TypeScript</w:t>
            </w:r>
          </w:p>
        </w:tc>
        <w:tc>
          <w:tcPr>
            <w:tcW w:type="dxa" w:w="2880"/>
          </w:tcPr>
          <w:p>
            <w:r>
              <w:t>REST /api/v1, Swagger, DTO validation, Guards, modular monolith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One master DB; one logical PostgreSQL database per tenant</w:t>
            </w:r>
          </w:p>
        </w:tc>
      </w:tr>
      <w:tr>
        <w:tc>
          <w:tcPr>
            <w:tcW w:type="dxa" w:w="2880"/>
          </w:tcPr>
          <w:p>
            <w:r>
              <w:t>Data access</w:t>
            </w:r>
          </w:p>
        </w:tc>
        <w:tc>
          <w:tcPr>
            <w:tcW w:type="dxa" w:w="2880"/>
          </w:tcPr>
          <w:p>
            <w:r>
              <w:t>Prisma (proposed)</w:t>
            </w:r>
          </w:p>
        </w:tc>
        <w:tc>
          <w:tcPr>
            <w:tcW w:type="dxa" w:w="2880"/>
          </w:tcPr>
          <w:p>
            <w:r>
              <w:t>Separate master and tenant clients; validate migration/tooling fit in spike</w:t>
            </w:r>
          </w:p>
        </w:tc>
      </w:tr>
      <w:tr>
        <w:tc>
          <w:tcPr>
            <w:tcW w:type="dxa" w:w="2880"/>
          </w:tcPr>
          <w:p>
            <w:r>
              <w:t>Cache/queue</w:t>
            </w:r>
          </w:p>
        </w:tc>
        <w:tc>
          <w:tcPr>
            <w:tcW w:type="dxa" w:w="2880"/>
          </w:tcPr>
          <w:p>
            <w:r>
              <w:t>Redis + BullMQ</w:t>
            </w:r>
          </w:p>
        </w:tc>
        <w:tc>
          <w:tcPr>
            <w:tcW w:type="dxa" w:w="2880"/>
          </w:tcPr>
          <w:p>
            <w:r>
              <w:t>Tenant-aware job payloads and workers</w:t>
            </w:r>
          </w:p>
        </w:tc>
      </w:tr>
      <w:tr>
        <w:tc>
          <w:tcPr>
            <w:tcW w:type="dxa" w:w="2880"/>
          </w:tcPr>
          <w:p>
            <w:r>
              <w:t>Storage</w:t>
            </w:r>
          </w:p>
        </w:tc>
        <w:tc>
          <w:tcPr>
            <w:tcW w:type="dxa" w:w="2880"/>
          </w:tcPr>
          <w:p>
            <w:r>
              <w:t>S3 compatible</w:t>
            </w:r>
          </w:p>
        </w:tc>
        <w:tc>
          <w:tcPr>
            <w:tcW w:type="dxa" w:w="2880"/>
          </w:tcPr>
          <w:p>
            <w:r>
              <w:t>Tenant-prefix keys and signed downloads</w:t>
            </w:r>
          </w:p>
        </w:tc>
      </w:tr>
      <w:tr>
        <w:tc>
          <w:tcPr>
            <w:tcW w:type="dxa" w:w="2880"/>
          </w:tcPr>
          <w:p>
            <w:r>
              <w:t>Tests</w:t>
            </w:r>
          </w:p>
        </w:tc>
        <w:tc>
          <w:tcPr>
            <w:tcW w:type="dxa" w:w="2880"/>
          </w:tcPr>
          <w:p>
            <w:r>
              <w:t>Jest + Supertest + Playwright</w:t>
            </w:r>
          </w:p>
        </w:tc>
        <w:tc>
          <w:tcPr>
            <w:tcW w:type="dxa" w:w="2880"/>
          </w:tcPr>
          <w:p>
            <w:r>
              <w:t>Unit, API integration, E2E, cross-tenant security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Docker + managed PostgreSQL</w:t>
            </w:r>
          </w:p>
        </w:tc>
        <w:tc>
          <w:tcPr>
            <w:tcW w:type="dxa" w:w="2880"/>
          </w:tcPr>
          <w:p>
            <w:r>
              <w:t>Connection budgets, secrets manager, CI/CD</w:t>
            </w:r>
          </w:p>
        </w:tc>
      </w:tr>
    </w:tbl>
    <w:p>
      <w:pPr>
        <w:pStyle w:val="Heading1"/>
      </w:pPr>
      <w:r>
        <w:t>3. Multi-tenant architecture</w:t>
      </w:r>
    </w:p>
    <w:p>
      <w:r>
        <w:t>Master database: tenants, tenant_domains, tenant_databases (secret references only), users, tenant_memberships, plans, subscriptions, platform_audit_logs, provisioning_jobs. Tenant databases: company settings, RBAC, departments, branches, employees, shifts, attendance, leaves, payroll, recruitment, audit logs and transactional outbox. Do not store tenant payroll/HR records in the master database.</w:t>
      </w:r>
    </w:p>
    <w:p>
      <w:r>
        <w:t>Global user IDs may be referenced in tenant records as scalar UUIDs; cross-database foreign keys are unavailable. Membership checks must use the master database and tenant-scoped role checks must use the selected tenant database.</w:t>
      </w:r>
    </w:p>
    <w:p>
      <w:pPr>
        <w:pStyle w:val="Heading1"/>
      </w:pPr>
      <w:r>
        <w:t>4. Tenant request and authentication lifecycle</w:t>
      </w:r>
    </w:p>
    <w:p>
      <w:pPr>
        <w:pStyle w:val="ListBullet"/>
      </w:pPr>
      <w:r>
        <w:t>Resolve tenant from allowlisted subdomain or verified custom domain; reject unknown or suspended tenants. Do not trust arbitrary tenant_id headers.</w:t>
      </w:r>
    </w:p>
    <w:p>
      <w:pPr>
        <w:pStyle w:val="ListBullet"/>
      </w:pPr>
      <w:r>
        <w:t>Authenticate signed access token and check user/session validity; verify active membership for the resolved tenant.</w:t>
      </w:r>
    </w:p>
    <w:p>
      <w:pPr>
        <w:pStyle w:val="ListBullet"/>
      </w:pPr>
      <w:r>
        <w:t>Establish request-scoped tenant context via explicit provider or AsyncLocalStorage with careful async boundary tests.</w:t>
      </w:r>
    </w:p>
    <w:p>
      <w:pPr>
        <w:pStyle w:val="ListBullet"/>
      </w:pPr>
      <w:r>
        <w:t>Get tenant-specific DB client from a bounded cache/pool manager; never mutate a global client connection URL per request.</w:t>
      </w:r>
    </w:p>
    <w:p>
      <w:pPr>
        <w:pStyle w:val="ListBullet"/>
      </w:pPr>
      <w:r>
        <w:t>Enforce permission plus record ownership/department/reporting hierarchy; log privileged operations.</w:t>
      </w:r>
    </w:p>
    <w:p>
      <w:pPr>
        <w:pStyle w:val="ListBullet"/>
      </w:pPr>
      <w:r>
        <w:t>Use short-lived access tokens, rotating hashed refresh tokens, logout/revocation, MFA for privileged users and secure httpOnly cookies where appropriate.</w:t>
      </w:r>
    </w:p>
    <w:p>
      <w:pPr>
        <w:pStyle w:val="Heading1"/>
      </w:pPr>
      <w:r>
        <w:t>5. Database-per-tenant operations</w:t>
      </w:r>
    </w:p>
    <w:p>
      <w:pPr>
        <w:pStyle w:val="ListBullet"/>
      </w:pPr>
      <w:r>
        <w:t>Provisioning: create master tenant as provisioning -&gt; queue job -&gt; create DB and least-privilege user -&gt; migrate -&gt; seed versioned permissions/default HR setup -&gt; bootstrap admin membership -&gt; activate.</w:t>
      </w:r>
    </w:p>
    <w:p>
      <w:pPr>
        <w:pStyle w:val="ListBullet"/>
      </w:pPr>
      <w:r>
        <w:t>Make each provisioning step idempotent and resumable; store state and failure reason; never activate partial databases.</w:t>
      </w:r>
    </w:p>
    <w:p>
      <w:pPr>
        <w:pStyle w:val="ListBullet"/>
      </w:pPr>
      <w:r>
        <w:t>Run master migrations separately from tenant migrations; track tenant schema versions; roll out in batches with compatibility checks.</w:t>
      </w:r>
    </w:p>
    <w:p>
      <w:pPr>
        <w:pStyle w:val="ListBullet"/>
      </w:pPr>
      <w:r>
        <w:t>Cap connections per tenant and per app instance; evict idle pools; use PgBouncer if suitable and validate ORM compatibility.</w:t>
      </w:r>
    </w:p>
    <w:p>
      <w:pPr>
        <w:pStyle w:val="ListBullet"/>
      </w:pPr>
      <w:r>
        <w:t>Tenant-aware backup, point-in-time recovery strategy, restore drills, retention policy, deletion/export workflow, and observability.</w:t>
      </w:r>
    </w:p>
    <w:p>
      <w:pPr>
        <w:pStyle w:val="ListBullet"/>
      </w:pPr>
      <w:r>
        <w:t>Queue jobs must carry verified tenant ID, resolve DB context on worker execution, deduplicate retries and avoid cross-tenant cache keys.</w:t>
      </w:r>
    </w:p>
    <w:p>
      <w:pPr>
        <w:pStyle w:val="ListBullet"/>
      </w:pPr>
      <w:r>
        <w:t>Avoid distributed transactions between master and tenant DBs; use outbox/eventual consistency and compensating operations.</w:t>
      </w:r>
    </w:p>
    <w:p>
      <w:pPr>
        <w:pStyle w:val="Heading1"/>
      </w:pPr>
      <w:r>
        <w:t>6. Authorization and permissions</w:t>
      </w:r>
    </w:p>
    <w:p>
      <w:r>
        <w:t>Use tenant-local roles, permissions, role_permissions and member_role_assignments (linked to global user UUID). Seed stable machine permission keys (employee.read, attendance.approve, payroll.generate, payroll.approve.hr, payroll.approve.ceo) rather than deriving keys from human labels. Display labels may change independently.</w:t>
      </w:r>
    </w:p>
    <w:p>
      <w:pPr>
        <w:pStyle w:val="ListBullet"/>
      </w:pPr>
      <w:r>
        <w:t>Platform Super Admin is distinct from Tenant Admin; platform privilege must not silently bypass tenant auditing.</w:t>
      </w:r>
    </w:p>
    <w:p>
      <w:pPr>
        <w:pStyle w:val="ListBullet"/>
      </w:pPr>
      <w:r>
        <w:t>Default-deny all endpoints; guards verify membership, permission, and resource scope.</w:t>
      </w:r>
    </w:p>
    <w:p>
      <w:pPr>
        <w:pStyle w:val="ListBullet"/>
      </w:pPr>
      <w:r>
        <w:t>Manager team-scoping and employee self-service are enforced in backend queries, not only UI visibility.</w:t>
      </w:r>
    </w:p>
    <w:p>
      <w:pPr>
        <w:pStyle w:val="ListBullet"/>
      </w:pPr>
      <w:r>
        <w:t>Separate permissions for sensitive payroll viewing, export, generation, approval and finalization.</w:t>
      </w:r>
    </w:p>
    <w:p>
      <w:pPr>
        <w:pStyle w:val="ListBullet"/>
      </w:pPr>
      <w:r>
        <w:t>Seed roles idempotently; preserve customer-edited grants; introduce new permissions with explicit migration policy.</w:t>
      </w:r>
    </w:p>
    <w:p>
      <w:pPr>
        <w:pStyle w:val="Heading1"/>
      </w:pPr>
      <w:r>
        <w:t>7. Suggested repository structure</w:t>
      </w:r>
    </w:p>
    <w:p>
      <w:r>
        <w:t>apps/api/src/{platform/{auth,tenants,subscriptions},modules/{access,hrm/{organization,employees,shifts,attendance,leaves,payroll,recruitment},finance,crm,chat},infrastructure/{database,queue,storage},common}; apps/web/src/{app,layouts,features/{access,hrm/{employees,attendance,leaves,payroll,recruitment}},components,lib}; packages/{api-contracts,ui,config}; prisma/{master,tenant}; tests/{integration,e2e}.</w:t>
      </w:r>
    </w:p>
    <w:p>
      <w:r>
        <w:t>Shared API contracts can be generated from OpenAPI. Avoid importing Nest server internals into the React app.</w:t>
      </w:r>
    </w:p>
    <w:p>
      <w:pPr>
        <w:pStyle w:val="Heading1"/>
      </w:pPr>
      <w:r>
        <w:t>8. API standards</w:t>
      </w:r>
    </w:p>
    <w:p>
      <w:pPr>
        <w:pStyle w:val="ListBullet"/>
      </w:pPr>
      <w:r>
        <w:t>Prefix /api/v1; consistent pagination, filtering, sorting, error envelope and validation response; UTC timestamps plus tenant-configured timezone.</w:t>
      </w:r>
    </w:p>
    <w:p>
      <w:pPr>
        <w:pStyle w:val="ListBullet"/>
      </w:pPr>
      <w:r>
        <w:t>OpenAPI-generated typed FE client; React Query cache keys include tenant identity; clear all caches on tenant switch/logout.</w:t>
      </w:r>
    </w:p>
    <w:p>
      <w:pPr>
        <w:pStyle w:val="ListBullet"/>
      </w:pPr>
      <w:r>
        <w:t>Idempotency keys for sensitive create/finalize endpoints; optimistic locking or state transition guards for approvals.</w:t>
      </w:r>
    </w:p>
    <w:p>
      <w:pPr>
        <w:pStyle w:val="ListBullet"/>
      </w:pPr>
      <w:r>
        <w:t>Separate employee self-service routes (/me/attendance, /me/leaves) from scoped HR/admin routes.</w:t>
      </w:r>
    </w:p>
    <w:p>
      <w:pPr>
        <w:pStyle w:val="ListBullet"/>
      </w:pPr>
      <w:r>
        <w:t>Rate limit auth and exports; audit data exports; protect uploads with content-type/size validation and malware scanning where appropriate.</w:t>
      </w:r>
    </w:p>
    <w:p>
      <w:pPr>
        <w:pStyle w:val="Heading1"/>
      </w:pPr>
      <w:r>
        <w:t>9. Phase-by-phase BE + FE delivery</w:t>
      </w:r>
    </w:p>
    <w:p>
      <w:pPr>
        <w:pStyle w:val="Heading2"/>
      </w:pPr>
      <w:r>
        <w:t>Phase 0 — Foundation</w:t>
      </w:r>
    </w:p>
    <w:p>
      <w:pPr>
        <w:pStyle w:val="ListBullet"/>
      </w:pPr>
      <w:r>
        <w:t>BE: NestJS bootstrap, config validation, health/readiness, master/tenant DB clients, Docker, migrations, Swagger, CI, structured logs.</w:t>
      </w:r>
    </w:p>
    <w:p>
      <w:pPr>
        <w:pStyle w:val="ListBullet"/>
      </w:pPr>
      <w:r>
        <w:t>FE: React/Vite/TS bootstrap, theme asset audit, preserve exact HTML/CSS/classes, shell/header/sidebar, route structure, responsive visual baselines.</w:t>
      </w:r>
    </w:p>
    <w:p>
      <w:pPr>
        <w:pStyle w:val="ListBullet"/>
      </w:pPr>
      <w:r>
        <w:t>Exit: app boots, master DB connects, demo tenant DB connects, first themed page visually matches original.</w:t>
      </w:r>
    </w:p>
    <w:p>
      <w:pPr>
        <w:pStyle w:val="Heading2"/>
      </w:pPr>
      <w:r>
        <w:t>Phase 1 — SaaS / Authentication / RBAC</w:t>
      </w:r>
    </w:p>
    <w:p>
      <w:pPr>
        <w:pStyle w:val="ListBullet"/>
      </w:pPr>
      <w:r>
        <w:t>BE: tenant domain resolver, provisioning worker, memberships, login/refresh/logout, tenant-aware RBAC guards, permission seeding, cross-tenant denial tests.</w:t>
      </w:r>
    </w:p>
    <w:p>
      <w:pPr>
        <w:pStyle w:val="ListBullet"/>
      </w:pPr>
      <w:r>
        <w:t>FE: login, tenant selection/switch (if member of several), 403/404/session expiry, roles matrix, permission-aware nav, tenant settings and provisioning status.</w:t>
      </w:r>
    </w:p>
    <w:p>
      <w:pPr>
        <w:pStyle w:val="ListBullet"/>
      </w:pPr>
      <w:r>
        <w:t>Exit: Tenant A cannot read Tenant B; tenant admin assigns role; revoked membership loses access.</w:t>
      </w:r>
    </w:p>
    <w:p>
      <w:pPr>
        <w:pStyle w:val="Heading2"/>
      </w:pPr>
      <w:r>
        <w:t>Phase 2 — Organization / Employee</w:t>
      </w:r>
    </w:p>
    <w:p>
      <w:pPr>
        <w:pStyle w:val="ListBullet"/>
      </w:pPr>
      <w:r>
        <w:t>BE: branches, departments, designations, employment types/status, document types, employees, reporting_to, employment history, files, manager scope.</w:t>
      </w:r>
    </w:p>
    <w:p>
      <w:pPr>
        <w:pStyle w:val="ListBullet"/>
      </w:pPr>
      <w:r>
        <w:t>FE: setup list drawers, employee list/filter/export, create/edit wizard, employee profile tabs, my profile, role assignment.</w:t>
      </w:r>
    </w:p>
    <w:p>
      <w:pPr>
        <w:pStyle w:val="ListBullet"/>
      </w:pPr>
      <w:r>
        <w:t>Exit: create employee, link global identity safely, show manager hierarchy, enforce field-level sensitive access.</w:t>
      </w:r>
    </w:p>
    <w:p>
      <w:pPr>
        <w:pStyle w:val="Heading2"/>
      </w:pPr>
      <w:r>
        <w:t>Phase 3 — Shifts / Attendance</w:t>
      </w:r>
    </w:p>
    <w:p>
      <w:pPr>
        <w:pStyle w:val="ListBullet"/>
      </w:pPr>
      <w:r>
        <w:t>BE: shift definitions, shift assignment history, work calendars, holidays, check-in/out, correction requests, daily records, late/absent rules, idempotent BullMQ jobs, imports/exports.</w:t>
      </w:r>
    </w:p>
    <w:p>
      <w:pPr>
        <w:pStyle w:val="ListBullet"/>
      </w:pPr>
      <w:r>
        <w:t>FE: employee check-in, my attendance calendar, HR table with status chips, manager approvals, locations, holiday/shift setup, reports.</w:t>
      </w:r>
    </w:p>
    <w:p>
      <w:pPr>
        <w:pStyle w:val="ListBullet"/>
      </w:pPr>
      <w:r>
        <w:t>Exit: timezone/overnight shift/holiday cases pass; retries create no duplicates; employee only sees own data.</w:t>
      </w:r>
    </w:p>
    <w:p>
      <w:pPr>
        <w:pStyle w:val="Heading2"/>
      </w:pPr>
      <w:r>
        <w:t>Phase 4 — Leave Management</w:t>
      </w:r>
    </w:p>
    <w:p>
      <w:pPr>
        <w:pStyle w:val="ListBullet"/>
      </w:pPr>
      <w:r>
        <w:t>BE: leave types, policy eligibility, leave sessions (Jul–Jun configurable), accrual/balance ledger, half/short leave, manager then HR approvals, attendance synchronization transaction/outbox, notifications.</w:t>
      </w:r>
    </w:p>
    <w:p>
      <w:pPr>
        <w:pStyle w:val="ListBullet"/>
      </w:pPr>
      <w:r>
        <w:t>FE: apply leave, balance cards, team approval queue, manager/HR decision dialogs, session/policy setup, leave history.</w:t>
      </w:r>
    </w:p>
    <w:p>
      <w:pPr>
        <w:pStyle w:val="ListBullet"/>
      </w:pPr>
      <w:r>
        <w:t>Exit: duplicate approvals prevented; balances cannot overdraw; attendance sync reliable and reversible by policy.</w:t>
      </w:r>
    </w:p>
    <w:p>
      <w:pPr>
        <w:pStyle w:val="Heading2"/>
      </w:pPr>
      <w:r>
        <w:t>Phase 5 — Payroll</w:t>
      </w:r>
    </w:p>
    <w:p>
      <w:pPr>
        <w:pStyle w:val="ListBullet"/>
      </w:pPr>
      <w:r>
        <w:t>BE: compensation effective dates, allowances/deductions, tax tables, loan schedule optional, attendance input snapshot, deterministic payroll calculation, immutable approved runs, HR/CEO workflow, payslips.</w:t>
      </w:r>
    </w:p>
    <w:p>
      <w:pPr>
        <w:pStyle w:val="ListBullet"/>
      </w:pPr>
      <w:r>
        <w:t>FE: salary roster, compensation history, month generation wizard, review deductions, approve/reject with remarks, payslip viewer, tax/rule setup.</w:t>
      </w:r>
    </w:p>
    <w:p>
      <w:pPr>
        <w:pStyle w:val="ListBullet"/>
      </w:pPr>
      <w:r>
        <w:t>Exit: recalculation reproducible, approval separation of duties enforced, no double-finalization, PDF export access checked.</w:t>
      </w:r>
    </w:p>
    <w:p>
      <w:pPr>
        <w:pStyle w:val="Heading2"/>
      </w:pPr>
      <w:r>
        <w:t>Phase 6 — Recruitment</w:t>
      </w:r>
    </w:p>
    <w:p>
      <w:pPr>
        <w:pStyle w:val="ListBullet"/>
      </w:pPr>
      <w:r>
        <w:t>BE: tenant-local job categories/stages/jobs/applications; resumes in tenant-scoped storage; applicant access control; conversion to employee on hire.</w:t>
      </w:r>
    </w:p>
    <w:p>
      <w:pPr>
        <w:pStyle w:val="ListBullet"/>
      </w:pPr>
      <w:r>
        <w:t>FE: job listing/editor, applicant table and details drawer, categories/stages setup, optional public career pages separated from authenticated ERP.</w:t>
      </w:r>
    </w:p>
    <w:p>
      <w:pPr>
        <w:pStyle w:val="ListBullet"/>
      </w:pPr>
      <w:r>
        <w:t>Exit: create job and application, view attachment securely, convert applicant to employee with no duplicates.</w:t>
      </w:r>
    </w:p>
    <w:p>
      <w:pPr>
        <w:pStyle w:val="Heading2"/>
      </w:pPr>
      <w:r>
        <w:t>Phase 7 — Cross-cutting UX / Reports</w:t>
      </w:r>
    </w:p>
    <w:p>
      <w:pPr>
        <w:pStyle w:val="ListBullet"/>
      </w:pPr>
      <w:r>
        <w:t>BE: notifications, audit trails, transactional outbox, report/export jobs, file access policy, activity history.</w:t>
      </w:r>
    </w:p>
    <w:p>
      <w:pPr>
        <w:pStyle w:val="ListBullet"/>
      </w:pPr>
      <w:r>
        <w:t>FE: notification center, global search (scoped), export progress, audit views, consistent loading/empty/error states, accessibility review.</w:t>
      </w:r>
    </w:p>
    <w:p>
      <w:pPr>
        <w:pStyle w:val="ListBullet"/>
      </w:pPr>
      <w:r>
        <w:t>Exit: reports correct for tenant and user scope; exports traceable; background notifications resilient.</w:t>
      </w:r>
    </w:p>
    <w:p>
      <w:pPr>
        <w:pStyle w:val="Heading2"/>
      </w:pPr>
      <w:r>
        <w:t>Phase 8 — Production readiness</w:t>
      </w:r>
    </w:p>
    <w:p>
      <w:pPr>
        <w:pStyle w:val="ListBullet"/>
      </w:pPr>
      <w:r>
        <w:t>BE: load tests, query indexes, migration batch rehearsal, backup restore, secret rotation, penetration/security checks, queue recovery, monitoring.</w:t>
      </w:r>
    </w:p>
    <w:p>
      <w:pPr>
        <w:pStyle w:val="ListBullet"/>
      </w:pPr>
      <w:r>
        <w:t>FE: Playwright E2E, responsive regressions, permission matrix, visual snapshot tests against theme, performance and accessibility checks.</w:t>
      </w:r>
    </w:p>
    <w:p>
      <w:pPr>
        <w:pStyle w:val="ListBullet"/>
      </w:pPr>
      <w:r>
        <w:t>Exit: documented runbooks, tested restore, verified no cross-tenant leakage, deployment rollback plan.</w:t>
      </w:r>
    </w:p>
    <w:p>
      <w:pPr>
        <w:pStyle w:val="Heading1"/>
      </w:pPr>
      <w:r>
        <w:t>10. Core tenant schema (initial)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Suggested tables</w:t>
            </w:r>
          </w:p>
        </w:tc>
      </w:tr>
      <w:tr>
        <w:tc>
          <w:tcPr>
            <w:tcW w:type="dxa" w:w="4320"/>
          </w:tcPr>
          <w:p>
            <w:r>
              <w:t>Platform/master</w:t>
            </w:r>
          </w:p>
        </w:tc>
        <w:tc>
          <w:tcPr>
            <w:tcW w:type="dxa" w:w="4320"/>
          </w:tcPr>
          <w:p>
            <w:r>
              <w:t>users, sessions, tenants, tenant_domains, tenant_databases, tenant_memberships, plans, subscriptions</w:t>
            </w:r>
          </w:p>
        </w:tc>
      </w:tr>
      <w:tr>
        <w:tc>
          <w:tcPr>
            <w:tcW w:type="dxa" w:w="4320"/>
          </w:tcPr>
          <w:p>
            <w:r>
              <w:t>Tenant/access</w:t>
            </w:r>
          </w:p>
        </w:tc>
        <w:tc>
          <w:tcPr>
            <w:tcW w:type="dxa" w:w="4320"/>
          </w:tcPr>
          <w:p>
            <w:r>
              <w:t>roles, permissions, role_permissions, membership_roles, audit_logs, outbox_events</w:t>
            </w:r>
          </w:p>
        </w:tc>
      </w:tr>
      <w:tr>
        <w:tc>
          <w:tcPr>
            <w:tcW w:type="dxa" w:w="4320"/>
          </w:tcPr>
          <w:p>
            <w:r>
              <w:t>Tenant/organization</w:t>
            </w:r>
          </w:p>
        </w:tc>
        <w:tc>
          <w:tcPr>
            <w:tcW w:type="dxa" w:w="4320"/>
          </w:tcPr>
          <w:p>
            <w:r>
              <w:t>company_settings, branches, departments, designations, employment_types, employment_statuses, employees, employee_documents</w:t>
            </w:r>
          </w:p>
        </w:tc>
      </w:tr>
      <w:tr>
        <w:tc>
          <w:tcPr>
            <w:tcW w:type="dxa" w:w="4320"/>
          </w:tcPr>
          <w:p>
            <w:r>
              <w:t>Tenant/attendance</w:t>
            </w:r>
          </w:p>
        </w:tc>
        <w:tc>
          <w:tcPr>
            <w:tcW w:type="dxa" w:w="4320"/>
          </w:tcPr>
          <w:p>
            <w:r>
              <w:t>shifts, shift_assignments, work_calendars, holidays, attendances, attendance_requests</w:t>
            </w:r>
          </w:p>
        </w:tc>
      </w:tr>
      <w:tr>
        <w:tc>
          <w:tcPr>
            <w:tcW w:type="dxa" w:w="4320"/>
          </w:tcPr>
          <w:p>
            <w:r>
              <w:t>Tenant/leaves</w:t>
            </w:r>
          </w:p>
        </w:tc>
        <w:tc>
          <w:tcPr>
            <w:tcW w:type="dxa" w:w="4320"/>
          </w:tcPr>
          <w:p>
            <w:r>
              <w:t>leave_types, leave_policies, leave_sessions, leave_requests, leave_approvals, leave_balance_ledger</w:t>
            </w:r>
          </w:p>
        </w:tc>
      </w:tr>
      <w:tr>
        <w:tc>
          <w:tcPr>
            <w:tcW w:type="dxa" w:w="4320"/>
          </w:tcPr>
          <w:p>
            <w:r>
              <w:t>Tenant/payroll</w:t>
            </w:r>
          </w:p>
        </w:tc>
        <w:tc>
          <w:tcPr>
            <w:tcW w:type="dxa" w:w="4320"/>
          </w:tcPr>
          <w:p>
            <w:r>
              <w:t>compensation_records, allowances, deductions, tax_slabs, payroll_runs, payroll_items, payroll_approvals, payslips</w:t>
            </w:r>
          </w:p>
        </w:tc>
      </w:tr>
      <w:tr>
        <w:tc>
          <w:tcPr>
            <w:tcW w:type="dxa" w:w="4320"/>
          </w:tcPr>
          <w:p>
            <w:r>
              <w:t>Tenant/recruitment</w:t>
            </w:r>
          </w:p>
        </w:tc>
        <w:tc>
          <w:tcPr>
            <w:tcW w:type="dxa" w:w="4320"/>
          </w:tcPr>
          <w:p>
            <w:r>
              <w:t>job_categories, job_stages, jobs, job_applications, applicant_documents</w:t>
            </w:r>
          </w:p>
        </w:tc>
      </w:tr>
    </w:tbl>
    <w:p>
      <w:pPr>
        <w:pStyle w:val="Heading1"/>
      </w:pPr>
      <w:r>
        <w:t>11. UI migration / purchased theme protection</w:t>
      </w:r>
    </w:p>
    <w:p>
      <w:pPr>
        <w:pStyle w:val="ListBullet"/>
      </w:pPr>
      <w:r>
        <w:t>Audit whether purchased package actually includes React source. If not, budget conversion of static HTML pages; do not assume framework editions are included.</w:t>
      </w:r>
    </w:p>
    <w:p>
      <w:pPr>
        <w:pStyle w:val="ListBullet"/>
      </w:pPr>
      <w:r>
        <w:t>Create visual reference screenshots for dashboard, tables, forms, drawers, charts and responsive states.</w:t>
      </w:r>
    </w:p>
    <w:p>
      <w:pPr>
        <w:pStyle w:val="ListBullet"/>
      </w:pPr>
      <w:r>
        <w:t>Convert page markup to JSX/TSX without changing Tailwind classes or DOM nesting initially.</w:t>
      </w:r>
    </w:p>
    <w:p>
      <w:pPr>
        <w:pStyle w:val="ListBullet"/>
      </w:pPr>
      <w:r>
        <w:t>Replace DOM-manipulating Vanilla JS gradually with React state/effects and React-compatible integrations.</w:t>
      </w:r>
    </w:p>
    <w:p>
      <w:pPr>
        <w:pStyle w:val="ListBullet"/>
      </w:pPr>
      <w:r>
        <w:t>Keep typography, icons, charts, spacing and responsive behavior identical during migration; refactor only after visual tests pass.</w:t>
      </w:r>
    </w:p>
    <w:p>
      <w:pPr>
        <w:pStyle w:val="ListBullet"/>
      </w:pPr>
      <w:r>
        <w:t>FE authorization improves UX but never replaces backend permission checks.</w:t>
      </w:r>
    </w:p>
    <w:p>
      <w:pPr>
        <w:pStyle w:val="Heading1"/>
      </w:pPr>
      <w:r>
        <w:t>12. Test matrix and acceptance gates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Area</w:t>
            </w:r>
          </w:p>
        </w:tc>
        <w:tc>
          <w:tcPr>
            <w:tcW w:type="dxa" w:w="4320"/>
          </w:tcPr>
          <w:p>
            <w:r>
              <w:t>Required tests</w:t>
            </w:r>
          </w:p>
        </w:tc>
      </w:tr>
      <w:tr>
        <w:tc>
          <w:tcPr>
            <w:tcW w:type="dxa" w:w="4320"/>
          </w:tcPr>
          <w:p>
            <w:r>
              <w:t>Isolation</w:t>
            </w:r>
          </w:p>
        </w:tc>
        <w:tc>
          <w:tcPr>
            <w:tcW w:type="dxa" w:w="4320"/>
          </w:tcPr>
          <w:p>
            <w:r>
              <w:t>Tenant A/B same UUID-style records, wrong host, changed tenant header, expired membership, cache/queue separation</w:t>
            </w:r>
          </w:p>
        </w:tc>
      </w:tr>
      <w:tr>
        <w:tc>
          <w:tcPr>
            <w:tcW w:type="dxa" w:w="4320"/>
          </w:tcPr>
          <w:p>
            <w:r>
              <w:t>Auth/RBAC</w:t>
            </w:r>
          </w:p>
        </w:tc>
        <w:tc>
          <w:tcPr>
            <w:tcW w:type="dxa" w:w="4320"/>
          </w:tcPr>
          <w:p>
            <w:r>
              <w:t>Refresh reuse, logout, role revocation, self vs manager vs HR vs CEO, platform admin audit</w:t>
            </w:r>
          </w:p>
        </w:tc>
      </w:tr>
      <w:tr>
        <w:tc>
          <w:tcPr>
            <w:tcW w:type="dxa" w:w="4320"/>
          </w:tcPr>
          <w:p>
            <w:r>
              <w:t>Attendance</w:t>
            </w:r>
          </w:p>
        </w:tc>
        <w:tc>
          <w:tcPr>
            <w:tcW w:type="dxa" w:w="4320"/>
          </w:tcPr>
          <w:p>
            <w:r>
              <w:t>Overnight shifts, DST/timezones, missed checkout, holiday overlap, duplicate scheduled jobs</w:t>
            </w:r>
          </w:p>
        </w:tc>
      </w:tr>
      <w:tr>
        <w:tc>
          <w:tcPr>
            <w:tcW w:type="dxa" w:w="4320"/>
          </w:tcPr>
          <w:p>
            <w:r>
              <w:t>Leave</w:t>
            </w:r>
          </w:p>
        </w:tc>
        <w:tc>
          <w:tcPr>
            <w:tcW w:type="dxa" w:w="4320"/>
          </w:tcPr>
          <w:p>
            <w:r>
              <w:t>Concurrent requests, half/short leave, balance ledger, approvals, rollback/rejection</w:t>
            </w:r>
          </w:p>
        </w:tc>
      </w:tr>
      <w:tr>
        <w:tc>
          <w:tcPr>
            <w:tcW w:type="dxa" w:w="4320"/>
          </w:tcPr>
          <w:p>
            <w:r>
              <w:t>Payroll</w:t>
            </w:r>
          </w:p>
        </w:tc>
        <w:tc>
          <w:tcPr>
            <w:tcW w:type="dxa" w:w="4320"/>
          </w:tcPr>
          <w:p>
            <w:r>
              <w:t>Money as decimal/integer minor units, snapshots, double-run, tax boundaries, approval race, payslip ACL</w:t>
            </w:r>
          </w:p>
        </w:tc>
      </w:tr>
      <w:tr>
        <w:tc>
          <w:tcPr>
            <w:tcW w:type="dxa" w:w="4320"/>
          </w:tcPr>
          <w:p>
            <w:r>
              <w:t>Operations</w:t>
            </w:r>
          </w:p>
        </w:tc>
        <w:tc>
          <w:tcPr>
            <w:tcW w:type="dxa" w:w="4320"/>
          </w:tcPr>
          <w:p>
            <w:r>
              <w:t>Provisioning retries, partial migration, backup restore, queue retries, pool exhaustion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Route guards, responsive layout, accessible forms, optimistic update rollback, visual regression</w:t>
            </w:r>
          </w:p>
        </w:tc>
      </w:tr>
    </w:tbl>
    <w:p>
      <w:pPr>
        <w:pStyle w:val="Heading1"/>
      </w:pPr>
      <w:r>
        <w:t>13. Security, observability and deployment</w:t>
      </w:r>
    </w:p>
    <w:p>
      <w:pPr>
        <w:pStyle w:val="ListBullet"/>
      </w:pPr>
      <w:r>
        <w:t>Use TLS, secret manager, least-privilege DB roles, separate migration credentials, encryption at rest and backups.</w:t>
      </w:r>
    </w:p>
    <w:p>
      <w:pPr>
        <w:pStyle w:val="ListBullet"/>
      </w:pPr>
      <w:r>
        <w:t>Structured logs with request ID, tenant ID and actor ID, never log salaries/passwords/tokens or full sensitive payloads.</w:t>
      </w:r>
    </w:p>
    <w:p>
      <w:pPr>
        <w:pStyle w:val="ListBullet"/>
      </w:pPr>
      <w:r>
        <w:t>Metrics: per-tenant latency/errors, DB pool usage, job failures, provisioning duration, migration versions, storage costs.</w:t>
      </w:r>
    </w:p>
    <w:p>
      <w:pPr>
        <w:pStyle w:val="ListBullet"/>
      </w:pPr>
      <w:r>
        <w:t>CI: lint/typecheck/unit/integration/OpenAPI drift; CD: master migration then tenant batches then application deploy with backward compatibility.</w:t>
      </w:r>
    </w:p>
    <w:p>
      <w:pPr>
        <w:pStyle w:val="ListBullet"/>
      </w:pPr>
      <w:r>
        <w:t>Maintain tenant export/deletion, retention and recovery policies before accepting real customer HR/payroll data.</w:t>
      </w:r>
    </w:p>
    <w:p>
      <w:pPr>
        <w:pStyle w:val="Heading1"/>
      </w:pPr>
      <w:r>
        <w:t>14. Decisions to confirm before implementation</w:t>
      </w:r>
    </w:p>
    <w:p>
      <w:pPr>
        <w:pStyle w:val="ListBullet"/>
      </w:pPr>
      <w:r>
        <w:t>Confirm React + TypeScript + Vite (this plan assumes it); original uploaded FE was Vue + Vuetify.</w:t>
      </w:r>
    </w:p>
    <w:p>
      <w:pPr>
        <w:pStyle w:val="ListBullet"/>
      </w:pPr>
      <w:r>
        <w:t>Confirm hosting and tenant DB scaling limits: shared PostgreSQL instance initially versus dedicated instance for premium tenants.</w:t>
      </w:r>
    </w:p>
    <w:p>
      <w:pPr>
        <w:pStyle w:val="ListBullet"/>
      </w:pPr>
      <w:r>
        <w:t>Confirm whether authentication users can join multiple tenants and how email uniqueness works.</w:t>
      </w:r>
    </w:p>
    <w:p>
      <w:pPr>
        <w:pStyle w:val="ListBullet"/>
      </w:pPr>
      <w:r>
        <w:t>Confirm attendance source (web, mobile, device, GPS), timezone and shift rules.</w:t>
      </w:r>
    </w:p>
    <w:p>
      <w:pPr>
        <w:pStyle w:val="ListBullet"/>
      </w:pPr>
      <w:r>
        <w:t>Confirm payroll country/tax jurisdiction, rounding, salary calendar, approval and finalization policy.</w:t>
      </w:r>
    </w:p>
    <w:p>
      <w:pPr>
        <w:pStyle w:val="ListBullet"/>
      </w:pPr>
      <w:r>
        <w:t>Confirm recruitment belongs in HRM tenant DB rather than separate CRM connection (recommended for initial release).</w:t>
      </w:r>
    </w:p>
    <w:p>
      <w:pPr>
        <w:pStyle w:val="ListBullet"/>
      </w:pPr>
      <w:r>
        <w:t>Confirm whether purchased theme includes a native React edition and associated license rights.</w:t>
      </w:r>
    </w:p>
    <w:p>
      <w:pPr>
        <w:pStyle w:val="Heading1"/>
      </w:pPr>
      <w:r>
        <w:t>15. First implementation sprint</w:t>
      </w:r>
    </w:p>
    <w:p>
      <w:pPr>
        <w:pStyle w:val="ListBullet"/>
      </w:pPr>
      <w:r>
        <w:t>Day 1-2: monorepo bootstrap, lint/test tooling, Docker PostgreSQL + Redis, master DB migrations.</w:t>
      </w:r>
    </w:p>
    <w:p>
      <w:pPr>
        <w:pStyle w:val="ListBullet"/>
      </w:pPr>
      <w:r>
        <w:t>Day 3-4: tenant metadata, domain resolver, tenant connection manager, demo tenant DB creation.</w:t>
      </w:r>
    </w:p>
    <w:p>
      <w:pPr>
        <w:pStyle w:val="ListBullet"/>
      </w:pPr>
      <w:r>
        <w:t>Day 5-6: auth, membership validation, tenant-aware guards, roles/permissions seed.</w:t>
      </w:r>
    </w:p>
    <w:p>
      <w:pPr>
        <w:pStyle w:val="ListBullet"/>
      </w:pPr>
      <w:r>
        <w:t>Day 7-8: React shell/theme baseline, login/tenant-aware API client, roles page.</w:t>
      </w:r>
    </w:p>
    <w:p>
      <w:pPr>
        <w:pStyle w:val="ListBullet"/>
      </w:pPr>
      <w:r>
        <w:t>Day 9-10: automated tenant-isolation tests, provisioning retry tests, Swagger contract, release checklist.</w:t>
      </w:r>
    </w:p>
    <w:sectPr w:rsidR="00FC693F" w:rsidRPr="0006063C" w:rsidSect="00034616">
      <w:footerReference w:type="default" r:id="rId9"/>
      <w:pgSz w:w="12240" w:h="15840"/>
      <w:pgMar w:top="1008" w:right="1800" w:bottom="936" w:left="180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SaaS ERP | HRM Full-Stack Implementation Plan | Internal working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9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93B5C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93B5C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