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z w:val="42"/>
          <w:szCs w:val="42"/>
        </w:rPr>
        <w:t xml:space="preserve">Haroon Sharif</w:t>
      </w:r>
    </w:p>
    <w:p>
      <w:pPr>
        <w:spacing w:after="100"/>
      </w:pPr>
      <w:r>
        <w:rPr>
          <w:rFonts w:ascii="Calibri" w:cs="Calibri" w:eastAsia="Calibri" w:hAnsi="Calibri"/>
          <w:color w:val="2451A3"/>
          <w:sz w:val="23"/>
          <w:szCs w:val="23"/>
        </w:rPr>
        <w:t xml:space="preserve">Backend .NET Developer  ×  AI Engineer</w:t>
      </w:r>
    </w:p>
    <w:p>
      <w:pPr>
        <w:spacing w:after="40"/>
      </w:pPr>
      <w:r>
        <w:rPr>
          <w:rFonts w:ascii="Calibri" w:cs="Calibri" w:eastAsia="Calibri" w:hAnsi="Calibri"/>
          <w:i/>
          <w:iCs/>
          <w:color w:val="595959"/>
          <w:sz w:val="19"/>
          <w:szCs w:val="19"/>
        </w:rPr>
        <w:t xml:space="preserve">[City, Country]  ·  [Phone]  ·  [Email]  ·  [LinkedIn URL]  ·  [GitHub URL]</w:t>
      </w:r>
    </w:p>
    <w:p>
      <w:pPr>
        <w:pBdr>
          <w:bottom w:val="single" w:color="2451A3" w:sz="6" w:space="3"/>
        </w:pBdr>
        <w:spacing w:after="100" w:before="260"/>
      </w:pPr>
      <w:r>
        <w:rPr>
          <w:rFonts w:ascii="Calibri" w:cs="Calibri" w:eastAsia="Calibri" w:hAnsi="Calibri"/>
          <w:b/>
          <w:bCs/>
          <w:color w:val="2451A3"/>
          <w:sz w:val="20"/>
          <w:szCs w:val="20"/>
        </w:rPr>
        <w:t xml:space="preserve">SUMMARY</w:t>
      </w:r>
    </w:p>
    <w:p>
      <w:pPr>
        <w:spacing w:after="60"/>
      </w:pPr>
      <w:r>
        <w:rPr>
          <w:rFonts w:ascii="Calibri" w:cs="Calibri" w:eastAsia="Calibri" w:hAnsi="Calibri"/>
          <w:color w:val="1A1A1A"/>
          <w:sz w:val="21"/>
          <w:szCs w:val="21"/>
        </w:rPr>
        <w:t xml:space="preserve">Backend-focused .NET developer with hands-on experience building and maintaining a multi-system enterprise CRM platform (ASP.NET Core MVC, ASP.NET Web Forms, Web API, SQL Server). Comfortable across the stack from stored procedures to authentication design to production incident response, with recent work expanding into claims-based authorization and secure token architecture. Also building practical, backend-driven AI applications in Python, most recently AI Emailer, an AI-powered email security and productivity tool.</w:t>
      </w:r>
    </w:p>
    <w:p>
      <w:pPr>
        <w:pBdr>
          <w:bottom w:val="single" w:color="2451A3" w:sz="6" w:space="3"/>
        </w:pBdr>
        <w:spacing w:after="100" w:before="260"/>
      </w:pPr>
      <w:r>
        <w:rPr>
          <w:rFonts w:ascii="Calibri" w:cs="Calibri" w:eastAsia="Calibri" w:hAnsi="Calibri"/>
          <w:b/>
          <w:bCs/>
          <w:color w:val="2451A3"/>
          <w:sz w:val="20"/>
          <w:szCs w:val="20"/>
        </w:rPr>
        <w:t xml:space="preserve">SKILLS</w:t>
      </w:r>
    </w:p>
    <w:p>
      <w:pPr>
        <w:spacing w:after="40"/>
      </w:pPr>
      <w:r>
        <w:rPr>
          <w:rFonts w:ascii="Calibri" w:cs="Calibri" w:eastAsia="Calibri" w:hAnsi="Calibri"/>
          <w:b/>
          <w:bCs/>
          <w:color w:val="1A1A1A"/>
          <w:sz w:val="20"/>
          <w:szCs w:val="20"/>
        </w:rPr>
        <w:t xml:space="preserve">Languages &amp; Frameworks:  </w:t>
      </w:r>
      <w:r>
        <w:rPr>
          <w:rFonts w:ascii="Calibri" w:cs="Calibri" w:eastAsia="Calibri" w:hAnsi="Calibri"/>
          <w:color w:val="1A1A1A"/>
          <w:sz w:val="20"/>
          <w:szCs w:val="20"/>
        </w:rPr>
        <w:t xml:space="preserve">C#, ASP.NET Core MVC, ASP.NET Web Forms, Web API, ADO.NET, Python</w:t>
      </w:r>
    </w:p>
    <w:p>
      <w:pPr>
        <w:spacing w:after="40"/>
      </w:pPr>
      <w:r>
        <w:rPr>
          <w:rFonts w:ascii="Calibri" w:cs="Calibri" w:eastAsia="Calibri" w:hAnsi="Calibri"/>
          <w:b/>
          <w:bCs/>
          <w:color w:val="1A1A1A"/>
          <w:sz w:val="20"/>
          <w:szCs w:val="20"/>
        </w:rPr>
        <w:t xml:space="preserve">Database:  </w:t>
      </w:r>
      <w:r>
        <w:rPr>
          <w:rFonts w:ascii="Calibri" w:cs="Calibri" w:eastAsia="Calibri" w:hAnsi="Calibri"/>
          <w:color w:val="1A1A1A"/>
          <w:sz w:val="20"/>
          <w:szCs w:val="20"/>
        </w:rPr>
        <w:t xml:space="preserve">SQL Server, T-SQL, Stored Procedures, Linked Servers, Database Design</w:t>
      </w:r>
    </w:p>
    <w:p>
      <w:pPr>
        <w:spacing w:after="40"/>
      </w:pPr>
      <w:r>
        <w:rPr>
          <w:rFonts w:ascii="Calibri" w:cs="Calibri" w:eastAsia="Calibri" w:hAnsi="Calibri"/>
          <w:b/>
          <w:bCs/>
          <w:color w:val="1A1A1A"/>
          <w:sz w:val="20"/>
          <w:szCs w:val="20"/>
        </w:rPr>
        <w:t xml:space="preserve">Security &amp; Auth:  </w:t>
      </w:r>
      <w:r>
        <w:rPr>
          <w:rFonts w:ascii="Calibri" w:cs="Calibri" w:eastAsia="Calibri" w:hAnsi="Calibri"/>
          <w:color w:val="1A1A1A"/>
          <w:sz w:val="20"/>
          <w:szCs w:val="20"/>
        </w:rPr>
        <w:t xml:space="preserve">JWT, Claims-based RBAC, Custom IAuthorizationPolicyProvider, Encrypted Link Tokens (AES-256 / 3DES)</w:t>
      </w:r>
    </w:p>
    <w:p>
      <w:pPr>
        <w:spacing w:after="40"/>
      </w:pPr>
      <w:r>
        <w:rPr>
          <w:rFonts w:ascii="Calibri" w:cs="Calibri" w:eastAsia="Calibri" w:hAnsi="Calibri"/>
          <w:b/>
          <w:bCs/>
          <w:color w:val="1A1A1A"/>
          <w:sz w:val="20"/>
          <w:szCs w:val="20"/>
        </w:rPr>
        <w:t xml:space="preserve">Frontend &amp; Tooling:  </w:t>
      </w:r>
      <w:r>
        <w:rPr>
          <w:rFonts w:ascii="Calibri" w:cs="Calibri" w:eastAsia="Calibri" w:hAnsi="Calibri"/>
          <w:color w:val="1A1A1A"/>
          <w:sz w:val="20"/>
          <w:szCs w:val="20"/>
        </w:rPr>
        <w:t xml:space="preserve">jQuery, Bootstrap, DataTables, Razor, Git</w:t>
      </w:r>
    </w:p>
    <w:p>
      <w:pPr>
        <w:spacing w:after="40"/>
      </w:pPr>
      <w:r>
        <w:rPr>
          <w:rFonts w:ascii="Calibri" w:cs="Calibri" w:eastAsia="Calibri" w:hAnsi="Calibri"/>
          <w:b/>
          <w:bCs/>
          <w:color w:val="1A1A1A"/>
          <w:sz w:val="20"/>
          <w:szCs w:val="20"/>
        </w:rPr>
        <w:t xml:space="preserve">AI:  </w:t>
      </w:r>
      <w:r>
        <w:rPr>
          <w:rFonts w:ascii="Calibri" w:cs="Calibri" w:eastAsia="Calibri" w:hAnsi="Calibri"/>
          <w:color w:val="1A1A1A"/>
          <w:sz w:val="20"/>
          <w:szCs w:val="20"/>
        </w:rPr>
        <w:t xml:space="preserve">Python, LLM integration, practical AI-powered application development</w:t>
      </w:r>
    </w:p>
    <w:p>
      <w:pPr>
        <w:spacing w:after="40"/>
      </w:pPr>
      <w:r>
        <w:rPr>
          <w:rFonts w:ascii="Calibri" w:cs="Calibri" w:eastAsia="Calibri" w:hAnsi="Calibri"/>
          <w:b/>
          <w:bCs/>
          <w:color w:val="1A1A1A"/>
          <w:sz w:val="20"/>
          <w:szCs w:val="20"/>
        </w:rPr>
        <w:t xml:space="preserve">DevOps:  </w:t>
      </w:r>
      <w:r>
        <w:rPr>
          <w:rFonts w:ascii="Calibri" w:cs="Calibri" w:eastAsia="Calibri" w:hAnsi="Calibri"/>
          <w:color w:val="1A1A1A"/>
          <w:sz w:val="20"/>
          <w:szCs w:val="20"/>
        </w:rPr>
        <w:t xml:space="preserve">Docker, IIS, environment configuration, deployment</w:t>
      </w:r>
    </w:p>
    <w:p>
      <w:pPr>
        <w:pBdr>
          <w:bottom w:val="single" w:color="2451A3" w:sz="6" w:space="3"/>
        </w:pBdr>
        <w:spacing w:after="100" w:before="260"/>
      </w:pPr>
      <w:r>
        <w:rPr>
          <w:rFonts w:ascii="Calibri" w:cs="Calibri" w:eastAsia="Calibri" w:hAnsi="Calibri"/>
          <w:b/>
          <w:bCs/>
          <w:color w:val="2451A3"/>
          <w:sz w:val="20"/>
          <w:szCs w:val="20"/>
        </w:rPr>
        <w:t xml:space="preserve">PROFESSIONAL EXPERIENCE</w:t>
      </w:r>
    </w:p>
    <w:p>
      <w:pPr>
        <w:tabs>
          <w:tab w:val="right" w:pos="9350"/>
        </w:tabs>
        <w:spacing w:after="40" w:before="140"/>
      </w:pPr>
      <w:r>
        <w:rPr>
          <w:rFonts w:ascii="Calibri" w:cs="Calibri" w:eastAsia="Calibri" w:hAnsi="Calibri"/>
          <w:b/>
          <w:bCs/>
          <w:color w:val="1A1A1A"/>
          <w:sz w:val="22"/>
          <w:szCs w:val="22"/>
        </w:rPr>
        <w:t xml:space="preserve">.NET Developer</w:t>
      </w:r>
      <w:r>
        <w:rPr>
          <w:rFonts w:ascii="Calibri" w:cs="Calibri" w:eastAsia="Calibri" w:hAnsi="Calibri"/>
          <w:i/>
          <w:iCs/>
          <w:color w:val="1A1A1A"/>
          <w:sz w:val="22"/>
          <w:szCs w:val="22"/>
        </w:rPr>
        <w:t xml:space="preserve">  —  Andesoft Consulting</w:t>
      </w:r>
      <w:r>
        <w:rPr>
          <w:rFonts w:ascii="Calibri" w:cs="Calibri" w:eastAsia="Calibri" w:hAnsi="Calibri"/>
          <w:color w:val="595959"/>
          <w:sz w:val="20"/>
          <w:szCs w:val="20"/>
        </w:rPr>
        <w:t xml:space="preserve">	[Start – End]</w:t>
      </w:r>
    </w:p>
    <w:p>
      <w:pPr>
        <w:pStyle w:val="ListParagraph"/>
        <w:numPr>
          <w:ilvl w:val="0"/>
          <w:numId w:val="1"/>
        </w:numPr>
        <w:spacing w:after="60"/>
      </w:pPr>
      <w:r>
        <w:rPr>
          <w:rFonts w:ascii="Calibri" w:cs="Calibri" w:eastAsia="Calibri" w:hAnsi="Calibri"/>
          <w:color w:val="1A1A1A"/>
          <w:sz w:val="21"/>
          <w:szCs w:val="21"/>
        </w:rPr>
        <w:t xml:space="preserve">Develop and maintain backend features across a multi-system enterprise CRM platform spanning three interconnected systems (Investment Banking, Institutional Equity, and a central Master Database), built on ASP.NET Core MVC, ASP.NET Web Forms, Web API, C#, ADO.NET, and SQL Server.</w:t>
      </w:r>
    </w:p>
    <w:p>
      <w:pPr>
        <w:pStyle w:val="ListParagraph"/>
        <w:numPr>
          <w:ilvl w:val="0"/>
          <w:numId w:val="1"/>
        </w:numPr>
        <w:spacing w:after="60"/>
      </w:pPr>
      <w:r>
        <w:rPr>
          <w:rFonts w:ascii="Calibri" w:cs="Calibri" w:eastAsia="Calibri" w:hAnsi="Calibri"/>
          <w:color w:val="1A1A1A"/>
          <w:sz w:val="21"/>
          <w:szCs w:val="21"/>
        </w:rPr>
        <w:t xml:space="preserve">Designed a claims-based RBAC authorization system using a dynamic IAuthorizationPolicyProvider, and diagnosed a JWT session-validation defect that left authorization gates fail-open in production.</w:t>
      </w:r>
    </w:p>
    <w:p>
      <w:pPr>
        <w:pStyle w:val="ListParagraph"/>
        <w:numPr>
          <w:ilvl w:val="0"/>
          <w:numId w:val="1"/>
        </w:numPr>
        <w:spacing w:after="60"/>
      </w:pPr>
      <w:r>
        <w:rPr>
          <w:rFonts w:ascii="Calibri" w:cs="Calibri" w:eastAsia="Calibri" w:hAnsi="Calibri"/>
          <w:color w:val="1A1A1A"/>
          <w:sz w:val="21"/>
          <w:szCs w:val="21"/>
        </w:rPr>
        <w:t xml:space="preserve">Authored a phased plan for refresh/access token authentication — single-use rotation, httpOnly cookies, family-level revocation — to modernize a legacy hybrid Web Forms/MVC authentication flow.</w:t>
      </w:r>
    </w:p>
    <w:p>
      <w:pPr>
        <w:pStyle w:val="ListParagraph"/>
        <w:numPr>
          <w:ilvl w:val="0"/>
          <w:numId w:val="1"/>
        </w:numPr>
        <w:spacing w:after="60"/>
      </w:pPr>
      <w:r>
        <w:rPr>
          <w:rFonts w:ascii="Calibri" w:cs="Calibri" w:eastAsia="Calibri" w:hAnsi="Calibri"/>
          <w:color w:val="1A1A1A"/>
          <w:sz w:val="21"/>
          <w:szCs w:val="21"/>
        </w:rPr>
        <w:t xml:space="preserve">Produced production migration runbooks for large-scale contact-data consolidation across the CRM's three systems, including golden-record backfill and legacy-to-current system migration.</w:t>
      </w:r>
    </w:p>
    <w:p>
      <w:pPr>
        <w:pStyle w:val="ListParagraph"/>
        <w:numPr>
          <w:ilvl w:val="0"/>
          <w:numId w:val="1"/>
        </w:numPr>
        <w:spacing w:after="60"/>
      </w:pPr>
      <w:r>
        <w:rPr>
          <w:rFonts w:ascii="Calibri" w:cs="Calibri" w:eastAsia="Calibri" w:hAnsi="Calibri"/>
          <w:color w:val="1A1A1A"/>
          <w:sz w:val="21"/>
          <w:szCs w:val="21"/>
        </w:rPr>
        <w:t xml:space="preserve">Diagnosed and resolved production incidents spanning IIS hosting/deployment configuration, SQL Server linked-server failures, and client-side session-timeout defects.</w:t>
      </w:r>
    </w:p>
    <w:p>
      <w:pPr>
        <w:pStyle w:val="ListParagraph"/>
        <w:numPr>
          <w:ilvl w:val="0"/>
          <w:numId w:val="1"/>
        </w:numPr>
        <w:spacing w:after="60"/>
      </w:pPr>
      <w:r>
        <w:rPr>
          <w:rFonts w:ascii="Calibri" w:cs="Calibri" w:eastAsia="Calibri" w:hAnsi="Calibri"/>
          <w:color w:val="1A1A1A"/>
          <w:sz w:val="21"/>
          <w:szCs w:val="21"/>
        </w:rPr>
        <w:t xml:space="preserve">Traced and fixed data-integrity defects in deal-management workflows end-to-end, from stored procedures through controller logic to front-end JavaScript.</w:t>
      </w:r>
    </w:p>
    <w:p>
      <w:pPr>
        <w:pStyle w:val="ListParagraph"/>
        <w:numPr>
          <w:ilvl w:val="0"/>
          <w:numId w:val="1"/>
        </w:numPr>
        <w:spacing w:after="60"/>
      </w:pPr>
      <w:r>
        <w:rPr>
          <w:rFonts w:ascii="Calibri" w:cs="Calibri" w:eastAsia="Calibri" w:hAnsi="Calibri"/>
          <w:color w:val="1A1A1A"/>
          <w:sz w:val="21"/>
          <w:szCs w:val="21"/>
        </w:rPr>
        <w:t xml:space="preserve">Performed rule-based data-quality remediation on CRM contact records, using backup-before-write practices for bulk corrections.</w:t>
      </w:r>
    </w:p>
    <w:p>
      <w:pPr>
        <w:pStyle w:val="ListParagraph"/>
        <w:numPr>
          <w:ilvl w:val="0"/>
          <w:numId w:val="1"/>
        </w:numPr>
        <w:spacing w:after="60"/>
      </w:pPr>
      <w:r>
        <w:rPr>
          <w:rFonts w:ascii="Calibri" w:cs="Calibri" w:eastAsia="Calibri" w:hAnsi="Calibri"/>
          <w:color w:val="1A1A1A"/>
          <w:sz w:val="21"/>
          <w:szCs w:val="21"/>
        </w:rPr>
        <w:t xml:space="preserve">Reviewed and diagrammed cross-system data-synchronization flows and secure link-token exchange for external system integrations.</w:t>
      </w:r>
    </w:p>
    <w:p>
      <w:pPr>
        <w:pBdr>
          <w:bottom w:val="single" w:color="2451A3" w:sz="6" w:space="3"/>
        </w:pBdr>
        <w:spacing w:after="100" w:before="260"/>
      </w:pPr>
      <w:r>
        <w:rPr>
          <w:rFonts w:ascii="Calibri" w:cs="Calibri" w:eastAsia="Calibri" w:hAnsi="Calibri"/>
          <w:b/>
          <w:bCs/>
          <w:color w:val="2451A3"/>
          <w:sz w:val="20"/>
          <w:szCs w:val="20"/>
        </w:rPr>
        <w:t xml:space="preserve">PROJECTS</w:t>
      </w:r>
    </w:p>
    <w:p>
      <w:pPr>
        <w:tabs>
          <w:tab w:val="right" w:pos="9350"/>
        </w:tabs>
        <w:spacing w:after="40" w:before="140"/>
      </w:pPr>
      <w:r>
        <w:rPr>
          <w:rFonts w:ascii="Calibri" w:cs="Calibri" w:eastAsia="Calibri" w:hAnsi="Calibri"/>
          <w:b/>
          <w:bCs/>
          <w:color w:val="1A1A1A"/>
          <w:sz w:val="22"/>
          <w:szCs w:val="22"/>
        </w:rPr>
        <w:t xml:space="preserve">AI Emailer</w:t>
      </w:r>
      <w:r>
        <w:rPr>
          <w:rFonts w:ascii="Calibri" w:cs="Calibri" w:eastAsia="Calibri" w:hAnsi="Calibri"/>
          <w:i/>
          <w:iCs/>
          <w:color w:val="1A1A1A"/>
          <w:sz w:val="22"/>
          <w:szCs w:val="22"/>
        </w:rPr>
        <w:t xml:space="preserve">  —  Personal Project</w:t>
      </w:r>
      <w:r>
        <w:rPr>
          <w:rFonts w:ascii="Calibri" w:cs="Calibri" w:eastAsia="Calibri" w:hAnsi="Calibri"/>
          <w:color w:val="595959"/>
          <w:sz w:val="20"/>
          <w:szCs w:val="20"/>
        </w:rPr>
        <w:t xml:space="preserve">	</w:t>
      </w:r>
    </w:p>
    <w:p>
      <w:pPr>
        <w:pStyle w:val="ListParagraph"/>
        <w:numPr>
          <w:ilvl w:val="0"/>
          <w:numId w:val="1"/>
        </w:numPr>
        <w:spacing w:after="60"/>
      </w:pPr>
      <w:r>
        <w:rPr>
          <w:rFonts w:ascii="Calibri" w:cs="Calibri" w:eastAsia="Calibri" w:hAnsi="Calibri"/>
          <w:color w:val="1A1A1A"/>
          <w:sz w:val="21"/>
          <w:szCs w:val="21"/>
        </w:rPr>
        <w:t xml:space="preserve">Designed an AI-powered email security and productivity platform that analyzes incoming email, flags phishing indicators (sender/domain mismatch, SPF/DKIM failures), and generates AI summaries and suggested replies.</w:t>
      </w:r>
    </w:p>
    <w:p>
      <w:pPr>
        <w:pStyle w:val="ListParagraph"/>
        <w:numPr>
          <w:ilvl w:val="0"/>
          <w:numId w:val="1"/>
        </w:numPr>
        <w:spacing w:after="60"/>
      </w:pPr>
      <w:r>
        <w:rPr>
          <w:rFonts w:ascii="Calibri" w:cs="Calibri" w:eastAsia="Calibri" w:hAnsi="Calibri"/>
          <w:color w:val="1A1A1A"/>
          <w:sz w:val="21"/>
          <w:szCs w:val="21"/>
        </w:rPr>
        <w:t xml:space="preserve">Built the AI layer in Python, integrated into a layered backend architecture (client → API → auth/business logic → AI layer → data layer).</w:t>
      </w:r>
    </w:p>
    <w:p>
      <w:pPr>
        <w:pBdr>
          <w:bottom w:val="single" w:color="2451A3" w:sz="6" w:space="3"/>
        </w:pBdr>
        <w:spacing w:after="100" w:before="260"/>
      </w:pPr>
      <w:r>
        <w:rPr>
          <w:rFonts w:ascii="Calibri" w:cs="Calibri" w:eastAsia="Calibri" w:hAnsi="Calibri"/>
          <w:b/>
          <w:bCs/>
          <w:color w:val="2451A3"/>
          <w:sz w:val="20"/>
          <w:szCs w:val="20"/>
        </w:rPr>
        <w:t xml:space="preserve">EDUCATION</w:t>
      </w:r>
    </w:p>
    <w:p>
      <w:pPr>
        <w:spacing w:after="40"/>
      </w:pPr>
      <w:r>
        <w:rPr>
          <w:rFonts w:ascii="Calibri" w:cs="Calibri" w:eastAsia="Calibri" w:hAnsi="Calibri"/>
          <w:i/>
          <w:iCs/>
          <w:color w:val="595959"/>
          <w:sz w:val="20"/>
          <w:szCs w:val="20"/>
        </w:rPr>
        <w:t xml:space="preserve">[Degree, Institution, Year — add your details]</w:t>
      </w:r>
    </w:p>
    <w:sectPr>
      <w:pgSz w:w="11906" w:h="16838"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2026-09-13T13:55:05.789Z</dcterms:created>
  <dcterms:modified xsi:type="dcterms:W3CDTF">2026-09-13T13:55:05.799Z</dcterms:modified>
</cp:coreProperties>
</file>

<file path=docProps/custom.xml><?xml version="1.0" encoding="utf-8"?>
<Properties xmlns="http://schemas.openxmlformats.org/officeDocument/2006/custom-properties" xmlns:vt="http://schemas.openxmlformats.org/officeDocument/2006/docPropsVTypes"/>
</file>