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smallCaps w:val="1"/>
                <w:color w:val="aaccee"/>
                <w:sz w:val="22"/>
                <w:szCs w:val="22"/>
                <w:rtl w:val="0"/>
              </w:rPr>
              <w:t xml:space="preserve">PAPER OUTLINE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Operating Room Efficiency: A Multi-Campus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ccee"/>
                <w:sz w:val="22"/>
                <w:szCs w:val="22"/>
                <w:rtl w:val="0"/>
              </w:rPr>
              <w:t xml:space="preserve">British Journal of Surgery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PROPOSED TITLE</w:t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333333"/>
          <w:sz w:val="22"/>
          <w:szCs w:val="22"/>
          <w:rtl w:val="0"/>
        </w:rPr>
        <w:t xml:space="preserve">"From Data to Action: Multi-Campus Benchmarking Reveals Systematic Opportunities for Operating Room Optimization"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9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Establish why operating rooms matter as a resource, and introduce the conventional assumption that duration-estimation errors are the primary driver of inefficiency. Frame the central question: Is that assumption correct, or have improvement efforts been misdirected?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Summarise the scale and scope of the dataset, the four-campus setting, and the key metrics used: duration deviation, start time adherence, after-hours activity, and urgent case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Results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Report the symmetry of duration deviations and what it implies.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Compare the impact of start-time delays versus duration errors on wasted OR time.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Describe the range of after-hours activity across campuses and the variation in non-elective case behaviour.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Duration: symmetric deviation, median errors of all campuses.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Start times: late % (mean min) vs early &amp; (mean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Impact: start delays waste X× more time than all duration errors combined (mins)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Non-elective cases show X× higher variability (X% vs Y%)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After-hours activity varies 16-fold between campuses ( X %– Y 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State the paradigm shift: start delays, not estimation errors, are the dominant driver of inefficiency. Campus-level variation demonstrates the problem is operationally solvable.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OR inefficiency </w:t>
      </w:r>
      <w:r w:rsidDel="00000000" w:rsidR="00000000" w:rsidRPr="00000000">
        <w:rPr>
          <w:color w:val="333333"/>
          <w:rtl w:val="0"/>
        </w:rPr>
        <w:t xml:space="preserve">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from start delays, not poor duration estimates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Redirect improvement efforts: patient flow systems, not prediction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16-fold campus variation proves operational excellence is achievable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Internal benchmarking offers a faster path to improvement than external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 INTRODUCTION</w:t>
      </w:r>
    </w:p>
    <w:p w:rsidR="00000000" w:rsidDel="00000000" w:rsidP="00000000" w:rsidRDefault="00000000" w:rsidRPr="00000000" w14:paraId="0000001D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Paragraph 1: Conventional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Establish the economic stakes of operating room time.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Describe the widely accepted narrative: surgeons underestimate procedure durations, leading to cascading overruns and overtime.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Note the response from hospitals: scheduling software, estimation training, and predictive algorithms.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ORs cost  X euros/minute, the most expensive resource in the hospital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OR efficiency impacts surgical access, staff wellbeing, and patient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 widely accepted view: surgeons underestimate duration, cascading overruns, then overtime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response: scheduling software, estimation training, predictive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Paragraph 2: Assumptions Questioned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Highlight the gap in the evidence: most studies are single-centre or specialty-specific, and few rigorously test whether start-time adherence is an equal or greater driver of inefficiency.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Raise the possibility that the problem lies in process reliability rather than prediction accuracy.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Evidence from multi-center studies is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Most research analyzes single centers or narrow specialties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Little attention </w:t>
      </w:r>
      <w:r w:rsidDel="00000000" w:rsidR="00000000" w:rsidRPr="00000000">
        <w:rPr>
          <w:color w:val="333333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given to whether start time adherence is an equal or greater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What if the problem is not prediction accuracy but process reliability?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Paragraph 3: Study &amp;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Explain why a multi-campus, same-governance-structure setting is particularly suited to disentangle clinical from operational drivers.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State the hypothesis: if overtime rates differ substantially across campuses that share case mix and institutional rules, the cause must be operational.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Examining full surgical experience at scale may reveal different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A multi-campus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setting provides internal comparison that controls for case 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Hypothesis: if campus-level overtime varies despite 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same hospital network and governance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the cause is operational, not clinical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Paragraph 4: Study 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Outline the four aims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Quantify magnitude and patterns of duration deviations at scale (across 258,517 procedures).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Measure start-time adherence and compare its impact with duration errors.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Benchmark overtime rates across four campuses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Identify actionable targets for OR efficiency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2.  METHODS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2.1  Setting &amp; Data Source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Describe the ZOL hospital network and its four campuses.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Introduce the data sources: the hospital information system and the study period.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State the final dataset size.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ZOL hospital network, Belgium: four campuses: Genk, Lanaken, Maaseik, Cathlab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Retrospective analysis of the surgical scheduling system and hospital information system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Study period: January 2022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Final dataset: 258,517 procedures after exclusion criteria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Retrospective, anonymized, institutional approval obtained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2.2  Data Quality &amp; Preprocessing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Describe exclusion criteria applied (missing timestamps, duplicates, extreme outliers) and confirm the absence of missing data in the final dataset.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Define the key derived variables: duration deviation, percentage deviation, start time deviation, and overtime flag.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Exclusion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Procedures with missing planned or actual start/end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Duplicate entries identified by patient ID + procedure code +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Extreme outliers (&gt;3 SD from specialty-specific mean) reviewed individually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Missing data: No missing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Variable derivation: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sdt>
        <w:sdtPr>
          <w:id w:val="-12124519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Duration deviation = actual duration − planned duration (minutes)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Percentage deviation = duration deviation / planned duration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438803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Start time deviation = actual start − planned start (minutes)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Overtime = procedures extending beyond the defined shift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2.3  Outcome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Primary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Duration deviation (absolute minutes and percentage)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Start time deviation (minutes early/late)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vertime frequency and duration by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Secondary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Room reallocation rate and operational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Non-elective case scheduling and overlap with the elective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Coefficient of variation by planned duration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Weekend vs weekday pattern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2.4  Statistical Analysis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Describe the descriptive approach: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means, medians, IQR, and standard deviation.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Explain the stratification dimensions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Urgency (elective vs non-elective), admission type, campus, time of day, and day of week.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Mention the planned duration buckets used to calculate the coefficient of variation. Coefficient of variation computed per planned duration bucket (0–30, 31–60, 61–120, 121–180, &gt;180 min)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Statistical software: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3.  RESULTS 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3.1  Description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Present the overall volume of procedures and their distribution across the four campuses.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Describe the split between elective and non-elective admissions, the temporal distribution across the study years, and the shape of the planned duration distribution.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Total: 258,517 procedures across four campuses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Campus breakdown: Genk, Lanaken, Maaseik, Cathlab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Admission type: % elective, % non-elective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Temporal distribution: year-on-year trends, seasonal patterns, weekday vs weekend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Planned duration distribution: median X min, IQR Y–Z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Data quality: X % of scheduled procedures included after 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3.2  Duration Prediction Accuracy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Describe the overall symmetry of duration deviations and what this reveals about estimation quality.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X % of procedures longer than planned (mean: X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X % shorter than planned (mean: X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Median absolute deviation: &lt;10 minutes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Compare variability between elective and non-elective cases. 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Elective: mean percentage deviation X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Non-elective: mean percentage deviation X %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Present the coefficient of variation across planned duration buckets to show which case types are most and least predictable.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Short cases (0–30 min): CV ~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Long cases (&gt;180 min): CV ~X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3.3  Start Time Adherence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Describe the asymmetric pattern of start time deviations (the proportion that start late versus early, and the typical magnitude of each). 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X % of procedures start late (mean: +/- X min, median: +/- X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X % start early (mean: +/- X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Late starts are X× more frequent and X× larger than early starts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Quantify the total OR time wasted annually due to start delays versus duration errors, and compare the two. 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40" w:before="40" w:lineRule="auto"/>
        <w:ind w:left="1080" w:hanging="360"/>
      </w:pPr>
      <w:sdt>
        <w:sdtPr>
          <w:id w:val="-8838020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Start delays: X min × Y late starts ≈ Z hours wasted/year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40" w:before="40" w:lineRule="auto"/>
        <w:ind w:left="1080" w:hanging="360"/>
      </w:pPr>
      <w:sdt>
        <w:sdtPr>
          <w:id w:val="-4709619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Duration errors: X min × Y cases ≈ Z hours wasted/year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Start delays cause X × more wasted OR time than duration errors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Examine how delays accumulate across the day and whether weekend behaviour differs from weekday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Delays accumulate </w:t>
      </w:r>
      <w:r w:rsidDel="00000000" w:rsidR="00000000" w:rsidRPr="00000000">
        <w:rPr>
          <w:color w:val="333333"/>
          <w:rtl w:val="0"/>
        </w:rPr>
        <w:t xml:space="preserve">throughout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the day; the first case of the day starts closest to being on time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Weekend: higher/lower baseline delays than </w:t>
      </w:r>
      <w:r w:rsidDel="00000000" w:rsidR="00000000" w:rsidRPr="00000000">
        <w:rPr>
          <w:color w:val="333333"/>
          <w:rtl w:val="0"/>
        </w:rPr>
        <w:t xml:space="preserve">weekdays.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ariation by operating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3.4  After-Hours Activity &amp; Campus Comparison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Present the overall after-hours rate and the range of variation across campuses, highlighting the degree of spread. 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Overall overtime rate: X % of procedures at a campus extend beyond the shift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Discuss the campus at the low end as a benchmark and the campus at the high end as an improvement target (16-fold variation).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Lanaken: X % (benchmark?)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Maaseik: X%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Cathlab: X%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Genk:    X%  (improvement target?)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Explore the relationship between start delay patterns and overtime rates across campuses.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 campus with the fewest late starts has the lowest overtime.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Start delay explains X% of the variance in overtime across campuses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Weekend patterns: overtime is higher on weekends, different staffing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3.5  Room Reallocation &amp; Urgent Cases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Describe the frequency and concentration of room reallocations and assess their net contribution to overtime. 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Room reallocation: X % of procedures reallocated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Concentrated in specific room pairs (Rooms X at Genk)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Net impact on overtime: (&lt; X 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333333"/>
          <w:rtl w:val="0"/>
        </w:rPr>
        <w:t xml:space="preserve">Examine the overlap between non-elective and elective lists, the effect on start times when this overlap occurs, and whether non-elective case volume explains the broader start delay pattern.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X % of cases are non-elective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Non-elective and elective overlap on X % of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Mean start delay when overlap occurs: +/- X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Non-elective cases do not substantially explain the overall start delay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4.  DISCUSSION  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4.1  Principal Findings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Discuss the central counterintuitive finding: duration estimates are reasonably accurate and symmetrically distributed, while start time adherence is consistently poor and asymmetrically skewed toward delay.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Discuss whether the results point to clinical or operational root causes.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Reflect on the misalignment between this evidence and the conventional focus on estimation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4.2  Comparison with Literature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Compare the duration deviation findings with existing multi-centre OR efficiency studies.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Contrast with the literature that identifies estimation as the primary driver.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Align the start-time findings with patient flow research, emphasising preoperative preparation.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Draw on studies examining first-case versus subsequent-case start time patterns.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4.3  Limitations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Acknowledge that the study is conducted within a single Belgian health system, limiting direct generalisability.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80" w:before="6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Requires validation in other settings.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Note the retrospective design and inability to establish causality. 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40" w:before="40" w:lineRule="auto"/>
        <w:ind w:left="1080" w:hanging="360"/>
      </w:pPr>
      <w:r w:rsidDel="00000000" w:rsidR="00000000" w:rsidRPr="00000000">
        <w:rPr>
          <w:color w:val="333333"/>
          <w:rtl w:val="0"/>
        </w:rPr>
        <w:t xml:space="preserve">Cannot establish causality between start delays and overtime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Highlight the absence of patient outcome data and the lack of granular reasons for late starts in the data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 patient outcome data; cannot link OR delays to clinical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Reasons for late starts not captured in data (patient, staff, equipment factors)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5.  CONCLUSION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Restate the paradigm shift supported by the data: start delays, not duration errors, are the primary driver of OR inefficiency.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Emphasise that the degree of campus-level variation within a single network demonstrates the problem is operationally solvable, not inherent to surgical complexity.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Redirect improvement priorities away from prediction algorithms and toward patient flow engineering and process reliability.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Quantify the implication: X× impact ratio, X hours wasted annually.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Internal variation (16-fold) proves the problem is solvable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6fopahCSe9zvJtD32oqVaHYxQ==">CgMxLjAaJAoBMBIfCh0IB0IZCgVBcmlhbBIQQXJpYWwgVW5pY29kZSBNUxokCgExEh8KHQgHQhkKBUFyaWFsEhBBcmlhbCBVbmljb2RlIE1TGh0KATISGAoWCAdCEhIQQXJpYWwgVW5pY29kZSBNUxodCgEzEhgKFggHQhISEEFyaWFsIFVuaWNvZGUgTVM4AHIhMV9YUzdESldoM0l5ZV92WG9JMUFUd0VYbDFGeUlubUh0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2026-02-17T11:08:00Z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d45ade9c-b554-4074-ad17-13f4bcd928b8</vt:lpwstr>
  </property>
</Properties>
</file>