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STROBE Statement — Checklist for observational studies</w:t>
      </w:r>
    </w:p>
    <w:p>
      <w:r>
        <w:t>Reporting checklist for the manuscript "Where operating-room overtime concentrates and why: a retrospective single-centre study." Section references point to the submitted manuscript. This is a retrospective observational study (cross-sectional analysis of routinely collected administrative data); items specific to cohort follow-up or case-control sampling are marked not applicable (N/A).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84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1008"/>
          </w:tcPr>
          <w:p>
            <w:r>
              <w:rPr>
                <w:b/>
              </w:rPr>
              <w:t>Reported?</w:t>
            </w:r>
          </w:p>
        </w:tc>
        <w:tc>
          <w:tcPr>
            <w:tcW w:type="dxa" w:w="3456"/>
          </w:tcPr>
          <w:p>
            <w:r>
              <w:rPr>
                <w:b/>
              </w:rPr>
              <w:t>Location in manuscript</w:t>
            </w:r>
          </w:p>
        </w:tc>
      </w:tr>
      <w:tr>
        <w:tc>
          <w:tcPr>
            <w:tcW w:type="dxa" w:w="3456"/>
            <w:gridSpan w:val="5"/>
          </w:tcPr>
          <w:p>
            <w:r>
              <w:rPr>
                <w:b/>
              </w:rPr>
              <w:t>Title and abstract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(a)</w:t>
            </w:r>
          </w:p>
        </w:tc>
        <w:tc>
          <w:tcPr>
            <w:tcW w:type="dxa" w:w="5184"/>
          </w:tcPr>
          <w:p>
            <w:r>
              <w:t>Indicate the study's design with a commonly used term in the title or the abstract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Title ("retrospective single-centre study"); Abstract, Design and setting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(b)</w:t>
            </w:r>
          </w:p>
        </w:tc>
        <w:tc>
          <w:tcPr>
            <w:tcW w:type="dxa" w:w="5184"/>
          </w:tcPr>
          <w:p>
            <w:r>
              <w:t>Provide in the abstract an informative and balanced summary of what was done and what was found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Abstract (Background, Objective, Design, Participants, Main outcome measures, Results, Conclusions)</w:t>
            </w:r>
          </w:p>
        </w:tc>
      </w:tr>
      <w:tr>
        <w:tc>
          <w:tcPr>
            <w:tcW w:type="dxa" w:w="3456"/>
            <w:gridSpan w:val="5"/>
          </w:tcPr>
          <w:p>
            <w:r>
              <w:rPr>
                <w:b/>
              </w:rPr>
              <w:t>Introduction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Background/rationale</w:t>
            </w:r>
          </w:p>
        </w:tc>
        <w:tc>
          <w:tcPr>
            <w:tcW w:type="dxa" w:w="5184"/>
          </w:tcPr>
          <w:p>
            <w:r>
              <w:t>Explain the scientific background and rationale for the investigation being reported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Introduction, paragraphs 1–5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Objectives</w:t>
            </w:r>
          </w:p>
        </w:tc>
        <w:tc>
          <w:tcPr>
            <w:tcW w:type="dxa" w:w="5184"/>
          </w:tcPr>
          <w:p>
            <w:r>
              <w:t>State specific objectives, including any prespecified hypotheses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Introduction, final paragraph (RQ1 and RQ2)</w:t>
            </w:r>
          </w:p>
        </w:tc>
      </w:tr>
      <w:tr>
        <w:tc>
          <w:tcPr>
            <w:tcW w:type="dxa" w:w="3456"/>
            <w:gridSpan w:val="5"/>
          </w:tcPr>
          <w:p>
            <w:r>
              <w:rPr>
                <w:b/>
              </w:rPr>
              <w:t>Methods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Study design</w:t>
            </w:r>
          </w:p>
        </w:tc>
        <w:tc>
          <w:tcPr>
            <w:tcW w:type="dxa" w:w="5184"/>
          </w:tcPr>
          <w:p>
            <w:r>
              <w:t>Present key elements of study design early in the paper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Methods, Setting and data (first paragraph); Abstract, Design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Setting</w:t>
            </w:r>
          </w:p>
        </w:tc>
        <w:tc>
          <w:tcPr>
            <w:tcW w:type="dxa" w:w="5184"/>
          </w:tcPr>
          <w:p>
            <w:r>
              <w:t>Describe the setting, locations, and relevant dates, including periods of recruitment, exposure, follow-up, and data collection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Methods, Setting and data (24/7 tertiary centre, Belgium; 1 January 2022 – 31 May 2025)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Participants</w:t>
            </w:r>
          </w:p>
        </w:tc>
        <w:tc>
          <w:tcPr>
            <w:tcW w:type="dxa" w:w="5184"/>
          </w:tcPr>
          <w:p>
            <w:r>
              <w:t>(a) Give the eligibility criteria, and the sources and methods of selection of participants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Methods, Setting and data (18 surgical ORs; exclusions for endoscopy/cath-lab without anaesthesiologist and implausible timestamps)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Variables</w:t>
            </w:r>
          </w:p>
        </w:tc>
        <w:tc>
          <w:tcPr>
            <w:tcW w:type="dxa" w:w="5184"/>
          </w:tcPr>
          <w:p>
            <w:r>
              <w:t>Clearly define all outcomes, exposures, predictors, potential confounders, and effect modifiers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Methods, Overtime definition and analyses (overtime flag, overtime minutes, shift label, urgency, planning deviation, start-time deviation, inter-case idle time, room swaps)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Data sources/measurement</w:t>
            </w:r>
          </w:p>
        </w:tc>
        <w:tc>
          <w:tcPr>
            <w:tcW w:type="dxa" w:w="5184"/>
          </w:tcPr>
          <w:p>
            <w:r>
              <w:t>For each variable of interest, give sources of data and details of methods of assessment (measurement). Describe comparability of assessment methods if more than one group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Methods, Setting and data (administrative OR system; room-in/room-out as the validated time markers); Overtime definition and analyses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Bias</w:t>
            </w:r>
          </w:p>
        </w:tc>
        <w:tc>
          <w:tcPr>
            <w:tcW w:type="dxa" w:w="5184"/>
          </w:tcPr>
          <w:p>
            <w:r>
              <w:t>Describe any efforts to address potential sources of bias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Methods, Setting and data (exclusion of implausible timestamps; use of only clinically validated time markers); Limitations (single-site, residual confounding in the cited harm literature)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Study size</w:t>
            </w:r>
          </w:p>
        </w:tc>
        <w:tc>
          <w:tcPr>
            <w:tcW w:type="dxa" w:w="5184"/>
          </w:tcPr>
          <w:p>
            <w:r>
              <w:t>Explain how the study size was arrived at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Methods, Setting and data (full census of eligible cases over the study period; final cohort 79,352 after exclusions); Results, Sample overview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Quantitative variables</w:t>
            </w:r>
          </w:p>
        </w:tc>
        <w:tc>
          <w:tcPr>
            <w:tcW w:type="dxa" w:w="5184"/>
          </w:tcPr>
          <w:p>
            <w:r>
              <w:t>Explain how quantitative variables were handled in the analyses. If applicable, describe which groupings were chosen and why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Methods, Overtime definition and analyses (planned-duration buckets; coefficients of variation); Results, Contributing factors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Statistical methods</w:t>
            </w:r>
          </w:p>
        </w:tc>
        <w:tc>
          <w:tcPr>
            <w:tcW w:type="dxa" w:w="5184"/>
          </w:tcPr>
          <w:p>
            <w:r>
              <w:t>(a) Describe all statistical methods, including those used to control for confounding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Methods, Overtime definition and analyses (descriptive statistics; Spearman rank correlations; no inferential/causal modelling)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5184"/>
          </w:tcPr>
          <w:p>
            <w:r>
              <w:t>(b) Describe any methods used to examine subgroups and interactions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Methods and Results (stratification by room, weekday, year, shift, urgency; urgent-elective interaction)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5184"/>
          </w:tcPr>
          <w:p>
            <w:r>
              <w:t>(c) Explain how missing data were addressed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Methods, Setting and data (cases with implausible/zero timestamps removed; analyses restricted to validated room-in/room-out markers)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5184"/>
          </w:tcPr>
          <w:p>
            <w:r>
              <w:t>(d) Cross-sectional study: If applicable, describe analytical methods taking account of sampling strategy</w:t>
            </w:r>
          </w:p>
        </w:tc>
        <w:tc>
          <w:tcPr>
            <w:tcW w:type="dxa" w:w="1008"/>
          </w:tcPr>
          <w:p>
            <w:r>
              <w:t>N/A</w:t>
            </w:r>
          </w:p>
        </w:tc>
        <w:tc>
          <w:tcPr>
            <w:tcW w:type="dxa" w:w="3456"/>
          </w:tcPr>
          <w:p>
            <w:r>
              <w:t>Full census, not a sample; no sampling weights required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5184"/>
          </w:tcPr>
          <w:p>
            <w:r>
              <w:t>(e) Describe any sensitivity analyses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Results, Inter-case idle time (correlation re-examined with OR10 excluded)</w:t>
            </w:r>
          </w:p>
        </w:tc>
      </w:tr>
      <w:tr>
        <w:tc>
          <w:tcPr>
            <w:tcW w:type="dxa" w:w="3456"/>
            <w:gridSpan w:val="5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Participants</w:t>
            </w:r>
          </w:p>
        </w:tc>
        <w:tc>
          <w:tcPr>
            <w:tcW w:type="dxa" w:w="5184"/>
          </w:tcPr>
          <w:p>
            <w:r>
              <w:t>(a) Report numbers of individuals at each stage of the study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Methods, Setting and data and Results, Sample overview (79,352 cases; 60,895 patients)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5184"/>
          </w:tcPr>
          <w:p>
            <w:r>
              <w:t>(b) Give reasons for non-participation at each stage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Methods, Setting and data (exclusion criteria stated)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5184"/>
          </w:tcPr>
          <w:p>
            <w:r>
              <w:t>(c) Consider use of a flow diagram</w:t>
            </w:r>
          </w:p>
        </w:tc>
        <w:tc>
          <w:tcPr>
            <w:tcW w:type="dxa" w:w="1008"/>
          </w:tcPr>
          <w:p>
            <w:r>
              <w:t>Partial</w:t>
            </w:r>
          </w:p>
        </w:tc>
        <w:tc>
          <w:tcPr>
            <w:tcW w:type="dxa" w:w="3456"/>
          </w:tcPr>
          <w:p>
            <w:r>
              <w:t>Exclusions described in text; a flow diagram can be added if requested by the editor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Descriptive data</w:t>
            </w:r>
          </w:p>
        </w:tc>
        <w:tc>
          <w:tcPr>
            <w:tcW w:type="dxa" w:w="5184"/>
          </w:tcPr>
          <w:p>
            <w:r>
              <w:t>(a) Give characteristics of study participants and information on exposures and potential confounders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Results, Sample overview; Table 1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5184"/>
          </w:tcPr>
          <w:p>
            <w:r>
              <w:t>(b) Indicate number of participants with missing data for each variable of interest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Methods, Setting and data (analyses use validated markers present for all retained cases)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Outcome data</w:t>
            </w:r>
          </w:p>
        </w:tc>
        <w:tc>
          <w:tcPr>
            <w:tcW w:type="dxa" w:w="5184"/>
          </w:tcPr>
          <w:p>
            <w:r>
              <w:t>Report numbers of outcome events or summary measures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Results, Overtime burden and room-level concentration; Tables 2A, 2B, 3A, 3B; Figure 1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Main results</w:t>
            </w:r>
          </w:p>
        </w:tc>
        <w:tc>
          <w:tcPr>
            <w:tcW w:type="dxa" w:w="5184"/>
          </w:tcPr>
          <w:p>
            <w:r>
              <w:t>(a) Give unadjusted estimates and, if applicable, confounder-adjusted estimates and their precision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Results (overtime rates, means, medians, P95; Spearman rho with p-values). No adjusted models fitted; stated explicitly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5184"/>
          </w:tcPr>
          <w:p>
            <w:r>
              <w:t>(b) Report category boundaries when continuous variables were categorised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Methods and Results (shift boundaries; planned-duration buckets &lt;30, 61–180, &gt;180 min)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5184"/>
          </w:tcPr>
          <w:p>
            <w:r>
              <w:t>(c) If relevant, translate estimates of relative risk into absolute risk for a meaningful time period</w:t>
            </w:r>
          </w:p>
        </w:tc>
        <w:tc>
          <w:tcPr>
            <w:tcW w:type="dxa" w:w="1008"/>
          </w:tcPr>
          <w:p>
            <w:r>
              <w:t>N/A</w:t>
            </w:r>
          </w:p>
        </w:tc>
        <w:tc>
          <w:tcPr>
            <w:tcW w:type="dxa" w:w="3456"/>
          </w:tcPr>
          <w:p>
            <w:r>
              <w:t>Descriptive operational metrics; no relative-risk estimates generated in this study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Other analyses</w:t>
            </w:r>
          </w:p>
        </w:tc>
        <w:tc>
          <w:tcPr>
            <w:tcW w:type="dxa" w:w="5184"/>
          </w:tcPr>
          <w:p>
            <w:r>
              <w:t>Report other analyses done (e.g. subgroups, interactions, sensitivity analyses)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Results, Contributing factors (planning accuracy, urgent-elective interaction, start-time punctuality, inter-case idle time, room swaps)</w:t>
            </w:r>
          </w:p>
        </w:tc>
      </w:tr>
      <w:tr>
        <w:tc>
          <w:tcPr>
            <w:tcW w:type="dxa" w:w="3456"/>
            <w:gridSpan w:val="5"/>
          </w:tcPr>
          <w:p>
            <w:r>
              <w:rPr>
                <w:b/>
              </w:rPr>
              <w:t>Discussion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Key results</w:t>
            </w:r>
          </w:p>
        </w:tc>
        <w:tc>
          <w:tcPr>
            <w:tcW w:type="dxa" w:w="5184"/>
          </w:tcPr>
          <w:p>
            <w:r>
              <w:t>Summarise key results with reference to study objectives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Discussion, opening paragraph; Concentration, not prevalence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Limitations</w:t>
            </w:r>
          </w:p>
        </w:tc>
        <w:tc>
          <w:tcPr>
            <w:tcW w:type="dxa" w:w="5184"/>
          </w:tcPr>
          <w:p>
            <w:r>
              <w:t>Discuss limitations of the study, taking into account sources of potential bias or imprecision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Discussion, Limitations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Interpretation</w:t>
            </w:r>
          </w:p>
        </w:tc>
        <w:tc>
          <w:tcPr>
            <w:tcW w:type="dxa" w:w="5184"/>
          </w:tcPr>
          <w:p>
            <w:r>
              <w:t>Give a cautious overall interpretation of results considering objectives, limitations, multiplicity of analyses, results from similar studies, and other relevant evidence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Discussion, Factors associated with overtime and Implications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Generalisability</w:t>
            </w:r>
          </w:p>
        </w:tc>
        <w:tc>
          <w:tcPr>
            <w:tcW w:type="dxa" w:w="5184"/>
          </w:tcPr>
          <w:p>
            <w:r>
              <w:t>Discuss the generalisability (external validity) of the study results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Discussion, Limitations (single-site; unknown whether the pattern holds across differing staffing models)</w:t>
            </w:r>
          </w:p>
        </w:tc>
      </w:tr>
      <w:tr>
        <w:tc>
          <w:tcPr>
            <w:tcW w:type="dxa" w:w="3456"/>
            <w:gridSpan w:val="5"/>
          </w:tcPr>
          <w:p>
            <w:r>
              <w:rPr>
                <w:b/>
              </w:rPr>
              <w:t>Other information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Funding</w:t>
            </w:r>
          </w:p>
        </w:tc>
        <w:tc>
          <w:tcPr>
            <w:tcW w:type="dxa" w:w="5184"/>
          </w:tcPr>
          <w:p>
            <w:r>
              <w:t>Give the source of funding and the role of the funders for the present study and, if applicable, for the original study on which the present article is based</w:t>
            </w:r>
          </w:p>
        </w:tc>
        <w:tc>
          <w:tcPr>
            <w:tcW w:type="dxa" w:w="1008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Funding section (to be completed by authors)</w:t>
            </w:r>
          </w:p>
        </w:tc>
      </w:tr>
    </w:tbl>
    <w:p/>
    <w:p>
      <w:r>
        <w:rPr>
          <w:i/>
          <w:sz w:val="16"/>
        </w:rPr>
        <w:t>STROBE (Strengthening the Reporting of Observational Studies in Epidemiology) checklist adapted for cross-sectional studies. Reference: von Elm E, Altman DG, Egger M, et al. The Strengthening the Reporting of Observational Studies in Epidemiology (STROBE) statement: guidelines for reporting observational studies. Lancet 2007;370(9596):1453-7.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