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areon-design-constitution-v1"/>
    <w:p>
      <w:pPr>
        <w:pStyle w:val="Heading1"/>
      </w:pPr>
      <w:r>
        <w:t xml:space="preserve">CareOn Design Constitution v1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CareOn is not a generic SaaS dashboard.</w:t>
      </w:r>
    </w:p>
    <w:p>
      <w:pPr>
        <w:pStyle w:val="BodyText"/>
      </w:pPr>
      <w:r>
        <w:t xml:space="preserve">It is an operational decision system for care allocation under scarcity.</w:t>
      </w:r>
    </w:p>
    <w:p>
      <w:pPr>
        <w:pStyle w:val="BodyText"/>
      </w:pPr>
      <w:r>
        <w:t xml:space="preserve">The design system exists to ensure every surface communicates:</w:t>
      </w:r>
    </w:p>
    <w:p>
      <w:pPr>
        <w:pStyle w:val="Compact"/>
        <w:numPr>
          <w:ilvl w:val="0"/>
          <w:numId w:val="1001"/>
        </w:numPr>
      </w:pPr>
      <w:r>
        <w:t xml:space="preserve">clarity</w:t>
      </w:r>
    </w:p>
    <w:p>
      <w:pPr>
        <w:pStyle w:val="Compact"/>
        <w:numPr>
          <w:ilvl w:val="0"/>
          <w:numId w:val="1001"/>
        </w:numPr>
      </w:pPr>
      <w:r>
        <w:t xml:space="preserve">trust</w:t>
      </w:r>
    </w:p>
    <w:p>
      <w:pPr>
        <w:pStyle w:val="Compact"/>
        <w:numPr>
          <w:ilvl w:val="0"/>
          <w:numId w:val="1001"/>
        </w:numPr>
      </w:pPr>
      <w:r>
        <w:t xml:space="preserve">operational control</w:t>
      </w:r>
    </w:p>
    <w:p>
      <w:pPr>
        <w:pStyle w:val="Compact"/>
        <w:numPr>
          <w:ilvl w:val="0"/>
          <w:numId w:val="1001"/>
        </w:numPr>
      </w:pPr>
      <w:r>
        <w:t xml:space="preserve">calm coordination</w:t>
      </w:r>
    </w:p>
    <w:p>
      <w:pPr>
        <w:pStyle w:val="Compact"/>
        <w:numPr>
          <w:ilvl w:val="0"/>
          <w:numId w:val="1001"/>
        </w:numPr>
      </w:pPr>
      <w:r>
        <w:t xml:space="preserve">decisive progression</w:t>
      </w:r>
    </w:p>
    <w:p>
      <w:pPr>
        <w:pStyle w:val="FirstParagraph"/>
      </w:pPr>
      <w:r>
        <w:t xml:space="preserve">The product should feel like:</w:t>
      </w:r>
    </w:p>
    <w:p>
      <w:pPr>
        <w:pStyle w:val="Compact"/>
        <w:numPr>
          <w:ilvl w:val="0"/>
          <w:numId w:val="1002"/>
        </w:numPr>
      </w:pPr>
      <w:r>
        <w:t xml:space="preserve">critical infrastructure</w:t>
      </w:r>
    </w:p>
    <w:p>
      <w:pPr>
        <w:pStyle w:val="Compact"/>
        <w:numPr>
          <w:ilvl w:val="0"/>
          <w:numId w:val="1002"/>
        </w:numPr>
      </w:pPr>
      <w:r>
        <w:t xml:space="preserve">controlled orchestration</w:t>
      </w:r>
    </w:p>
    <w:p>
      <w:pPr>
        <w:pStyle w:val="Compact"/>
        <w:numPr>
          <w:ilvl w:val="0"/>
          <w:numId w:val="1002"/>
        </w:numPr>
      </w:pPr>
      <w:r>
        <w:t xml:space="preserve">humane operational software</w:t>
      </w:r>
    </w:p>
    <w:p>
      <w:pPr>
        <w:pStyle w:val="FirstParagraph"/>
      </w:pPr>
      <w:r>
        <w:t xml:space="preserve">Not:</w:t>
      </w:r>
    </w:p>
    <w:p>
      <w:pPr>
        <w:pStyle w:val="Compact"/>
        <w:numPr>
          <w:ilvl w:val="0"/>
          <w:numId w:val="1003"/>
        </w:numPr>
      </w:pPr>
      <w:r>
        <w:t xml:space="preserve">admin tooling</w:t>
      </w:r>
    </w:p>
    <w:p>
      <w:pPr>
        <w:pStyle w:val="Compact"/>
        <w:numPr>
          <w:ilvl w:val="0"/>
          <w:numId w:val="1003"/>
        </w:numPr>
      </w:pPr>
      <w:r>
        <w:t xml:space="preserve">analytics software</w:t>
      </w:r>
    </w:p>
    <w:p>
      <w:pPr>
        <w:pStyle w:val="Compact"/>
        <w:numPr>
          <w:ilvl w:val="0"/>
          <w:numId w:val="1003"/>
        </w:numPr>
      </w:pPr>
      <w:r>
        <w:t xml:space="preserve">KPI-heavy dashboards</w:t>
      </w:r>
    </w:p>
    <w:p>
      <w:pPr>
        <w:pStyle w:val="Compact"/>
        <w:numPr>
          <w:ilvl w:val="0"/>
          <w:numId w:val="1003"/>
        </w:numPr>
      </w:pPr>
      <w:r>
        <w:t xml:space="preserve">generic workflow SaaS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core-product-philosophy"/>
    <w:p>
      <w:pPr>
        <w:pStyle w:val="Heading1"/>
      </w:pPr>
      <w:r>
        <w:t xml:space="preserve">1. Core Product Philosophy</w:t>
      </w:r>
    </w:p>
    <w:bookmarkStart w:id="22" w:name="operational-regie"/>
    <w:p>
      <w:pPr>
        <w:pStyle w:val="Heading2"/>
      </w:pPr>
      <w:r>
        <w:t xml:space="preserve">1.1 Operational Regie</w:t>
      </w:r>
    </w:p>
    <w:p>
      <w:pPr>
        <w:pStyle w:val="FirstParagraph"/>
      </w:pPr>
      <w:r>
        <w:t xml:space="preserve">CareOn is a regielaag across the care chain.</w:t>
      </w:r>
    </w:p>
    <w:p>
      <w:pPr>
        <w:pStyle w:val="BodyText"/>
      </w:pPr>
      <w:r>
        <w:t xml:space="preserve">Every page must help users:</w:t>
      </w:r>
    </w:p>
    <w:p>
      <w:pPr>
        <w:pStyle w:val="Compact"/>
        <w:numPr>
          <w:ilvl w:val="0"/>
          <w:numId w:val="1004"/>
        </w:numPr>
      </w:pPr>
      <w:r>
        <w:t xml:space="preserve">understand the current situation</w:t>
      </w:r>
    </w:p>
    <w:p>
      <w:pPr>
        <w:pStyle w:val="Compact"/>
        <w:numPr>
          <w:ilvl w:val="0"/>
          <w:numId w:val="1004"/>
        </w:numPr>
      </w:pPr>
      <w:r>
        <w:t xml:space="preserve">identify what requires attention</w:t>
      </w:r>
    </w:p>
    <w:p>
      <w:pPr>
        <w:pStyle w:val="Compact"/>
        <w:numPr>
          <w:ilvl w:val="0"/>
          <w:numId w:val="1004"/>
        </w:numPr>
      </w:pPr>
      <w:r>
        <w:t xml:space="preserve">make the next decision</w:t>
      </w:r>
    </w:p>
    <w:p>
      <w:pPr>
        <w:pStyle w:val="Compact"/>
        <w:numPr>
          <w:ilvl w:val="0"/>
          <w:numId w:val="1004"/>
        </w:numPr>
      </w:pPr>
      <w:r>
        <w:t xml:space="preserve">move cases forward</w:t>
      </w:r>
    </w:p>
    <w:p>
      <w:pPr>
        <w:pStyle w:val="FirstParagraph"/>
      </w:pPr>
      <w:r>
        <w:t xml:space="preserve">The UI should reduce uncertainty.</w:t>
      </w:r>
    </w:p>
    <w:p>
      <w:r>
        <w:pict>
          <v:rect style="width:0;height:1.5pt" o:hralign="center" o:hrstd="t" o:hr="t"/>
        </w:pict>
      </w:r>
    </w:p>
    <w:bookmarkEnd w:id="22"/>
    <w:bookmarkStart w:id="23" w:name="one-dominant-next-best-action"/>
    <w:p>
      <w:pPr>
        <w:pStyle w:val="Heading2"/>
      </w:pPr>
      <w:r>
        <w:t xml:space="preserve">1.2 One Dominant Next Best Action</w:t>
      </w:r>
    </w:p>
    <w:p>
      <w:pPr>
        <w:pStyle w:val="FirstParagraph"/>
      </w:pPr>
      <w:r>
        <w:t xml:space="preserve">Every operational surface must answer:</w:t>
      </w:r>
    </w:p>
    <w:p>
      <w:pPr>
        <w:pStyle w:val="BlockText"/>
      </w:pPr>
      <w:r>
        <w:t xml:space="preserve">What needs attention now?</w:t>
      </w:r>
    </w:p>
    <w:p>
      <w:pPr>
        <w:pStyle w:val="FirstParagraph"/>
      </w:pPr>
      <w:r>
        <w:t xml:space="preserve">And:</w:t>
      </w:r>
    </w:p>
    <w:p>
      <w:pPr>
        <w:pStyle w:val="BlockText"/>
      </w:pPr>
      <w:r>
        <w:t xml:space="preserve">What is the next best action?</w:t>
      </w:r>
    </w:p>
    <w:p>
      <w:pPr>
        <w:pStyle w:val="FirstParagraph"/>
      </w:pPr>
      <w:r>
        <w:t xml:space="preserve">Rules:</w:t>
      </w:r>
    </w:p>
    <w:p>
      <w:pPr>
        <w:pStyle w:val="Compact"/>
        <w:numPr>
          <w:ilvl w:val="0"/>
          <w:numId w:val="1005"/>
        </w:numPr>
      </w:pPr>
      <w:r>
        <w:t xml:space="preserve">one dominant CTA per work surface</w:t>
      </w:r>
    </w:p>
    <w:p>
      <w:pPr>
        <w:pStyle w:val="Compact"/>
        <w:numPr>
          <w:ilvl w:val="0"/>
          <w:numId w:val="1005"/>
        </w:numPr>
      </w:pPr>
      <w:r>
        <w:t xml:space="preserve">no competing primary actions</w:t>
      </w:r>
    </w:p>
    <w:p>
      <w:pPr>
        <w:pStyle w:val="Compact"/>
        <w:numPr>
          <w:ilvl w:val="0"/>
          <w:numId w:val="1005"/>
        </w:numPr>
      </w:pPr>
      <w:r>
        <w:t xml:space="preserve">no fake actions</w:t>
      </w:r>
    </w:p>
    <w:p>
      <w:pPr>
        <w:pStyle w:val="Compact"/>
        <w:numPr>
          <w:ilvl w:val="0"/>
          <w:numId w:val="1005"/>
        </w:numPr>
      </w:pPr>
      <w:r>
        <w:t xml:space="preserve">no decorative buttons</w:t>
      </w:r>
    </w:p>
    <w:p>
      <w:pPr>
        <w:pStyle w:val="Compact"/>
        <w:numPr>
          <w:ilvl w:val="0"/>
          <w:numId w:val="1005"/>
        </w:numPr>
      </w:pPr>
      <w:r>
        <w:t xml:space="preserve">no ambiguous workflow language</w:t>
      </w:r>
    </w:p>
    <w:p>
      <w:pPr>
        <w:pStyle w:val="FirstParagraph"/>
      </w:pPr>
      <w:r>
        <w:t xml:space="preserve">Examples:</w:t>
      </w:r>
    </w:p>
    <w:p>
      <w:pPr>
        <w:pStyle w:val="BodyText"/>
      </w:pPr>
      <w:r>
        <w:t xml:space="preserve">GOOD</w:t>
      </w:r>
    </w:p>
    <w:p>
      <w:pPr>
        <w:pStyle w:val="Compact"/>
        <w:numPr>
          <w:ilvl w:val="0"/>
          <w:numId w:val="1006"/>
        </w:numPr>
      </w:pPr>
      <w:r>
        <w:t xml:space="preserve">Los blokkades op</w:t>
      </w:r>
    </w:p>
    <w:p>
      <w:pPr>
        <w:pStyle w:val="Compact"/>
        <w:numPr>
          <w:ilvl w:val="0"/>
          <w:numId w:val="1006"/>
        </w:numPr>
      </w:pPr>
      <w:r>
        <w:t xml:space="preserve">Start matching</w:t>
      </w:r>
    </w:p>
    <w:p>
      <w:pPr>
        <w:pStyle w:val="Compact"/>
        <w:numPr>
          <w:ilvl w:val="0"/>
          <w:numId w:val="1006"/>
        </w:numPr>
      </w:pPr>
      <w:r>
        <w:t xml:space="preserve">Vraag informatie op</w:t>
      </w:r>
    </w:p>
    <w:p>
      <w:pPr>
        <w:pStyle w:val="Compact"/>
        <w:numPr>
          <w:ilvl w:val="0"/>
          <w:numId w:val="1006"/>
        </w:numPr>
      </w:pPr>
      <w:r>
        <w:t xml:space="preserve">Plan intake</w:t>
      </w:r>
    </w:p>
    <w:p>
      <w:pPr>
        <w:pStyle w:val="Compact"/>
        <w:numPr>
          <w:ilvl w:val="0"/>
          <w:numId w:val="1006"/>
        </w:numPr>
      </w:pPr>
      <w:r>
        <w:t xml:space="preserve">Rond plaatsing af</w:t>
      </w:r>
    </w:p>
    <w:p>
      <w:pPr>
        <w:pStyle w:val="FirstParagraph"/>
      </w:pPr>
      <w:r>
        <w:t xml:space="preserve">BAD</w:t>
      </w:r>
    </w:p>
    <w:p>
      <w:pPr>
        <w:pStyle w:val="Compact"/>
        <w:numPr>
          <w:ilvl w:val="0"/>
          <w:numId w:val="1007"/>
        </w:numPr>
      </w:pPr>
      <w:r>
        <w:t xml:space="preserve">Bekijk aandacht</w:t>
      </w:r>
    </w:p>
    <w:p>
      <w:pPr>
        <w:pStyle w:val="Compact"/>
        <w:numPr>
          <w:ilvl w:val="0"/>
          <w:numId w:val="1007"/>
        </w:numPr>
      </w:pPr>
      <w:r>
        <w:t xml:space="preserve">Prioriteer werkvoorraad</w:t>
      </w:r>
    </w:p>
    <w:p>
      <w:pPr>
        <w:pStyle w:val="Compact"/>
        <w:numPr>
          <w:ilvl w:val="0"/>
          <w:numId w:val="1007"/>
        </w:numPr>
      </w:pPr>
      <w:r>
        <w:t xml:space="preserve">Analyseer workflow</w:t>
      </w:r>
    </w:p>
    <w:p>
      <w:pPr>
        <w:pStyle w:val="Compact"/>
        <w:numPr>
          <w:ilvl w:val="0"/>
          <w:numId w:val="1007"/>
        </w:numPr>
      </w:pPr>
      <w:r>
        <w:t xml:space="preserve">Genereer samenvatting</w:t>
      </w:r>
    </w:p>
    <w:p>
      <w:r>
        <w:pict>
          <v:rect style="width:0;height:1.5pt" o:hralign="center" o:hrstd="t" o:hr="t"/>
        </w:pict>
      </w:r>
    </w:p>
    <w:bookmarkEnd w:id="23"/>
    <w:bookmarkStart w:id="24" w:name="system-tasks-vs-human-tasks"/>
    <w:p>
      <w:pPr>
        <w:pStyle w:val="Heading2"/>
      </w:pPr>
      <w:r>
        <w:t xml:space="preserve">1.3 System Tasks vs Human Tasks</w:t>
      </w:r>
    </w:p>
    <w:p>
      <w:pPr>
        <w:pStyle w:val="FirstParagraph"/>
      </w:pPr>
      <w:r>
        <w:t xml:space="preserve">System automation must never appear as manual work.</w:t>
      </w:r>
    </w:p>
    <w:p>
      <w:pPr>
        <w:pStyle w:val="BodyText"/>
      </w:pPr>
      <w:r>
        <w:t xml:space="preserve">If the system performs something automatically:</w:t>
      </w:r>
    </w:p>
    <w:p>
      <w:pPr>
        <w:pStyle w:val="Compact"/>
        <w:numPr>
          <w:ilvl w:val="0"/>
          <w:numId w:val="1008"/>
        </w:numPr>
      </w:pPr>
      <w:r>
        <w:t xml:space="preserve">show status</w:t>
      </w:r>
    </w:p>
    <w:p>
      <w:pPr>
        <w:pStyle w:val="Compact"/>
        <w:numPr>
          <w:ilvl w:val="0"/>
          <w:numId w:val="1008"/>
        </w:numPr>
      </w:pPr>
      <w:r>
        <w:t xml:space="preserve">do not expose as primary CTA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GOOD</w:t>
      </w:r>
    </w:p>
    <w:p>
      <w:pPr>
        <w:pStyle w:val="Compact"/>
        <w:numPr>
          <w:ilvl w:val="0"/>
          <w:numId w:val="1009"/>
        </w:numPr>
      </w:pPr>
      <w:r>
        <w:t xml:space="preserve">Samenvatting wordt automatisch verwerkt</w:t>
      </w:r>
    </w:p>
    <w:p>
      <w:pPr>
        <w:pStyle w:val="Compact"/>
        <w:numPr>
          <w:ilvl w:val="0"/>
          <w:numId w:val="1009"/>
        </w:numPr>
      </w:pPr>
      <w:r>
        <w:t xml:space="preserve">Samenvatting gereed</w:t>
      </w:r>
    </w:p>
    <w:p>
      <w:pPr>
        <w:pStyle w:val="FirstParagraph"/>
      </w:pPr>
      <w:r>
        <w:t xml:space="preserve">BAD</w:t>
      </w:r>
    </w:p>
    <w:p>
      <w:pPr>
        <w:pStyle w:val="Compact"/>
        <w:numPr>
          <w:ilvl w:val="0"/>
          <w:numId w:val="1010"/>
        </w:numPr>
      </w:pPr>
      <w:r>
        <w:t xml:space="preserve">Genereer samenvatting</w:t>
      </w:r>
    </w:p>
    <w:p>
      <w:pPr>
        <w:pStyle w:val="FirstParagraph"/>
      </w:pPr>
      <w:r>
        <w:t xml:space="preserve">Humans only act when:</w:t>
      </w:r>
    </w:p>
    <w:p>
      <w:pPr>
        <w:pStyle w:val="Compact"/>
        <w:numPr>
          <w:ilvl w:val="0"/>
          <w:numId w:val="1011"/>
        </w:numPr>
      </w:pPr>
      <w:r>
        <w:t xml:space="preserve">judgment is required</w:t>
      </w:r>
    </w:p>
    <w:p>
      <w:pPr>
        <w:pStyle w:val="Compact"/>
        <w:numPr>
          <w:ilvl w:val="0"/>
          <w:numId w:val="1011"/>
        </w:numPr>
      </w:pPr>
      <w:r>
        <w:t xml:space="preserve">information is missing</w:t>
      </w:r>
    </w:p>
    <w:p>
      <w:pPr>
        <w:pStyle w:val="Compact"/>
        <w:numPr>
          <w:ilvl w:val="0"/>
          <w:numId w:val="1011"/>
        </w:numPr>
      </w:pPr>
      <w:r>
        <w:t xml:space="preserve">escalation is needed</w:t>
      </w:r>
    </w:p>
    <w:p>
      <w:pPr>
        <w:pStyle w:val="Compact"/>
        <w:numPr>
          <w:ilvl w:val="0"/>
          <w:numId w:val="1011"/>
        </w:numPr>
      </w:pPr>
      <w:r>
        <w:t xml:space="preserve">approval is needed</w:t>
      </w:r>
    </w:p>
    <w:p>
      <w:pPr>
        <w:pStyle w:val="Compact"/>
        <w:numPr>
          <w:ilvl w:val="0"/>
          <w:numId w:val="1011"/>
        </w:numPr>
      </w:pPr>
      <w:r>
        <w:t xml:space="preserve">placement decisions are needed</w:t>
      </w:r>
    </w:p>
    <w:p>
      <w:r>
        <w:pict>
          <v:rect style="width:0;height:1.5pt" o:hralign="center" o:hrstd="t" o:hr="t"/>
        </w:pict>
      </w:r>
    </w:p>
    <w:bookmarkEnd w:id="24"/>
    <w:bookmarkStart w:id="25" w:name="controlled-complexity"/>
    <w:p>
      <w:pPr>
        <w:pStyle w:val="Heading2"/>
      </w:pPr>
      <w:r>
        <w:t xml:space="preserve">1.4 Controlled Complexity</w:t>
      </w:r>
    </w:p>
    <w:p>
      <w:pPr>
        <w:pStyle w:val="FirstParagraph"/>
      </w:pPr>
      <w:r>
        <w:t xml:space="preserve">The product should communicate:</w:t>
      </w:r>
    </w:p>
    <w:p>
      <w:pPr>
        <w:pStyle w:val="BlockText"/>
      </w:pPr>
      <w:r>
        <w:t xml:space="preserve">complex operations made manageable</w:t>
      </w:r>
    </w:p>
    <w:p>
      <w:pPr>
        <w:pStyle w:val="FirstParagraph"/>
      </w:pPr>
      <w:r>
        <w:t xml:space="preserve">Not:</w:t>
      </w:r>
    </w:p>
    <w:p>
      <w:pPr>
        <w:pStyle w:val="BlockText"/>
      </w:pPr>
      <w:r>
        <w:t xml:space="preserve">simple consumer app flows</w:t>
      </w:r>
    </w:p>
    <w:p>
      <w:pPr>
        <w:pStyle w:val="FirstParagraph"/>
      </w:pPr>
      <w:r>
        <w:t xml:space="preserve">The UI should imply:</w:t>
      </w:r>
    </w:p>
    <w:p>
      <w:pPr>
        <w:pStyle w:val="Compact"/>
        <w:numPr>
          <w:ilvl w:val="0"/>
          <w:numId w:val="1012"/>
        </w:numPr>
      </w:pPr>
      <w:r>
        <w:t xml:space="preserve">orchestration</w:t>
      </w:r>
    </w:p>
    <w:p>
      <w:pPr>
        <w:pStyle w:val="Compact"/>
        <w:numPr>
          <w:ilvl w:val="0"/>
          <w:numId w:val="1012"/>
        </w:numPr>
      </w:pPr>
      <w:r>
        <w:t xml:space="preserve">prioritization</w:t>
      </w:r>
    </w:p>
    <w:p>
      <w:pPr>
        <w:pStyle w:val="Compact"/>
        <w:numPr>
          <w:ilvl w:val="0"/>
          <w:numId w:val="1012"/>
        </w:numPr>
      </w:pPr>
      <w:r>
        <w:t xml:space="preserve">routing</w:t>
      </w:r>
    </w:p>
    <w:p>
      <w:pPr>
        <w:pStyle w:val="Compact"/>
        <w:numPr>
          <w:ilvl w:val="0"/>
          <w:numId w:val="1012"/>
        </w:numPr>
      </w:pPr>
      <w:r>
        <w:t xml:space="preserve">coordination</w:t>
      </w:r>
    </w:p>
    <w:p>
      <w:pPr>
        <w:pStyle w:val="Compact"/>
        <w:numPr>
          <w:ilvl w:val="0"/>
          <w:numId w:val="1012"/>
        </w:numPr>
      </w:pPr>
      <w:r>
        <w:t xml:space="preserve">oversight</w:t>
      </w:r>
    </w:p>
    <w:p>
      <w:pPr>
        <w:pStyle w:val="FirstParagraph"/>
      </w:pPr>
      <w:r>
        <w:t xml:space="preserve">without becoming visually noisy.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40" w:name="visual-language"/>
    <w:p>
      <w:pPr>
        <w:pStyle w:val="Heading1"/>
      </w:pPr>
      <w:r>
        <w:t xml:space="preserve">2. Visual Language</w:t>
      </w:r>
    </w:p>
    <w:bookmarkStart w:id="27" w:name="design-personality"/>
    <w:p>
      <w:pPr>
        <w:pStyle w:val="Heading2"/>
      </w:pPr>
      <w:r>
        <w:t xml:space="preserve">2.1 Design Personality</w:t>
      </w:r>
    </w:p>
    <w:p>
      <w:pPr>
        <w:pStyle w:val="FirstParagraph"/>
      </w:pPr>
      <w:r>
        <w:t xml:space="preserve">The visual identity should feel:</w:t>
      </w:r>
    </w:p>
    <w:p>
      <w:pPr>
        <w:pStyle w:val="Compact"/>
        <w:numPr>
          <w:ilvl w:val="0"/>
          <w:numId w:val="1013"/>
        </w:numPr>
      </w:pPr>
      <w:r>
        <w:t xml:space="preserve">calm</w:t>
      </w:r>
    </w:p>
    <w:p>
      <w:pPr>
        <w:pStyle w:val="Compact"/>
        <w:numPr>
          <w:ilvl w:val="0"/>
          <w:numId w:val="1013"/>
        </w:numPr>
      </w:pPr>
      <w:r>
        <w:t xml:space="preserve">premium</w:t>
      </w:r>
    </w:p>
    <w:p>
      <w:pPr>
        <w:pStyle w:val="Compact"/>
        <w:numPr>
          <w:ilvl w:val="0"/>
          <w:numId w:val="1013"/>
        </w:numPr>
      </w:pPr>
      <w:r>
        <w:t xml:space="preserve">operational</w:t>
      </w:r>
    </w:p>
    <w:p>
      <w:pPr>
        <w:pStyle w:val="Compact"/>
        <w:numPr>
          <w:ilvl w:val="0"/>
          <w:numId w:val="1013"/>
        </w:numPr>
      </w:pPr>
      <w:r>
        <w:t xml:space="preserve">trustworthy</w:t>
      </w:r>
    </w:p>
    <w:p>
      <w:pPr>
        <w:pStyle w:val="Compact"/>
        <w:numPr>
          <w:ilvl w:val="0"/>
          <w:numId w:val="1013"/>
        </w:numPr>
      </w:pPr>
      <w:r>
        <w:t xml:space="preserve">modern</w:t>
      </w:r>
    </w:p>
    <w:p>
      <w:pPr>
        <w:pStyle w:val="Compact"/>
        <w:numPr>
          <w:ilvl w:val="0"/>
          <w:numId w:val="1013"/>
        </w:numPr>
      </w:pPr>
      <w:r>
        <w:t xml:space="preserve">restrained</w:t>
      </w:r>
    </w:p>
    <w:p>
      <w:pPr>
        <w:pStyle w:val="Compact"/>
        <w:numPr>
          <w:ilvl w:val="0"/>
          <w:numId w:val="1013"/>
        </w:numPr>
      </w:pPr>
      <w:r>
        <w:t xml:space="preserve">deliberate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14"/>
        </w:numPr>
      </w:pPr>
      <w:r>
        <w:t xml:space="preserve">playful interfaces</w:t>
      </w:r>
    </w:p>
    <w:p>
      <w:pPr>
        <w:pStyle w:val="Compact"/>
        <w:numPr>
          <w:ilvl w:val="0"/>
          <w:numId w:val="1014"/>
        </w:numPr>
      </w:pPr>
      <w:r>
        <w:t xml:space="preserve">startup gimmicks</w:t>
      </w:r>
    </w:p>
    <w:p>
      <w:pPr>
        <w:pStyle w:val="Compact"/>
        <w:numPr>
          <w:ilvl w:val="0"/>
          <w:numId w:val="1014"/>
        </w:numPr>
      </w:pPr>
      <w:r>
        <w:t xml:space="preserve">excessive gradients</w:t>
      </w:r>
    </w:p>
    <w:p>
      <w:pPr>
        <w:pStyle w:val="Compact"/>
        <w:numPr>
          <w:ilvl w:val="0"/>
          <w:numId w:val="1014"/>
        </w:numPr>
      </w:pPr>
      <w:r>
        <w:t xml:space="preserve">neon overload</w:t>
      </w:r>
    </w:p>
    <w:p>
      <w:pPr>
        <w:pStyle w:val="Compact"/>
        <w:numPr>
          <w:ilvl w:val="0"/>
          <w:numId w:val="1014"/>
        </w:numPr>
      </w:pPr>
      <w:r>
        <w:t xml:space="preserve">loud animations</w:t>
      </w:r>
    </w:p>
    <w:p>
      <w:pPr>
        <w:pStyle w:val="Compact"/>
        <w:numPr>
          <w:ilvl w:val="0"/>
          <w:numId w:val="1014"/>
        </w:numPr>
      </w:pPr>
      <w:r>
        <w:t xml:space="preserve">clutter</w:t>
      </w:r>
    </w:p>
    <w:p>
      <w:pPr>
        <w:pStyle w:val="Compact"/>
        <w:numPr>
          <w:ilvl w:val="0"/>
          <w:numId w:val="1014"/>
        </w:numPr>
      </w:pPr>
      <w:r>
        <w:t xml:space="preserve">dense enterprise tables</w:t>
      </w:r>
    </w:p>
    <w:p>
      <w:r>
        <w:pict>
          <v:rect style="width:0;height:1.5pt" o:hralign="center" o:hrstd="t" o:hr="t"/>
        </w:pict>
      </w:r>
    </w:p>
    <w:bookmarkEnd w:id="27"/>
    <w:bookmarkStart w:id="31" w:name="color-system"/>
    <w:p>
      <w:pPr>
        <w:pStyle w:val="Heading2"/>
      </w:pPr>
      <w:r>
        <w:t xml:space="preserve">2.2 Color System</w:t>
      </w:r>
    </w:p>
    <w:bookmarkStart w:id="28" w:name="primary-background"/>
    <w:p>
      <w:pPr>
        <w:pStyle w:val="Heading3"/>
      </w:pPr>
      <w:r>
        <w:t xml:space="preserve">Primary Background</w:t>
      </w:r>
    </w:p>
    <w:p>
      <w:pPr>
        <w:pStyle w:val="Compact"/>
        <w:numPr>
          <w:ilvl w:val="0"/>
          <w:numId w:val="1015"/>
        </w:numPr>
      </w:pPr>
      <w:r>
        <w:t xml:space="preserve">Deep navy / near-black</w:t>
      </w:r>
    </w:p>
    <w:p>
      <w:pPr>
        <w:pStyle w:val="Compact"/>
        <w:numPr>
          <w:ilvl w:val="0"/>
          <w:numId w:val="1015"/>
        </w:numPr>
      </w:pPr>
      <w:r>
        <w:t xml:space="preserve">Slight tonal variation allowed</w:t>
      </w:r>
    </w:p>
    <w:p>
      <w:pPr>
        <w:pStyle w:val="Compact"/>
        <w:numPr>
          <w:ilvl w:val="0"/>
          <w:numId w:val="1015"/>
        </w:numPr>
      </w:pPr>
      <w:r>
        <w:t xml:space="preserve">Avoid pure black</w:t>
      </w:r>
    </w:p>
    <w:bookmarkEnd w:id="28"/>
    <w:bookmarkStart w:id="29" w:name="accent"/>
    <w:p>
      <w:pPr>
        <w:pStyle w:val="Heading3"/>
      </w:pPr>
      <w:r>
        <w:t xml:space="preserve">Accent</w:t>
      </w:r>
    </w:p>
    <w:p>
      <w:pPr>
        <w:pStyle w:val="Compact"/>
        <w:numPr>
          <w:ilvl w:val="0"/>
          <w:numId w:val="1016"/>
        </w:numPr>
      </w:pPr>
      <w:r>
        <w:t xml:space="preserve">Restrained purple glow</w:t>
      </w:r>
    </w:p>
    <w:p>
      <w:pPr>
        <w:pStyle w:val="Compact"/>
        <w:numPr>
          <w:ilvl w:val="0"/>
          <w:numId w:val="1016"/>
        </w:numPr>
      </w:pPr>
      <w:r>
        <w:t xml:space="preserve">Used for:</w:t>
      </w:r>
    </w:p>
    <w:p>
      <w:pPr>
        <w:pStyle w:val="Compact"/>
        <w:numPr>
          <w:ilvl w:val="1"/>
          <w:numId w:val="1017"/>
        </w:numPr>
      </w:pPr>
      <w:r>
        <w:t xml:space="preserve">primary actions</w:t>
      </w:r>
    </w:p>
    <w:p>
      <w:pPr>
        <w:pStyle w:val="Compact"/>
        <w:numPr>
          <w:ilvl w:val="1"/>
          <w:numId w:val="1017"/>
        </w:numPr>
      </w:pPr>
      <w:r>
        <w:t xml:space="preserve">active state</w:t>
      </w:r>
    </w:p>
    <w:p>
      <w:pPr>
        <w:pStyle w:val="Compact"/>
        <w:numPr>
          <w:ilvl w:val="1"/>
          <w:numId w:val="1017"/>
        </w:numPr>
      </w:pPr>
      <w:r>
        <w:t xml:space="preserve">operational path emphasis</w:t>
      </w:r>
    </w:p>
    <w:p>
      <w:pPr>
        <w:pStyle w:val="Compact"/>
        <w:numPr>
          <w:ilvl w:val="1"/>
          <w:numId w:val="1017"/>
        </w:numPr>
      </w:pPr>
      <w:r>
        <w:t xml:space="preserve">focus hierarchy</w:t>
      </w:r>
    </w:p>
    <w:bookmarkEnd w:id="29"/>
    <w:bookmarkStart w:id="30" w:name="semantic-colors"/>
    <w:p>
      <w:pPr>
        <w:pStyle w:val="Heading3"/>
      </w:pPr>
      <w:r>
        <w:t xml:space="preserve">Semantic Colors</w:t>
      </w:r>
    </w:p>
    <w:p>
      <w:pPr>
        <w:pStyle w:val="FirstParagraph"/>
      </w:pPr>
      <w:r>
        <w:t xml:space="preserve">Success:</w:t>
      </w:r>
    </w:p>
    <w:p>
      <w:pPr>
        <w:pStyle w:val="Compact"/>
        <w:numPr>
          <w:ilvl w:val="0"/>
          <w:numId w:val="1018"/>
        </w:numPr>
      </w:pPr>
      <w:r>
        <w:t xml:space="preserve">muted green</w:t>
      </w:r>
    </w:p>
    <w:p>
      <w:pPr>
        <w:pStyle w:val="Compact"/>
        <w:numPr>
          <w:ilvl w:val="0"/>
          <w:numId w:val="1018"/>
        </w:numPr>
      </w:pPr>
      <w:r>
        <w:t xml:space="preserve">operational completion</w:t>
      </w:r>
    </w:p>
    <w:p>
      <w:pPr>
        <w:pStyle w:val="FirstParagraph"/>
      </w:pPr>
      <w:r>
        <w:t xml:space="preserve">Warning:</w:t>
      </w:r>
    </w:p>
    <w:p>
      <w:pPr>
        <w:pStyle w:val="Compact"/>
        <w:numPr>
          <w:ilvl w:val="0"/>
          <w:numId w:val="1019"/>
        </w:numPr>
      </w:pPr>
      <w:r>
        <w:t xml:space="preserve">warm amber/orange</w:t>
      </w:r>
    </w:p>
    <w:p>
      <w:pPr>
        <w:pStyle w:val="Compact"/>
        <w:numPr>
          <w:ilvl w:val="0"/>
          <w:numId w:val="1019"/>
        </w:numPr>
      </w:pPr>
      <w:r>
        <w:t xml:space="preserve">waiting or pending attention</w:t>
      </w:r>
    </w:p>
    <w:p>
      <w:pPr>
        <w:pStyle w:val="FirstParagraph"/>
      </w:pPr>
      <w:r>
        <w:t xml:space="preserve">Critical:</w:t>
      </w:r>
    </w:p>
    <w:p>
      <w:pPr>
        <w:pStyle w:val="Compact"/>
        <w:numPr>
          <w:ilvl w:val="0"/>
          <w:numId w:val="1020"/>
        </w:numPr>
      </w:pPr>
      <w:r>
        <w:t xml:space="preserve">muted red</w:t>
      </w:r>
    </w:p>
    <w:p>
      <w:pPr>
        <w:pStyle w:val="Compact"/>
        <w:numPr>
          <w:ilvl w:val="0"/>
          <w:numId w:val="1020"/>
        </w:numPr>
      </w:pPr>
      <w:r>
        <w:t xml:space="preserve">blockers and escalation</w:t>
      </w:r>
    </w:p>
    <w:p>
      <w:pPr>
        <w:pStyle w:val="FirstParagraph"/>
      </w:pPr>
      <w:r>
        <w:t xml:space="preserve">Neutral:</w:t>
      </w:r>
    </w:p>
    <w:p>
      <w:pPr>
        <w:pStyle w:val="Compact"/>
        <w:numPr>
          <w:ilvl w:val="0"/>
          <w:numId w:val="1021"/>
        </w:numPr>
      </w:pPr>
      <w:r>
        <w:t xml:space="preserve">slate/gray-blue</w:t>
      </w:r>
    </w:p>
    <w:p>
      <w:pPr>
        <w:pStyle w:val="FirstParagraph"/>
      </w:pPr>
      <w:r>
        <w:t xml:space="preserve">Rules:</w:t>
      </w:r>
    </w:p>
    <w:p>
      <w:pPr>
        <w:pStyle w:val="Compact"/>
        <w:numPr>
          <w:ilvl w:val="0"/>
          <w:numId w:val="1022"/>
        </w:numPr>
      </w:pPr>
      <w:r>
        <w:t xml:space="preserve">semantic colors must remain muted</w:t>
      </w:r>
    </w:p>
    <w:p>
      <w:pPr>
        <w:pStyle w:val="Compact"/>
        <w:numPr>
          <w:ilvl w:val="0"/>
          <w:numId w:val="1022"/>
        </w:numPr>
      </w:pPr>
      <w:r>
        <w:t xml:space="preserve">avoid bright enterprise traffic-light colors</w:t>
      </w:r>
    </w:p>
    <w:p>
      <w:pPr>
        <w:pStyle w:val="Compact"/>
        <w:numPr>
          <w:ilvl w:val="0"/>
          <w:numId w:val="1022"/>
        </w:numPr>
      </w:pPr>
      <w:r>
        <w:t xml:space="preserve">glow is subtle, not dominant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surface-hierarchy"/>
    <w:p>
      <w:pPr>
        <w:pStyle w:val="Heading2"/>
      </w:pPr>
      <w:r>
        <w:t xml:space="preserve">2.3 Surface Hierarchy</w:t>
      </w:r>
    </w:p>
    <w:bookmarkStart w:id="32" w:name="surface-levels"/>
    <w:p>
      <w:pPr>
        <w:pStyle w:val="Heading3"/>
      </w:pPr>
      <w:r>
        <w:t xml:space="preserve">Surface Levels</w:t>
      </w:r>
    </w:p>
    <w:p>
      <w:pPr>
        <w:pStyle w:val="FirstParagraph"/>
      </w:pPr>
      <w:r>
        <w:t xml:space="preserve">Level 0</w:t>
      </w:r>
    </w:p>
    <w:p>
      <w:pPr>
        <w:pStyle w:val="Compact"/>
        <w:numPr>
          <w:ilvl w:val="0"/>
          <w:numId w:val="1023"/>
        </w:numPr>
      </w:pPr>
      <w:r>
        <w:t xml:space="preserve">app background</w:t>
      </w:r>
    </w:p>
    <w:p>
      <w:pPr>
        <w:pStyle w:val="FirstParagraph"/>
      </w:pPr>
      <w:r>
        <w:t xml:space="preserve">Level 1</w:t>
      </w:r>
    </w:p>
    <w:p>
      <w:pPr>
        <w:pStyle w:val="Compact"/>
        <w:numPr>
          <w:ilvl w:val="0"/>
          <w:numId w:val="1024"/>
        </w:numPr>
      </w:pPr>
      <w:r>
        <w:t xml:space="preserve">page surfaces</w:t>
      </w:r>
    </w:p>
    <w:p>
      <w:pPr>
        <w:pStyle w:val="Compact"/>
        <w:numPr>
          <w:ilvl w:val="0"/>
          <w:numId w:val="1024"/>
        </w:numPr>
      </w:pPr>
      <w:r>
        <w:t xml:space="preserve">cards</w:t>
      </w:r>
    </w:p>
    <w:p>
      <w:pPr>
        <w:pStyle w:val="Compact"/>
        <w:numPr>
          <w:ilvl w:val="0"/>
          <w:numId w:val="1024"/>
        </w:numPr>
      </w:pPr>
      <w:r>
        <w:t xml:space="preserve">hero sections</w:t>
      </w:r>
    </w:p>
    <w:p>
      <w:pPr>
        <w:pStyle w:val="FirstParagraph"/>
      </w:pPr>
      <w:r>
        <w:t xml:space="preserve">Level 2</w:t>
      </w:r>
    </w:p>
    <w:p>
      <w:pPr>
        <w:pStyle w:val="Compact"/>
        <w:numPr>
          <w:ilvl w:val="0"/>
          <w:numId w:val="1025"/>
        </w:numPr>
      </w:pPr>
      <w:r>
        <w:t xml:space="preserve">elevated operational cards</w:t>
      </w:r>
    </w:p>
    <w:p>
      <w:pPr>
        <w:pStyle w:val="Compact"/>
        <w:numPr>
          <w:ilvl w:val="0"/>
          <w:numId w:val="1025"/>
        </w:numPr>
      </w:pPr>
      <w:r>
        <w:t xml:space="preserve">modal surfaces</w:t>
      </w:r>
    </w:p>
    <w:p>
      <w:pPr>
        <w:pStyle w:val="Compact"/>
        <w:numPr>
          <w:ilvl w:val="0"/>
          <w:numId w:val="1025"/>
        </w:numPr>
      </w:pPr>
      <w:r>
        <w:t xml:space="preserve">active workflow containers</w:t>
      </w:r>
    </w:p>
    <w:p>
      <w:pPr>
        <w:pStyle w:val="FirstParagraph"/>
      </w:pPr>
      <w:r>
        <w:t xml:space="preserve">Level 3</w:t>
      </w:r>
    </w:p>
    <w:p>
      <w:pPr>
        <w:pStyle w:val="Compact"/>
        <w:numPr>
          <w:ilvl w:val="0"/>
          <w:numId w:val="1026"/>
        </w:numPr>
      </w:pPr>
      <w:r>
        <w:t xml:space="preserve">overlays</w:t>
      </w:r>
    </w:p>
    <w:p>
      <w:pPr>
        <w:pStyle w:val="Compact"/>
        <w:numPr>
          <w:ilvl w:val="0"/>
          <w:numId w:val="1026"/>
        </w:numPr>
      </w:pPr>
      <w:r>
        <w:t xml:space="preserve">dialogs</w:t>
      </w:r>
    </w:p>
    <w:p>
      <w:pPr>
        <w:pStyle w:val="Compact"/>
        <w:numPr>
          <w:ilvl w:val="0"/>
          <w:numId w:val="1026"/>
        </w:numPr>
      </w:pPr>
      <w:r>
        <w:t xml:space="preserve">focused escalation states</w:t>
      </w:r>
    </w:p>
    <w:p>
      <w:pPr>
        <w:pStyle w:val="FirstParagraph"/>
      </w:pPr>
      <w:r>
        <w:t xml:space="preserve">Rules:</w:t>
      </w:r>
    </w:p>
    <w:p>
      <w:pPr>
        <w:pStyle w:val="Compact"/>
        <w:numPr>
          <w:ilvl w:val="0"/>
          <w:numId w:val="1027"/>
        </w:numPr>
      </w:pPr>
      <w:r>
        <w:t xml:space="preserve">use depth sparingly</w:t>
      </w:r>
    </w:p>
    <w:p>
      <w:pPr>
        <w:pStyle w:val="Compact"/>
        <w:numPr>
          <w:ilvl w:val="0"/>
          <w:numId w:val="1027"/>
        </w:numPr>
      </w:pPr>
      <w:r>
        <w:t xml:space="preserve">avoid excessive borders</w:t>
      </w:r>
    </w:p>
    <w:p>
      <w:pPr>
        <w:pStyle w:val="Compact"/>
        <w:numPr>
          <w:ilvl w:val="0"/>
          <w:numId w:val="1027"/>
        </w:numPr>
      </w:pPr>
      <w:r>
        <w:t xml:space="preserve">use subtle contrast shifts instead of loud separators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typography"/>
    <w:p>
      <w:pPr>
        <w:pStyle w:val="Heading2"/>
      </w:pPr>
      <w:r>
        <w:t xml:space="preserve">2.4 Typography</w:t>
      </w:r>
    </w:p>
    <w:bookmarkStart w:id="34" w:name="principles"/>
    <w:p>
      <w:pPr>
        <w:pStyle w:val="Heading3"/>
      </w:pPr>
      <w:r>
        <w:t xml:space="preserve">Principles</w:t>
      </w:r>
    </w:p>
    <w:p>
      <w:pPr>
        <w:pStyle w:val="FirstParagraph"/>
      </w:pPr>
      <w:r>
        <w:t xml:space="preserve">Typography should feel:</w:t>
      </w:r>
    </w:p>
    <w:p>
      <w:pPr>
        <w:pStyle w:val="Compact"/>
        <w:numPr>
          <w:ilvl w:val="0"/>
          <w:numId w:val="1028"/>
        </w:numPr>
      </w:pPr>
      <w:r>
        <w:t xml:space="preserve">editorial</w:t>
      </w:r>
    </w:p>
    <w:p>
      <w:pPr>
        <w:pStyle w:val="Compact"/>
        <w:numPr>
          <w:ilvl w:val="0"/>
          <w:numId w:val="1028"/>
        </w:numPr>
      </w:pPr>
      <w:r>
        <w:t xml:space="preserve">readable</w:t>
      </w:r>
    </w:p>
    <w:p>
      <w:pPr>
        <w:pStyle w:val="Compact"/>
        <w:numPr>
          <w:ilvl w:val="0"/>
          <w:numId w:val="1028"/>
        </w:numPr>
      </w:pPr>
      <w:r>
        <w:t xml:space="preserve">confident</w:t>
      </w:r>
    </w:p>
    <w:p>
      <w:pPr>
        <w:pStyle w:val="Compact"/>
        <w:numPr>
          <w:ilvl w:val="0"/>
          <w:numId w:val="1028"/>
        </w:numPr>
      </w:pPr>
      <w:r>
        <w:t xml:space="preserve">spacious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29"/>
        </w:numPr>
      </w:pPr>
      <w:r>
        <w:t xml:space="preserve">oversized hero shouting</w:t>
      </w:r>
    </w:p>
    <w:p>
      <w:pPr>
        <w:pStyle w:val="Compact"/>
        <w:numPr>
          <w:ilvl w:val="0"/>
          <w:numId w:val="1029"/>
        </w:numPr>
      </w:pPr>
      <w:r>
        <w:t xml:space="preserve">compressed UI density</w:t>
      </w:r>
    </w:p>
    <w:p>
      <w:pPr>
        <w:pStyle w:val="Compact"/>
        <w:numPr>
          <w:ilvl w:val="0"/>
          <w:numId w:val="1029"/>
        </w:numPr>
      </w:pPr>
      <w:r>
        <w:t xml:space="preserve">tiny enterprise labels</w:t>
      </w:r>
    </w:p>
    <w:bookmarkEnd w:id="34"/>
    <w:bookmarkStart w:id="35" w:name="heading-rules"/>
    <w:p>
      <w:pPr>
        <w:pStyle w:val="Heading3"/>
      </w:pPr>
      <w:r>
        <w:t xml:space="preserve">Heading Rules</w:t>
      </w:r>
    </w:p>
    <w:p>
      <w:pPr>
        <w:pStyle w:val="FirstParagraph"/>
      </w:pPr>
      <w:r>
        <w:t xml:space="preserve">Hero headings:</w:t>
      </w:r>
    </w:p>
    <w:p>
      <w:pPr>
        <w:pStyle w:val="Compact"/>
        <w:numPr>
          <w:ilvl w:val="0"/>
          <w:numId w:val="1030"/>
        </w:numPr>
      </w:pPr>
      <w:r>
        <w:t xml:space="preserve">large but controlled</w:t>
      </w:r>
    </w:p>
    <w:p>
      <w:pPr>
        <w:pStyle w:val="Compact"/>
        <w:numPr>
          <w:ilvl w:val="0"/>
          <w:numId w:val="1030"/>
        </w:numPr>
      </w:pPr>
      <w:r>
        <w:t xml:space="preserve">max ~2 lines desktop</w:t>
      </w:r>
    </w:p>
    <w:p>
      <w:pPr>
        <w:pStyle w:val="Compact"/>
        <w:numPr>
          <w:ilvl w:val="0"/>
          <w:numId w:val="1030"/>
        </w:numPr>
      </w:pPr>
      <w:r>
        <w:t xml:space="preserve">strong negative space</w:t>
      </w:r>
    </w:p>
    <w:p>
      <w:pPr>
        <w:pStyle w:val="FirstParagraph"/>
      </w:pPr>
      <w:r>
        <w:t xml:space="preserve">Operational headings:</w:t>
      </w:r>
    </w:p>
    <w:p>
      <w:pPr>
        <w:pStyle w:val="Compact"/>
        <w:numPr>
          <w:ilvl w:val="0"/>
          <w:numId w:val="1031"/>
        </w:numPr>
      </w:pPr>
      <w:r>
        <w:t xml:space="preserve">concise</w:t>
      </w:r>
    </w:p>
    <w:p>
      <w:pPr>
        <w:pStyle w:val="Compact"/>
        <w:numPr>
          <w:ilvl w:val="0"/>
          <w:numId w:val="1031"/>
        </w:numPr>
      </w:pPr>
      <w:r>
        <w:t xml:space="preserve">action-oriented</w:t>
      </w:r>
    </w:p>
    <w:p>
      <w:pPr>
        <w:pStyle w:val="Compact"/>
        <w:numPr>
          <w:ilvl w:val="0"/>
          <w:numId w:val="1031"/>
        </w:numPr>
      </w:pPr>
      <w:r>
        <w:t xml:space="preserve">never decorative</w:t>
      </w:r>
    </w:p>
    <w:bookmarkEnd w:id="35"/>
    <w:bookmarkStart w:id="36" w:name="body-text"/>
    <w:p>
      <w:pPr>
        <w:pStyle w:val="Heading3"/>
      </w:pPr>
      <w:r>
        <w:t xml:space="preserve">Body Text</w:t>
      </w:r>
    </w:p>
    <w:p>
      <w:pPr>
        <w:pStyle w:val="FirstParagraph"/>
      </w:pPr>
      <w:r>
        <w:t xml:space="preserve">Rules:</w:t>
      </w:r>
    </w:p>
    <w:p>
      <w:pPr>
        <w:pStyle w:val="Compact"/>
        <w:numPr>
          <w:ilvl w:val="0"/>
          <w:numId w:val="1032"/>
        </w:numPr>
      </w:pPr>
      <w:r>
        <w:t xml:space="preserve">short paragraphs</w:t>
      </w:r>
    </w:p>
    <w:p>
      <w:pPr>
        <w:pStyle w:val="Compact"/>
        <w:numPr>
          <w:ilvl w:val="0"/>
          <w:numId w:val="1032"/>
        </w:numPr>
      </w:pPr>
      <w:r>
        <w:t xml:space="preserve">operational clarity</w:t>
      </w:r>
    </w:p>
    <w:p>
      <w:pPr>
        <w:pStyle w:val="Compact"/>
        <w:numPr>
          <w:ilvl w:val="0"/>
          <w:numId w:val="1032"/>
        </w:numPr>
      </w:pPr>
      <w:r>
        <w:t xml:space="preserve">avoid long explanation blocks</w:t>
      </w:r>
    </w:p>
    <w:p>
      <w:pPr>
        <w:pStyle w:val="Compact"/>
        <w:numPr>
          <w:ilvl w:val="0"/>
          <w:numId w:val="1032"/>
        </w:numPr>
      </w:pPr>
      <w:r>
        <w:t xml:space="preserve">one idea per sentence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spacing-system"/>
    <w:p>
      <w:pPr>
        <w:pStyle w:val="Heading2"/>
      </w:pPr>
      <w:r>
        <w:t xml:space="preserve">2.5 Spacing System</w:t>
      </w:r>
    </w:p>
    <w:p>
      <w:pPr>
        <w:pStyle w:val="FirstParagraph"/>
      </w:pPr>
      <w:r>
        <w:t xml:space="preserve">The interface should breathe.</w:t>
      </w:r>
    </w:p>
    <w:p>
      <w:pPr>
        <w:pStyle w:val="BodyText"/>
      </w:pPr>
      <w:r>
        <w:t xml:space="preserve">Rules:</w:t>
      </w:r>
    </w:p>
    <w:p>
      <w:pPr>
        <w:pStyle w:val="Compact"/>
        <w:numPr>
          <w:ilvl w:val="0"/>
          <w:numId w:val="1033"/>
        </w:numPr>
      </w:pPr>
      <w:r>
        <w:t xml:space="preserve">generous whitespace</w:t>
      </w:r>
    </w:p>
    <w:p>
      <w:pPr>
        <w:pStyle w:val="Compact"/>
        <w:numPr>
          <w:ilvl w:val="0"/>
          <w:numId w:val="1033"/>
        </w:numPr>
      </w:pPr>
      <w:r>
        <w:t xml:space="preserve">avoid stacking too many cards</w:t>
      </w:r>
    </w:p>
    <w:p>
      <w:pPr>
        <w:pStyle w:val="Compact"/>
        <w:numPr>
          <w:ilvl w:val="0"/>
          <w:numId w:val="1033"/>
        </w:numPr>
      </w:pPr>
      <w:r>
        <w:t xml:space="preserve">avoid</w:t>
      </w:r>
      <w:r>
        <w:t xml:space="preserve"> </w:t>
      </w:r>
      <w:r>
        <w:t xml:space="preserve">“wall of widgets”</w:t>
      </w:r>
      <w:r>
        <w:t xml:space="preserve"> </w:t>
      </w:r>
      <w:r>
        <w:t xml:space="preserve">layouts</w:t>
      </w:r>
    </w:p>
    <w:p>
      <w:pPr>
        <w:pStyle w:val="Compact"/>
        <w:numPr>
          <w:ilvl w:val="0"/>
          <w:numId w:val="1033"/>
        </w:numPr>
      </w:pPr>
      <w:r>
        <w:t xml:space="preserve">preserve scanability</w:t>
      </w:r>
    </w:p>
    <w:p>
      <w:pPr>
        <w:pStyle w:val="FirstParagraph"/>
      </w:pPr>
      <w:r>
        <w:t xml:space="preserve">Spacing priority:</w:t>
      </w:r>
      <w:r>
        <w:t xml:space="preserve"> </w:t>
      </w:r>
      <w:r>
        <w:t xml:space="preserve">1. hierarchy clarity</w:t>
      </w:r>
      <w:r>
        <w:t xml:space="preserve"> </w:t>
      </w:r>
      <w:r>
        <w:t xml:space="preserve">2. readability</w:t>
      </w:r>
      <w:r>
        <w:t xml:space="preserve"> </w:t>
      </w:r>
      <w:r>
        <w:t xml:space="preserve">3. focus isolation</w:t>
      </w:r>
      <w:r>
        <w:t xml:space="preserve"> </w:t>
      </w:r>
      <w:r>
        <w:t xml:space="preserve">4. calmness</w:t>
      </w:r>
    </w:p>
    <w:p>
      <w:r>
        <w:pict>
          <v:rect style="width:0;height:1.5pt" o:hralign="center" o:hrstd="t" o:hr="t"/>
        </w:pict>
      </w:r>
    </w:p>
    <w:bookmarkEnd w:id="38"/>
    <w:bookmarkStart w:id="39" w:name="motion-language"/>
    <w:p>
      <w:pPr>
        <w:pStyle w:val="Heading2"/>
      </w:pPr>
      <w:r>
        <w:t xml:space="preserve">2.6 Motion Language</w:t>
      </w:r>
    </w:p>
    <w:p>
      <w:pPr>
        <w:pStyle w:val="FirstParagraph"/>
      </w:pPr>
      <w:r>
        <w:t xml:space="preserve">Motion should imply:</w:t>
      </w:r>
    </w:p>
    <w:p>
      <w:pPr>
        <w:pStyle w:val="Compact"/>
        <w:numPr>
          <w:ilvl w:val="0"/>
          <w:numId w:val="1034"/>
        </w:numPr>
      </w:pPr>
      <w:r>
        <w:t xml:space="preserve">progression</w:t>
      </w:r>
    </w:p>
    <w:p>
      <w:pPr>
        <w:pStyle w:val="Compact"/>
        <w:numPr>
          <w:ilvl w:val="0"/>
          <w:numId w:val="1034"/>
        </w:numPr>
      </w:pPr>
      <w:r>
        <w:t xml:space="preserve">orchestration</w:t>
      </w:r>
    </w:p>
    <w:p>
      <w:pPr>
        <w:pStyle w:val="Compact"/>
        <w:numPr>
          <w:ilvl w:val="0"/>
          <w:numId w:val="1034"/>
        </w:numPr>
      </w:pPr>
      <w:r>
        <w:t xml:space="preserve">routing</w:t>
      </w:r>
    </w:p>
    <w:p>
      <w:pPr>
        <w:pStyle w:val="Compact"/>
        <w:numPr>
          <w:ilvl w:val="0"/>
          <w:numId w:val="1034"/>
        </w:numPr>
      </w:pPr>
      <w:r>
        <w:t xml:space="preserve">responsiveness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35"/>
        </w:numPr>
      </w:pPr>
      <w:r>
        <w:t xml:space="preserve">playful bouncing</w:t>
      </w:r>
    </w:p>
    <w:p>
      <w:pPr>
        <w:pStyle w:val="Compact"/>
        <w:numPr>
          <w:ilvl w:val="0"/>
          <w:numId w:val="1035"/>
        </w:numPr>
      </w:pPr>
      <w:r>
        <w:t xml:space="preserve">excessive transitions</w:t>
      </w:r>
    </w:p>
    <w:p>
      <w:pPr>
        <w:pStyle w:val="Compact"/>
        <w:numPr>
          <w:ilvl w:val="0"/>
          <w:numId w:val="1035"/>
        </w:numPr>
      </w:pPr>
      <w:r>
        <w:t xml:space="preserve">flashy motion</w:t>
      </w:r>
    </w:p>
    <w:p>
      <w:pPr>
        <w:pStyle w:val="FirstParagraph"/>
      </w:pPr>
      <w:r>
        <w:t xml:space="preserve">Preferred motion:</w:t>
      </w:r>
    </w:p>
    <w:p>
      <w:pPr>
        <w:pStyle w:val="Compact"/>
        <w:numPr>
          <w:ilvl w:val="0"/>
          <w:numId w:val="1036"/>
        </w:numPr>
      </w:pPr>
      <w:r>
        <w:t xml:space="preserve">subtle fades</w:t>
      </w:r>
    </w:p>
    <w:p>
      <w:pPr>
        <w:pStyle w:val="Compact"/>
        <w:numPr>
          <w:ilvl w:val="0"/>
          <w:numId w:val="1036"/>
        </w:numPr>
      </w:pPr>
      <w:r>
        <w:t xml:space="preserve">soft elevation</w:t>
      </w:r>
    </w:p>
    <w:p>
      <w:pPr>
        <w:pStyle w:val="Compact"/>
        <w:numPr>
          <w:ilvl w:val="0"/>
          <w:numId w:val="1036"/>
        </w:numPr>
      </w:pPr>
      <w:r>
        <w:t xml:space="preserve">controlled glow transitions</w:t>
      </w:r>
    </w:p>
    <w:p>
      <w:pPr>
        <w:pStyle w:val="Compact"/>
        <w:numPr>
          <w:ilvl w:val="0"/>
          <w:numId w:val="1036"/>
        </w:numPr>
      </w:pPr>
      <w:r>
        <w:t xml:space="preserve">directional flow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product-behavior-rules"/>
    <w:p>
      <w:pPr>
        <w:pStyle w:val="Heading1"/>
      </w:pPr>
      <w:r>
        <w:t xml:space="preserve">3. Product Behavior Rules</w:t>
      </w:r>
    </w:p>
    <w:bookmarkStart w:id="41" w:name="workflow-integrity"/>
    <w:p>
      <w:pPr>
        <w:pStyle w:val="Heading2"/>
      </w:pPr>
      <w:r>
        <w:t xml:space="preserve">3.1 Workflow Integrity</w:t>
      </w:r>
    </w:p>
    <w:p>
      <w:pPr>
        <w:pStyle w:val="FirstParagraph"/>
      </w:pPr>
      <w:r>
        <w:t xml:space="preserve">Canonical flow:</w:t>
      </w:r>
    </w:p>
    <w:p>
      <w:pPr>
        <w:pStyle w:val="BodyText"/>
      </w:pPr>
      <w:r>
        <w:t xml:space="preserve">Casus → Samenvatting → Matching → Gemeente Validatie → Aanbieder Beoordeling → Plaatsing → Intake</w:t>
      </w:r>
    </w:p>
    <w:p>
      <w:pPr>
        <w:pStyle w:val="BodyText"/>
      </w:pPr>
      <w:r>
        <w:t xml:space="preserve">Rules:</w:t>
      </w:r>
    </w:p>
    <w:p>
      <w:pPr>
        <w:pStyle w:val="Compact"/>
        <w:numPr>
          <w:ilvl w:val="0"/>
          <w:numId w:val="1037"/>
        </w:numPr>
      </w:pPr>
      <w:r>
        <w:t xml:space="preserve">workflow order must remain clear</w:t>
      </w:r>
    </w:p>
    <w:p>
      <w:pPr>
        <w:pStyle w:val="Compact"/>
        <w:numPr>
          <w:ilvl w:val="0"/>
          <w:numId w:val="1037"/>
        </w:numPr>
      </w:pPr>
      <w:r>
        <w:t xml:space="preserve">users should understand current phase instantly</w:t>
      </w:r>
    </w:p>
    <w:p>
      <w:pPr>
        <w:pStyle w:val="Compact"/>
        <w:numPr>
          <w:ilvl w:val="0"/>
          <w:numId w:val="1037"/>
        </w:numPr>
      </w:pPr>
      <w:r>
        <w:t xml:space="preserve">transitions should feel operational, not magical</w:t>
      </w:r>
    </w:p>
    <w:p>
      <w:r>
        <w:pict>
          <v:rect style="width:0;height:1.5pt" o:hralign="center" o:hrstd="t" o:hr="t"/>
        </w:pict>
      </w:r>
    </w:p>
    <w:bookmarkEnd w:id="41"/>
    <w:bookmarkStart w:id="42" w:name="visibility-rules"/>
    <w:p>
      <w:pPr>
        <w:pStyle w:val="Heading2"/>
      </w:pPr>
      <w:r>
        <w:t xml:space="preserve">3.2 Visibility Rules</w:t>
      </w:r>
    </w:p>
    <w:p>
      <w:pPr>
        <w:pStyle w:val="FirstParagraph"/>
      </w:pPr>
      <w:r>
        <w:t xml:space="preserve">Providers only see:</w:t>
      </w:r>
    </w:p>
    <w:p>
      <w:pPr>
        <w:pStyle w:val="Compact"/>
        <w:numPr>
          <w:ilvl w:val="0"/>
          <w:numId w:val="1038"/>
        </w:numPr>
      </w:pPr>
      <w:r>
        <w:t xml:space="preserve">linked cases</w:t>
      </w:r>
    </w:p>
    <w:p>
      <w:pPr>
        <w:pStyle w:val="Compact"/>
        <w:numPr>
          <w:ilvl w:val="0"/>
          <w:numId w:val="1038"/>
        </w:numPr>
      </w:pPr>
      <w:r>
        <w:t xml:space="preserve">relevant requests</w:t>
      </w:r>
    </w:p>
    <w:p>
      <w:pPr>
        <w:pStyle w:val="Compact"/>
        <w:numPr>
          <w:ilvl w:val="0"/>
          <w:numId w:val="1038"/>
        </w:numPr>
      </w:pPr>
      <w:r>
        <w:t xml:space="preserve">actionable information</w:t>
      </w:r>
    </w:p>
    <w:p>
      <w:pPr>
        <w:pStyle w:val="FirstParagraph"/>
      </w:pPr>
      <w:r>
        <w:t xml:space="preserve">The UI must reinforce:</w:t>
      </w:r>
    </w:p>
    <w:p>
      <w:pPr>
        <w:pStyle w:val="Compact"/>
        <w:numPr>
          <w:ilvl w:val="0"/>
          <w:numId w:val="1039"/>
        </w:numPr>
      </w:pPr>
      <w:r>
        <w:t xml:space="preserve">controlled visibility</w:t>
      </w:r>
    </w:p>
    <w:p>
      <w:pPr>
        <w:pStyle w:val="Compact"/>
        <w:numPr>
          <w:ilvl w:val="0"/>
          <w:numId w:val="1039"/>
        </w:numPr>
      </w:pPr>
      <w:r>
        <w:t xml:space="preserve">contextual access</w:t>
      </w:r>
    </w:p>
    <w:p>
      <w:pPr>
        <w:pStyle w:val="Compact"/>
        <w:numPr>
          <w:ilvl w:val="0"/>
          <w:numId w:val="1039"/>
        </w:numPr>
      </w:pPr>
      <w:r>
        <w:t xml:space="preserve">operational trust</w:t>
      </w:r>
    </w:p>
    <w:p>
      <w:r>
        <w:pict>
          <v:rect style="width:0;height:1.5pt" o:hralign="center" o:hrstd="t" o:hr="t"/>
        </w:pict>
      </w:r>
    </w:p>
    <w:bookmarkEnd w:id="42"/>
    <w:bookmarkStart w:id="43" w:name="escalation-semantics"/>
    <w:p>
      <w:pPr>
        <w:pStyle w:val="Heading2"/>
      </w:pPr>
      <w:r>
        <w:t xml:space="preserve">3.3 Escalation Semantics</w:t>
      </w:r>
    </w:p>
    <w:p>
      <w:pPr>
        <w:pStyle w:val="FirstParagraph"/>
      </w:pPr>
      <w:r>
        <w:t xml:space="preserve">Critical states require:</w:t>
      </w:r>
    </w:p>
    <w:p>
      <w:pPr>
        <w:pStyle w:val="Compact"/>
        <w:numPr>
          <w:ilvl w:val="0"/>
          <w:numId w:val="1040"/>
        </w:numPr>
      </w:pPr>
      <w:r>
        <w:t xml:space="preserve">stronger contrast</w:t>
      </w:r>
    </w:p>
    <w:p>
      <w:pPr>
        <w:pStyle w:val="Compact"/>
        <w:numPr>
          <w:ilvl w:val="0"/>
          <w:numId w:val="1040"/>
        </w:numPr>
      </w:pPr>
      <w:r>
        <w:t xml:space="preserve">clearer wording</w:t>
      </w:r>
    </w:p>
    <w:p>
      <w:pPr>
        <w:pStyle w:val="Compact"/>
        <w:numPr>
          <w:ilvl w:val="0"/>
          <w:numId w:val="1040"/>
        </w:numPr>
      </w:pPr>
      <w:r>
        <w:t xml:space="preserve">obvious next step</w:t>
      </w:r>
    </w:p>
    <w:p>
      <w:pPr>
        <w:pStyle w:val="FirstParagraph"/>
      </w:pPr>
      <w:r>
        <w:t xml:space="preserve">Escalations should feel:</w:t>
      </w:r>
    </w:p>
    <w:p>
      <w:pPr>
        <w:pStyle w:val="Compact"/>
        <w:numPr>
          <w:ilvl w:val="0"/>
          <w:numId w:val="1041"/>
        </w:numPr>
      </w:pPr>
      <w:r>
        <w:t xml:space="preserve">important</w:t>
      </w:r>
    </w:p>
    <w:p>
      <w:pPr>
        <w:pStyle w:val="Compact"/>
        <w:numPr>
          <w:ilvl w:val="0"/>
          <w:numId w:val="1041"/>
        </w:numPr>
      </w:pPr>
      <w:r>
        <w:t xml:space="preserve">actionable</w:t>
      </w:r>
    </w:p>
    <w:p>
      <w:pPr>
        <w:pStyle w:val="Compact"/>
        <w:numPr>
          <w:ilvl w:val="0"/>
          <w:numId w:val="1041"/>
        </w:numPr>
      </w:pPr>
      <w:r>
        <w:t xml:space="preserve">contained</w:t>
      </w:r>
    </w:p>
    <w:p>
      <w:pPr>
        <w:pStyle w:val="FirstParagraph"/>
      </w:pPr>
      <w:r>
        <w:t xml:space="preserve">Not:</w:t>
      </w:r>
    </w:p>
    <w:p>
      <w:pPr>
        <w:pStyle w:val="Compact"/>
        <w:numPr>
          <w:ilvl w:val="0"/>
          <w:numId w:val="1042"/>
        </w:numPr>
      </w:pPr>
      <w:r>
        <w:t xml:space="preserve">alarming</w:t>
      </w:r>
    </w:p>
    <w:p>
      <w:pPr>
        <w:pStyle w:val="Compact"/>
        <w:numPr>
          <w:ilvl w:val="0"/>
          <w:numId w:val="1042"/>
        </w:numPr>
      </w:pPr>
      <w:r>
        <w:t xml:space="preserve">chaotic</w:t>
      </w:r>
    </w:p>
    <w:p>
      <w:pPr>
        <w:pStyle w:val="Compact"/>
        <w:numPr>
          <w:ilvl w:val="0"/>
          <w:numId w:val="1042"/>
        </w:numPr>
      </w:pPr>
      <w:r>
        <w:t xml:space="preserve">dramatic</w:t>
      </w:r>
    </w:p>
    <w:p>
      <w:r>
        <w:pict>
          <v:rect style="width:0;height:1.5pt" o:hralign="center" o:hrstd="t" o:hr="t"/>
        </w:pict>
      </w:r>
    </w:p>
    <w:bookmarkEnd w:id="43"/>
    <w:bookmarkStart w:id="44" w:name="empty-states"/>
    <w:p>
      <w:pPr>
        <w:pStyle w:val="Heading2"/>
      </w:pPr>
      <w:r>
        <w:t xml:space="preserve">3.4 Empty States</w:t>
      </w:r>
    </w:p>
    <w:p>
      <w:pPr>
        <w:pStyle w:val="FirstParagraph"/>
      </w:pPr>
      <w:r>
        <w:t xml:space="preserve">Empty states must:</w:t>
      </w:r>
    </w:p>
    <w:p>
      <w:pPr>
        <w:pStyle w:val="Compact"/>
        <w:numPr>
          <w:ilvl w:val="0"/>
          <w:numId w:val="1043"/>
        </w:numPr>
      </w:pPr>
      <w:r>
        <w:t xml:space="preserve">explain the situation</w:t>
      </w:r>
    </w:p>
    <w:p>
      <w:pPr>
        <w:pStyle w:val="Compact"/>
        <w:numPr>
          <w:ilvl w:val="0"/>
          <w:numId w:val="1043"/>
        </w:numPr>
      </w:pPr>
      <w:r>
        <w:t xml:space="preserve">clarify what happens next</w:t>
      </w:r>
    </w:p>
    <w:p>
      <w:pPr>
        <w:pStyle w:val="Compact"/>
        <w:numPr>
          <w:ilvl w:val="0"/>
          <w:numId w:val="1043"/>
        </w:numPr>
      </w:pPr>
      <w:r>
        <w:t xml:space="preserve">reduce uncertainty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44"/>
        </w:numPr>
      </w:pPr>
      <w:r>
        <w:t xml:space="preserve">generic placeholders</w:t>
      </w:r>
    </w:p>
    <w:p>
      <w:pPr>
        <w:pStyle w:val="Compact"/>
        <w:numPr>
          <w:ilvl w:val="0"/>
          <w:numId w:val="1044"/>
        </w:numPr>
      </w:pPr>
      <w:r>
        <w:t xml:space="preserve">“nothing here yet”</w:t>
      </w:r>
      <w:r>
        <w:t xml:space="preserve"> </w:t>
      </w:r>
      <w:r>
        <w:t xml:space="preserve">language</w:t>
      </w:r>
    </w:p>
    <w:p>
      <w:r>
        <w:pict>
          <v:rect style="width:0;height:1.5pt" o:hralign="center" o:hrstd="t" o:hr="t"/>
        </w:pict>
      </w:r>
    </w:p>
    <w:bookmarkEnd w:id="44"/>
    <w:bookmarkStart w:id="45" w:name="loading-states"/>
    <w:p>
      <w:pPr>
        <w:pStyle w:val="Heading2"/>
      </w:pPr>
      <w:r>
        <w:t xml:space="preserve">3.5 Loading States</w:t>
      </w:r>
    </w:p>
    <w:p>
      <w:pPr>
        <w:pStyle w:val="FirstParagraph"/>
      </w:pPr>
      <w:r>
        <w:t xml:space="preserve">Loading should feel:</w:t>
      </w:r>
    </w:p>
    <w:p>
      <w:pPr>
        <w:pStyle w:val="Compact"/>
        <w:numPr>
          <w:ilvl w:val="0"/>
          <w:numId w:val="1045"/>
        </w:numPr>
      </w:pPr>
      <w:r>
        <w:t xml:space="preserve">stable</w:t>
      </w:r>
    </w:p>
    <w:p>
      <w:pPr>
        <w:pStyle w:val="Compact"/>
        <w:numPr>
          <w:ilvl w:val="0"/>
          <w:numId w:val="1045"/>
        </w:numPr>
      </w:pPr>
      <w:r>
        <w:t xml:space="preserve">deliberate</w:t>
      </w:r>
    </w:p>
    <w:p>
      <w:pPr>
        <w:pStyle w:val="Compact"/>
        <w:numPr>
          <w:ilvl w:val="0"/>
          <w:numId w:val="1045"/>
        </w:numPr>
      </w:pPr>
      <w:r>
        <w:t xml:space="preserve">system-driven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46"/>
        </w:numPr>
      </w:pPr>
      <w:r>
        <w:t xml:space="preserve">skeletons</w:t>
      </w:r>
    </w:p>
    <w:p>
      <w:pPr>
        <w:pStyle w:val="Compact"/>
        <w:numPr>
          <w:ilvl w:val="0"/>
          <w:numId w:val="1046"/>
        </w:numPr>
      </w:pPr>
      <w:r>
        <w:t xml:space="preserve">subtle shimmer</w:t>
      </w:r>
    </w:p>
    <w:p>
      <w:pPr>
        <w:pStyle w:val="Compact"/>
        <w:numPr>
          <w:ilvl w:val="0"/>
          <w:numId w:val="1046"/>
        </w:numPr>
      </w:pPr>
      <w:r>
        <w:t xml:space="preserve">operational continuity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47"/>
        </w:numPr>
      </w:pPr>
      <w:r>
        <w:t xml:space="preserve">spinner-heavy UX</w:t>
      </w:r>
    </w:p>
    <w:p>
      <w:pPr>
        <w:pStyle w:val="Compact"/>
        <w:numPr>
          <w:ilvl w:val="0"/>
          <w:numId w:val="1047"/>
        </w:numPr>
      </w:pPr>
      <w:r>
        <w:t xml:space="preserve">jumpy layout shifts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copy-system"/>
    <w:p>
      <w:pPr>
        <w:pStyle w:val="Heading1"/>
      </w:pPr>
      <w:r>
        <w:t xml:space="preserve">4. Copy System</w:t>
      </w:r>
    </w:p>
    <w:bookmarkStart w:id="47" w:name="tone"/>
    <w:p>
      <w:pPr>
        <w:pStyle w:val="Heading2"/>
      </w:pPr>
      <w:r>
        <w:t xml:space="preserve">4.1 Tone</w:t>
      </w:r>
    </w:p>
    <w:p>
      <w:pPr>
        <w:pStyle w:val="FirstParagraph"/>
      </w:pPr>
      <w:r>
        <w:t xml:space="preserve">The tone should feel:</w:t>
      </w:r>
    </w:p>
    <w:p>
      <w:pPr>
        <w:pStyle w:val="Compact"/>
        <w:numPr>
          <w:ilvl w:val="0"/>
          <w:numId w:val="1048"/>
        </w:numPr>
      </w:pPr>
      <w:r>
        <w:t xml:space="preserve">calm</w:t>
      </w:r>
    </w:p>
    <w:p>
      <w:pPr>
        <w:pStyle w:val="Compact"/>
        <w:numPr>
          <w:ilvl w:val="0"/>
          <w:numId w:val="1048"/>
        </w:numPr>
      </w:pPr>
      <w:r>
        <w:t xml:space="preserve">intelligent</w:t>
      </w:r>
    </w:p>
    <w:p>
      <w:pPr>
        <w:pStyle w:val="Compact"/>
        <w:numPr>
          <w:ilvl w:val="0"/>
          <w:numId w:val="1048"/>
        </w:numPr>
      </w:pPr>
      <w:r>
        <w:t xml:space="preserve">operational</w:t>
      </w:r>
    </w:p>
    <w:p>
      <w:pPr>
        <w:pStyle w:val="Compact"/>
        <w:numPr>
          <w:ilvl w:val="0"/>
          <w:numId w:val="1048"/>
        </w:numPr>
      </w:pPr>
      <w:r>
        <w:t xml:space="preserve">trustworthy</w:t>
      </w:r>
    </w:p>
    <w:p>
      <w:pPr>
        <w:pStyle w:val="Compact"/>
        <w:numPr>
          <w:ilvl w:val="0"/>
          <w:numId w:val="1048"/>
        </w:numPr>
      </w:pPr>
      <w:r>
        <w:t xml:space="preserve">concise</w:t>
      </w:r>
    </w:p>
    <w:p>
      <w:pPr>
        <w:pStyle w:val="FirstParagraph"/>
      </w:pPr>
      <w:r>
        <w:t xml:space="preserve">Not:</w:t>
      </w:r>
    </w:p>
    <w:p>
      <w:pPr>
        <w:pStyle w:val="Compact"/>
        <w:numPr>
          <w:ilvl w:val="0"/>
          <w:numId w:val="1049"/>
        </w:numPr>
      </w:pPr>
      <w:r>
        <w:t xml:space="preserve">corporate buzzword-heavy</w:t>
      </w:r>
    </w:p>
    <w:p>
      <w:pPr>
        <w:pStyle w:val="Compact"/>
        <w:numPr>
          <w:ilvl w:val="0"/>
          <w:numId w:val="1049"/>
        </w:numPr>
      </w:pPr>
      <w:r>
        <w:t xml:space="preserve">salesy</w:t>
      </w:r>
    </w:p>
    <w:p>
      <w:pPr>
        <w:pStyle w:val="Compact"/>
        <w:numPr>
          <w:ilvl w:val="0"/>
          <w:numId w:val="1049"/>
        </w:numPr>
      </w:pPr>
      <w:r>
        <w:t xml:space="preserve">overly technical</w:t>
      </w:r>
    </w:p>
    <w:p>
      <w:pPr>
        <w:pStyle w:val="Compact"/>
        <w:numPr>
          <w:ilvl w:val="0"/>
          <w:numId w:val="1049"/>
        </w:numPr>
      </w:pPr>
      <w:r>
        <w:t xml:space="preserve">emotional</w:t>
      </w:r>
    </w:p>
    <w:p>
      <w:r>
        <w:pict>
          <v:rect style="width:0;height:1.5pt" o:hralign="center" o:hrstd="t" o:hr="t"/>
        </w:pict>
      </w:r>
    </w:p>
    <w:bookmarkEnd w:id="47"/>
    <w:bookmarkStart w:id="48" w:name="operational-language"/>
    <w:p>
      <w:pPr>
        <w:pStyle w:val="Heading2"/>
      </w:pPr>
      <w:r>
        <w:t xml:space="preserve">4.2 Operational Language</w:t>
      </w:r>
    </w:p>
    <w:p>
      <w:pPr>
        <w:pStyle w:val="FirstParagraph"/>
      </w:pPr>
      <w:r>
        <w:t xml:space="preserve">Preferred language:</w:t>
      </w:r>
    </w:p>
    <w:p>
      <w:pPr>
        <w:pStyle w:val="Compact"/>
        <w:numPr>
          <w:ilvl w:val="0"/>
          <w:numId w:val="1050"/>
        </w:numPr>
      </w:pPr>
      <w:r>
        <w:t xml:space="preserve">operational</w:t>
      </w:r>
    </w:p>
    <w:p>
      <w:pPr>
        <w:pStyle w:val="Compact"/>
        <w:numPr>
          <w:ilvl w:val="0"/>
          <w:numId w:val="1050"/>
        </w:numPr>
      </w:pPr>
      <w:r>
        <w:t xml:space="preserve">action-led</w:t>
      </w:r>
    </w:p>
    <w:p>
      <w:pPr>
        <w:pStyle w:val="Compact"/>
        <w:numPr>
          <w:ilvl w:val="0"/>
          <w:numId w:val="1050"/>
        </w:numPr>
      </w:pPr>
      <w:r>
        <w:t xml:space="preserve">concrete</w:t>
      </w:r>
    </w:p>
    <w:p>
      <w:pPr>
        <w:pStyle w:val="Compact"/>
        <w:numPr>
          <w:ilvl w:val="0"/>
          <w:numId w:val="1050"/>
        </w:numPr>
      </w:pPr>
      <w:r>
        <w:t xml:space="preserve">phase-aware</w:t>
      </w:r>
    </w:p>
    <w:p>
      <w:pPr>
        <w:pStyle w:val="FirstParagraph"/>
      </w:pPr>
      <w:r>
        <w:t xml:space="preserve">GOOD</w:t>
      </w:r>
    </w:p>
    <w:p>
      <w:pPr>
        <w:pStyle w:val="Compact"/>
        <w:numPr>
          <w:ilvl w:val="0"/>
          <w:numId w:val="1051"/>
        </w:numPr>
      </w:pPr>
      <w:r>
        <w:t xml:space="preserve">Wacht op aanbiederreactie</w:t>
      </w:r>
    </w:p>
    <w:p>
      <w:pPr>
        <w:pStyle w:val="Compact"/>
        <w:numPr>
          <w:ilvl w:val="0"/>
          <w:numId w:val="1051"/>
        </w:numPr>
      </w:pPr>
      <w:r>
        <w:t xml:space="preserve">Klaar voor matching</w:t>
      </w:r>
    </w:p>
    <w:p>
      <w:pPr>
        <w:pStyle w:val="Compact"/>
        <w:numPr>
          <w:ilvl w:val="0"/>
          <w:numId w:val="1051"/>
        </w:numPr>
      </w:pPr>
      <w:r>
        <w:t xml:space="preserve">Casusgegevens onvolledig</w:t>
      </w:r>
    </w:p>
    <w:p>
      <w:pPr>
        <w:pStyle w:val="Compact"/>
        <w:numPr>
          <w:ilvl w:val="0"/>
          <w:numId w:val="1051"/>
        </w:numPr>
      </w:pPr>
      <w:r>
        <w:t xml:space="preserve">Intake gepland</w:t>
      </w:r>
    </w:p>
    <w:p>
      <w:pPr>
        <w:pStyle w:val="FirstParagraph"/>
      </w:pPr>
      <w:r>
        <w:t xml:space="preserve">BAD</w:t>
      </w:r>
    </w:p>
    <w:p>
      <w:pPr>
        <w:pStyle w:val="Compact"/>
        <w:numPr>
          <w:ilvl w:val="0"/>
          <w:numId w:val="1052"/>
        </w:numPr>
      </w:pPr>
      <w:r>
        <w:t xml:space="preserve">Workflow optimaliseren</w:t>
      </w:r>
    </w:p>
    <w:p>
      <w:pPr>
        <w:pStyle w:val="Compact"/>
        <w:numPr>
          <w:ilvl w:val="0"/>
          <w:numId w:val="1052"/>
        </w:numPr>
      </w:pPr>
      <w:r>
        <w:t xml:space="preserve">Aandacht vereist</w:t>
      </w:r>
    </w:p>
    <w:p>
      <w:pPr>
        <w:pStyle w:val="Compact"/>
        <w:numPr>
          <w:ilvl w:val="0"/>
          <w:numId w:val="1052"/>
        </w:numPr>
      </w:pPr>
      <w:r>
        <w:t xml:space="preserve">AI-gegenereerde samenvatting</w:t>
      </w:r>
    </w:p>
    <w:p>
      <w:pPr>
        <w:pStyle w:val="Compact"/>
        <w:numPr>
          <w:ilvl w:val="0"/>
          <w:numId w:val="1052"/>
        </w:numPr>
      </w:pPr>
      <w:r>
        <w:t xml:space="preserve">Slimme automatisering</w:t>
      </w:r>
    </w:p>
    <w:p>
      <w:r>
        <w:pict>
          <v:rect style="width:0;height:1.5pt" o:hralign="center" o:hrstd="t" o:hr="t"/>
        </w:pict>
      </w:r>
    </w:p>
    <w:bookmarkEnd w:id="48"/>
    <w:bookmarkStart w:id="49" w:name="banned-patterns"/>
    <w:p>
      <w:pPr>
        <w:pStyle w:val="Heading2"/>
      </w:pPr>
      <w:r>
        <w:t xml:space="preserve">4.3 Banned Patterns</w:t>
      </w:r>
    </w:p>
    <w:p>
      <w:pPr>
        <w:pStyle w:val="FirstParagraph"/>
      </w:pPr>
      <w:r>
        <w:t xml:space="preserve">Never use:</w:t>
      </w:r>
    </w:p>
    <w:p>
      <w:pPr>
        <w:pStyle w:val="Compact"/>
        <w:numPr>
          <w:ilvl w:val="0"/>
          <w:numId w:val="1053"/>
        </w:numPr>
      </w:pPr>
      <w:r>
        <w:t xml:space="preserve">fake CTA language</w:t>
      </w:r>
    </w:p>
    <w:p>
      <w:pPr>
        <w:pStyle w:val="Compact"/>
        <w:numPr>
          <w:ilvl w:val="0"/>
          <w:numId w:val="1053"/>
        </w:numPr>
      </w:pPr>
      <w:r>
        <w:t xml:space="preserve">vague dashboard wording</w:t>
      </w:r>
    </w:p>
    <w:p>
      <w:pPr>
        <w:pStyle w:val="Compact"/>
        <w:numPr>
          <w:ilvl w:val="0"/>
          <w:numId w:val="1053"/>
        </w:numPr>
      </w:pPr>
      <w:r>
        <w:t xml:space="preserve">feature marketing copy inside operational surfaces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54"/>
        </w:numPr>
      </w:pPr>
      <w:r>
        <w:t xml:space="preserve">Bekijk aandacht</w:t>
      </w:r>
    </w:p>
    <w:p>
      <w:pPr>
        <w:pStyle w:val="Compact"/>
        <w:numPr>
          <w:ilvl w:val="0"/>
          <w:numId w:val="1054"/>
        </w:numPr>
      </w:pPr>
      <w:r>
        <w:t xml:space="preserve">Analyseer proces</w:t>
      </w:r>
    </w:p>
    <w:p>
      <w:pPr>
        <w:pStyle w:val="Compact"/>
        <w:numPr>
          <w:ilvl w:val="0"/>
          <w:numId w:val="1054"/>
        </w:numPr>
      </w:pPr>
      <w:r>
        <w:t xml:space="preserve">Prioriteer werkvoorraad</w:t>
      </w:r>
    </w:p>
    <w:p>
      <w:pPr>
        <w:pStyle w:val="Compact"/>
        <w:numPr>
          <w:ilvl w:val="0"/>
          <w:numId w:val="1054"/>
        </w:numPr>
      </w:pPr>
      <w:r>
        <w:t xml:space="preserve">Genereer samenvatting</w:t>
      </w:r>
    </w:p>
    <w:p>
      <w:r>
        <w:pict>
          <v:rect style="width:0;height:1.5pt" o:hralign="center" o:hrstd="t" o:hr="t"/>
        </w:pict>
      </w:r>
    </w:p>
    <w:bookmarkEnd w:id="49"/>
    <w:bookmarkStart w:id="50" w:name="marketing-copy-rules"/>
    <w:p>
      <w:pPr>
        <w:pStyle w:val="Heading2"/>
      </w:pPr>
      <w:r>
        <w:t xml:space="preserve">4.4 Marketing Copy Rules</w:t>
      </w:r>
    </w:p>
    <w:p>
      <w:pPr>
        <w:pStyle w:val="FirstParagraph"/>
      </w:pPr>
      <w:r>
        <w:t xml:space="preserve">Landing page copy should:</w:t>
      </w:r>
    </w:p>
    <w:p>
      <w:pPr>
        <w:pStyle w:val="Compact"/>
        <w:numPr>
          <w:ilvl w:val="0"/>
          <w:numId w:val="1055"/>
        </w:numPr>
      </w:pPr>
      <w:r>
        <w:t xml:space="preserve">remain concise</w:t>
      </w:r>
    </w:p>
    <w:p>
      <w:pPr>
        <w:pStyle w:val="Compact"/>
        <w:numPr>
          <w:ilvl w:val="0"/>
          <w:numId w:val="1055"/>
        </w:numPr>
      </w:pPr>
      <w:r>
        <w:t xml:space="preserve">avoid feature dumping</w:t>
      </w:r>
    </w:p>
    <w:p>
      <w:pPr>
        <w:pStyle w:val="Compact"/>
        <w:numPr>
          <w:ilvl w:val="0"/>
          <w:numId w:val="1055"/>
        </w:numPr>
      </w:pPr>
      <w:r>
        <w:t xml:space="preserve">communicate trust and operational value</w:t>
      </w:r>
    </w:p>
    <w:p>
      <w:pPr>
        <w:pStyle w:val="FirstParagraph"/>
      </w:pPr>
      <w:r>
        <w:t xml:space="preserve">The marketing site should sell:</w:t>
      </w:r>
    </w:p>
    <w:p>
      <w:pPr>
        <w:pStyle w:val="Compact"/>
        <w:numPr>
          <w:ilvl w:val="0"/>
          <w:numId w:val="1056"/>
        </w:numPr>
      </w:pPr>
      <w:r>
        <w:t xml:space="preserve">regie</w:t>
      </w:r>
    </w:p>
    <w:p>
      <w:pPr>
        <w:pStyle w:val="Compact"/>
        <w:numPr>
          <w:ilvl w:val="0"/>
          <w:numId w:val="1056"/>
        </w:numPr>
      </w:pPr>
      <w:r>
        <w:t xml:space="preserve">coordination</w:t>
      </w:r>
    </w:p>
    <w:p>
      <w:pPr>
        <w:pStyle w:val="Compact"/>
        <w:numPr>
          <w:ilvl w:val="0"/>
          <w:numId w:val="1056"/>
        </w:numPr>
      </w:pPr>
      <w:r>
        <w:t xml:space="preserve">speed</w:t>
      </w:r>
    </w:p>
    <w:p>
      <w:pPr>
        <w:pStyle w:val="Compact"/>
        <w:numPr>
          <w:ilvl w:val="0"/>
          <w:numId w:val="1056"/>
        </w:numPr>
      </w:pPr>
      <w:r>
        <w:t xml:space="preserve">trust</w:t>
      </w:r>
    </w:p>
    <w:p>
      <w:pPr>
        <w:pStyle w:val="Compact"/>
        <w:numPr>
          <w:ilvl w:val="0"/>
          <w:numId w:val="1056"/>
        </w:numPr>
      </w:pPr>
      <w:r>
        <w:t xml:space="preserve">operational clarity</w:t>
      </w:r>
    </w:p>
    <w:p>
      <w:pPr>
        <w:pStyle w:val="FirstParagraph"/>
      </w:pPr>
      <w:r>
        <w:t xml:space="preserve">Not:</w:t>
      </w:r>
    </w:p>
    <w:p>
      <w:pPr>
        <w:pStyle w:val="Compact"/>
        <w:numPr>
          <w:ilvl w:val="0"/>
          <w:numId w:val="1057"/>
        </w:numPr>
      </w:pPr>
      <w:r>
        <w:t xml:space="preserve">“AI magic”</w:t>
      </w:r>
    </w:p>
    <w:p>
      <w:pPr>
        <w:pStyle w:val="Compact"/>
        <w:numPr>
          <w:ilvl w:val="0"/>
          <w:numId w:val="1057"/>
        </w:numPr>
      </w:pPr>
      <w:r>
        <w:t xml:space="preserve">generic automation</w:t>
      </w:r>
    </w:p>
    <w:p>
      <w:pPr>
        <w:pStyle w:val="Compact"/>
        <w:numPr>
          <w:ilvl w:val="0"/>
          <w:numId w:val="1057"/>
        </w:numPr>
      </w:pPr>
      <w:r>
        <w:t xml:space="preserve">buzzwords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7" w:name="page-archetypes"/>
    <w:p>
      <w:pPr>
        <w:pStyle w:val="Heading1"/>
      </w:pPr>
      <w:r>
        <w:t xml:space="preserve">5. Page Archetypes</w:t>
      </w:r>
    </w:p>
    <w:bookmarkStart w:id="52" w:name="landing-page"/>
    <w:p>
      <w:pPr>
        <w:pStyle w:val="Heading2"/>
      </w:pPr>
      <w:r>
        <w:t xml:space="preserve">5.1 Landing Page</w:t>
      </w:r>
    </w:p>
    <w:p>
      <w:pPr>
        <w:pStyle w:val="FirstParagraph"/>
      </w:pPr>
      <w:r>
        <w:t xml:space="preserve">Purpose:</w:t>
      </w:r>
    </w:p>
    <w:p>
      <w:pPr>
        <w:pStyle w:val="Compact"/>
        <w:numPr>
          <w:ilvl w:val="0"/>
          <w:numId w:val="1058"/>
        </w:numPr>
      </w:pPr>
      <w:r>
        <w:t xml:space="preserve">positioning</w:t>
      </w:r>
    </w:p>
    <w:p>
      <w:pPr>
        <w:pStyle w:val="Compact"/>
        <w:numPr>
          <w:ilvl w:val="0"/>
          <w:numId w:val="1058"/>
        </w:numPr>
      </w:pPr>
      <w:r>
        <w:t xml:space="preserve">trust</w:t>
      </w:r>
    </w:p>
    <w:p>
      <w:pPr>
        <w:pStyle w:val="Compact"/>
        <w:numPr>
          <w:ilvl w:val="0"/>
          <w:numId w:val="1058"/>
        </w:numPr>
      </w:pPr>
      <w:r>
        <w:t xml:space="preserve">conceptual clarity</w:t>
      </w:r>
    </w:p>
    <w:p>
      <w:pPr>
        <w:pStyle w:val="Compact"/>
        <w:numPr>
          <w:ilvl w:val="0"/>
          <w:numId w:val="1058"/>
        </w:numPr>
      </w:pPr>
      <w:r>
        <w:t xml:space="preserve">product framing</w:t>
      </w:r>
    </w:p>
    <w:p>
      <w:pPr>
        <w:pStyle w:val="FirstParagraph"/>
      </w:pPr>
      <w:r>
        <w:t xml:space="preserve">Rules:</w:t>
      </w:r>
    </w:p>
    <w:p>
      <w:pPr>
        <w:pStyle w:val="Compact"/>
        <w:numPr>
          <w:ilvl w:val="0"/>
          <w:numId w:val="1059"/>
        </w:numPr>
      </w:pPr>
      <w:r>
        <w:t xml:space="preserve">spacious hero</w:t>
      </w:r>
    </w:p>
    <w:p>
      <w:pPr>
        <w:pStyle w:val="Compact"/>
        <w:numPr>
          <w:ilvl w:val="0"/>
          <w:numId w:val="1059"/>
        </w:numPr>
      </w:pPr>
      <w:r>
        <w:t xml:space="preserve">symbolic visual</w:t>
      </w:r>
    </w:p>
    <w:p>
      <w:pPr>
        <w:pStyle w:val="Compact"/>
        <w:numPr>
          <w:ilvl w:val="0"/>
          <w:numId w:val="1059"/>
        </w:numPr>
      </w:pPr>
      <w:r>
        <w:t xml:space="preserve">minimal above-the-fold text</w:t>
      </w:r>
    </w:p>
    <w:p>
      <w:pPr>
        <w:pStyle w:val="Compact"/>
        <w:numPr>
          <w:ilvl w:val="0"/>
          <w:numId w:val="1059"/>
        </w:numPr>
      </w:pPr>
      <w:r>
        <w:t xml:space="preserve">no dashboard feeling</w:t>
      </w:r>
    </w:p>
    <w:p>
      <w:r>
        <w:pict>
          <v:rect style="width:0;height:1.5pt" o:hralign="center" o:hrstd="t" o:hr="t"/>
        </w:pict>
      </w:r>
    </w:p>
    <w:bookmarkEnd w:id="52"/>
    <w:bookmarkStart w:id="53" w:name="regiekamer"/>
    <w:p>
      <w:pPr>
        <w:pStyle w:val="Heading2"/>
      </w:pPr>
      <w:r>
        <w:t xml:space="preserve">5.2 Regiekamer</w:t>
      </w:r>
    </w:p>
    <w:p>
      <w:pPr>
        <w:pStyle w:val="FirstParagraph"/>
      </w:pPr>
      <w:r>
        <w:t xml:space="preserve">Purpose:</w:t>
      </w:r>
    </w:p>
    <w:p>
      <w:pPr>
        <w:pStyle w:val="Compact"/>
        <w:numPr>
          <w:ilvl w:val="0"/>
          <w:numId w:val="1060"/>
        </w:numPr>
      </w:pPr>
      <w:r>
        <w:t xml:space="preserve">operational triage</w:t>
      </w:r>
    </w:p>
    <w:p>
      <w:pPr>
        <w:pStyle w:val="Compact"/>
        <w:numPr>
          <w:ilvl w:val="0"/>
          <w:numId w:val="1060"/>
        </w:numPr>
      </w:pPr>
      <w:r>
        <w:t xml:space="preserve">prioritization</w:t>
      </w:r>
    </w:p>
    <w:p>
      <w:pPr>
        <w:pStyle w:val="Compact"/>
        <w:numPr>
          <w:ilvl w:val="0"/>
          <w:numId w:val="1060"/>
        </w:numPr>
      </w:pPr>
      <w:r>
        <w:t xml:space="preserve">escalation handling</w:t>
      </w:r>
    </w:p>
    <w:p>
      <w:pPr>
        <w:pStyle w:val="Compact"/>
        <w:numPr>
          <w:ilvl w:val="0"/>
          <w:numId w:val="1060"/>
        </w:numPr>
      </w:pPr>
      <w:r>
        <w:t xml:space="preserve">next-best-action orchestration</w:t>
      </w:r>
    </w:p>
    <w:p>
      <w:pPr>
        <w:pStyle w:val="FirstParagraph"/>
      </w:pPr>
      <w:r>
        <w:t xml:space="preserve">Rules:</w:t>
      </w:r>
    </w:p>
    <w:p>
      <w:pPr>
        <w:pStyle w:val="Compact"/>
        <w:numPr>
          <w:ilvl w:val="0"/>
          <w:numId w:val="1061"/>
        </w:numPr>
      </w:pPr>
      <w:r>
        <w:t xml:space="preserve">strong hierarchy</w:t>
      </w:r>
    </w:p>
    <w:p>
      <w:pPr>
        <w:pStyle w:val="Compact"/>
        <w:numPr>
          <w:ilvl w:val="0"/>
          <w:numId w:val="1061"/>
        </w:numPr>
      </w:pPr>
      <w:r>
        <w:t xml:space="preserve">one dominant action</w:t>
      </w:r>
    </w:p>
    <w:p>
      <w:pPr>
        <w:pStyle w:val="Compact"/>
        <w:numPr>
          <w:ilvl w:val="0"/>
          <w:numId w:val="1061"/>
        </w:numPr>
      </w:pPr>
      <w:r>
        <w:t xml:space="preserve">scanable worklists</w:t>
      </w:r>
    </w:p>
    <w:p>
      <w:pPr>
        <w:pStyle w:val="Compact"/>
        <w:numPr>
          <w:ilvl w:val="0"/>
          <w:numId w:val="1061"/>
        </w:numPr>
      </w:pPr>
      <w:r>
        <w:t xml:space="preserve">operational calm</w:t>
      </w:r>
    </w:p>
    <w:p>
      <w:r>
        <w:pict>
          <v:rect style="width:0;height:1.5pt" o:hralign="center" o:hrstd="t" o:hr="t"/>
        </w:pict>
      </w:r>
    </w:p>
    <w:bookmarkEnd w:id="53"/>
    <w:bookmarkStart w:id="54" w:name="workflow-page"/>
    <w:p>
      <w:pPr>
        <w:pStyle w:val="Heading2"/>
      </w:pPr>
      <w:r>
        <w:t xml:space="preserve">5.3 Workflow Page</w:t>
      </w:r>
    </w:p>
    <w:p>
      <w:pPr>
        <w:pStyle w:val="FirstParagraph"/>
      </w:pPr>
      <w:r>
        <w:t xml:space="preserve">Purpose:</w:t>
      </w:r>
    </w:p>
    <w:p>
      <w:pPr>
        <w:pStyle w:val="Compact"/>
        <w:numPr>
          <w:ilvl w:val="0"/>
          <w:numId w:val="1062"/>
        </w:numPr>
      </w:pPr>
      <w:r>
        <w:t xml:space="preserve">execute a case step</w:t>
      </w:r>
    </w:p>
    <w:p>
      <w:pPr>
        <w:pStyle w:val="Compact"/>
        <w:numPr>
          <w:ilvl w:val="0"/>
          <w:numId w:val="1062"/>
        </w:numPr>
      </w:pPr>
      <w:r>
        <w:t xml:space="preserve">make one decision</w:t>
      </w:r>
    </w:p>
    <w:p>
      <w:pPr>
        <w:pStyle w:val="Compact"/>
        <w:numPr>
          <w:ilvl w:val="0"/>
          <w:numId w:val="1062"/>
        </w:numPr>
      </w:pPr>
      <w:r>
        <w:t xml:space="preserve">progress workflow</w:t>
      </w:r>
    </w:p>
    <w:p>
      <w:pPr>
        <w:pStyle w:val="FirstParagraph"/>
      </w:pPr>
      <w:r>
        <w:t xml:space="preserve">Rules:</w:t>
      </w:r>
    </w:p>
    <w:p>
      <w:pPr>
        <w:pStyle w:val="Compact"/>
        <w:numPr>
          <w:ilvl w:val="0"/>
          <w:numId w:val="1063"/>
        </w:numPr>
      </w:pPr>
      <w:r>
        <w:t xml:space="preserve">contextual focus</w:t>
      </w:r>
    </w:p>
    <w:p>
      <w:pPr>
        <w:pStyle w:val="Compact"/>
        <w:numPr>
          <w:ilvl w:val="0"/>
          <w:numId w:val="1063"/>
        </w:numPr>
      </w:pPr>
      <w:r>
        <w:t xml:space="preserve">no dashboard clutter</w:t>
      </w:r>
    </w:p>
    <w:p>
      <w:pPr>
        <w:pStyle w:val="Compact"/>
        <w:numPr>
          <w:ilvl w:val="0"/>
          <w:numId w:val="1063"/>
        </w:numPr>
      </w:pPr>
      <w:r>
        <w:t xml:space="preserve">clear phase visibility</w:t>
      </w:r>
    </w:p>
    <w:p>
      <w:r>
        <w:pict>
          <v:rect style="width:0;height:1.5pt" o:hralign="center" o:hrstd="t" o:hr="t"/>
        </w:pict>
      </w:r>
    </w:p>
    <w:bookmarkEnd w:id="54"/>
    <w:bookmarkStart w:id="55" w:name="detail-page"/>
    <w:p>
      <w:pPr>
        <w:pStyle w:val="Heading2"/>
      </w:pPr>
      <w:r>
        <w:t xml:space="preserve">5.4 Detail Page</w:t>
      </w:r>
    </w:p>
    <w:p>
      <w:pPr>
        <w:pStyle w:val="FirstParagraph"/>
      </w:pPr>
      <w:r>
        <w:t xml:space="preserve">Purpose:</w:t>
      </w:r>
    </w:p>
    <w:p>
      <w:pPr>
        <w:pStyle w:val="Compact"/>
        <w:numPr>
          <w:ilvl w:val="0"/>
          <w:numId w:val="1064"/>
        </w:numPr>
      </w:pPr>
      <w:r>
        <w:t xml:space="preserve">provide context</w:t>
      </w:r>
    </w:p>
    <w:p>
      <w:pPr>
        <w:pStyle w:val="Compact"/>
        <w:numPr>
          <w:ilvl w:val="0"/>
          <w:numId w:val="1064"/>
        </w:numPr>
      </w:pPr>
      <w:r>
        <w:t xml:space="preserve">support judgment</w:t>
      </w:r>
    </w:p>
    <w:p>
      <w:pPr>
        <w:pStyle w:val="Compact"/>
        <w:numPr>
          <w:ilvl w:val="0"/>
          <w:numId w:val="1064"/>
        </w:numPr>
      </w:pPr>
      <w:r>
        <w:t xml:space="preserve">explain operational state</w:t>
      </w:r>
    </w:p>
    <w:p>
      <w:pPr>
        <w:pStyle w:val="FirstParagraph"/>
      </w:pPr>
      <w:r>
        <w:t xml:space="preserve">Rules:</w:t>
      </w:r>
    </w:p>
    <w:p>
      <w:pPr>
        <w:pStyle w:val="Compact"/>
        <w:numPr>
          <w:ilvl w:val="0"/>
          <w:numId w:val="1065"/>
        </w:numPr>
      </w:pPr>
      <w:r>
        <w:t xml:space="preserve">layered information</w:t>
      </w:r>
    </w:p>
    <w:p>
      <w:pPr>
        <w:pStyle w:val="Compact"/>
        <w:numPr>
          <w:ilvl w:val="0"/>
          <w:numId w:val="1065"/>
        </w:numPr>
      </w:pPr>
      <w:r>
        <w:t xml:space="preserve">progressive disclosure</w:t>
      </w:r>
    </w:p>
    <w:p>
      <w:pPr>
        <w:pStyle w:val="Compact"/>
        <w:numPr>
          <w:ilvl w:val="0"/>
          <w:numId w:val="1065"/>
        </w:numPr>
      </w:pPr>
      <w:r>
        <w:t xml:space="preserve">clear action hierarchy</w:t>
      </w:r>
    </w:p>
    <w:p>
      <w:r>
        <w:pict>
          <v:rect style="width:0;height:1.5pt" o:hralign="center" o:hrstd="t" o:hr="t"/>
        </w:pict>
      </w:r>
    </w:p>
    <w:bookmarkEnd w:id="55"/>
    <w:bookmarkStart w:id="56" w:name="alert-surface"/>
    <w:p>
      <w:pPr>
        <w:pStyle w:val="Heading2"/>
      </w:pPr>
      <w:r>
        <w:t xml:space="preserve">5.5 Alert Surface</w:t>
      </w:r>
    </w:p>
    <w:p>
      <w:pPr>
        <w:pStyle w:val="FirstParagraph"/>
      </w:pPr>
      <w:r>
        <w:t xml:space="preserve">Purpose:</w:t>
      </w:r>
    </w:p>
    <w:p>
      <w:pPr>
        <w:pStyle w:val="Compact"/>
        <w:numPr>
          <w:ilvl w:val="0"/>
          <w:numId w:val="1066"/>
        </w:numPr>
      </w:pPr>
      <w:r>
        <w:t xml:space="preserve">highlight operational risk</w:t>
      </w:r>
    </w:p>
    <w:p>
      <w:pPr>
        <w:pStyle w:val="Compact"/>
        <w:numPr>
          <w:ilvl w:val="0"/>
          <w:numId w:val="1066"/>
        </w:numPr>
      </w:pPr>
      <w:r>
        <w:t xml:space="preserve">trigger action</w:t>
      </w:r>
    </w:p>
    <w:p>
      <w:pPr>
        <w:pStyle w:val="FirstParagraph"/>
      </w:pPr>
      <w:r>
        <w:t xml:space="preserve">Rules:</w:t>
      </w:r>
    </w:p>
    <w:p>
      <w:pPr>
        <w:pStyle w:val="Compact"/>
        <w:numPr>
          <w:ilvl w:val="0"/>
          <w:numId w:val="1067"/>
        </w:numPr>
      </w:pPr>
      <w:r>
        <w:t xml:space="preserve">concise</w:t>
      </w:r>
    </w:p>
    <w:p>
      <w:pPr>
        <w:pStyle w:val="Compact"/>
        <w:numPr>
          <w:ilvl w:val="0"/>
          <w:numId w:val="1067"/>
        </w:numPr>
      </w:pPr>
      <w:r>
        <w:t xml:space="preserve">visually distinct</w:t>
      </w:r>
    </w:p>
    <w:p>
      <w:pPr>
        <w:pStyle w:val="Compact"/>
        <w:numPr>
          <w:ilvl w:val="0"/>
          <w:numId w:val="1067"/>
        </w:numPr>
      </w:pPr>
      <w:r>
        <w:t xml:space="preserve">never overwhelming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component-governance"/>
    <w:p>
      <w:pPr>
        <w:pStyle w:val="Heading1"/>
      </w:pPr>
      <w:r>
        <w:t xml:space="preserve">6. Component Governance</w:t>
      </w:r>
    </w:p>
    <w:bookmarkStart w:id="58" w:name="approved-primitive-direction"/>
    <w:p>
      <w:pPr>
        <w:pStyle w:val="Heading2"/>
      </w:pPr>
      <w:r>
        <w:t xml:space="preserve">6.1 Approved Primitive Direction</w:t>
      </w:r>
    </w:p>
    <w:p>
      <w:pPr>
        <w:pStyle w:val="FirstParagraph"/>
      </w:pPr>
      <w:r>
        <w:t xml:space="preserve">Approved patterns include:</w:t>
      </w:r>
    </w:p>
    <w:p>
      <w:pPr>
        <w:pStyle w:val="Compact"/>
        <w:numPr>
          <w:ilvl w:val="0"/>
          <w:numId w:val="1068"/>
        </w:numPr>
      </w:pPr>
      <w:r>
        <w:t xml:space="preserve">CarePageScaffold</w:t>
      </w:r>
    </w:p>
    <w:p>
      <w:pPr>
        <w:pStyle w:val="Compact"/>
        <w:numPr>
          <w:ilvl w:val="0"/>
          <w:numId w:val="1068"/>
        </w:numPr>
      </w:pPr>
      <w:r>
        <w:t xml:space="preserve">PageHeroHeader</w:t>
      </w:r>
    </w:p>
    <w:p>
      <w:pPr>
        <w:pStyle w:val="Compact"/>
        <w:numPr>
          <w:ilvl w:val="0"/>
          <w:numId w:val="1068"/>
        </w:numPr>
      </w:pPr>
      <w:r>
        <w:t xml:space="preserve">PrimaryActionButton</w:t>
      </w:r>
    </w:p>
    <w:p>
      <w:pPr>
        <w:pStyle w:val="Compact"/>
        <w:numPr>
          <w:ilvl w:val="0"/>
          <w:numId w:val="1068"/>
        </w:numPr>
      </w:pPr>
      <w:r>
        <w:t xml:space="preserve">FlowPhaseBadge</w:t>
      </w:r>
    </w:p>
    <w:p>
      <w:pPr>
        <w:pStyle w:val="Compact"/>
        <w:numPr>
          <w:ilvl w:val="0"/>
          <w:numId w:val="1068"/>
        </w:numPr>
      </w:pPr>
      <w:r>
        <w:t xml:space="preserve">CareMetaChip</w:t>
      </w:r>
    </w:p>
    <w:p>
      <w:pPr>
        <w:pStyle w:val="Compact"/>
        <w:numPr>
          <w:ilvl w:val="0"/>
          <w:numId w:val="1068"/>
        </w:numPr>
      </w:pPr>
      <w:r>
        <w:t xml:space="preserve">CareAlertCard</w:t>
      </w:r>
    </w:p>
    <w:p>
      <w:pPr>
        <w:pStyle w:val="Compact"/>
        <w:numPr>
          <w:ilvl w:val="0"/>
          <w:numId w:val="1068"/>
        </w:numPr>
      </w:pPr>
      <w:r>
        <w:t xml:space="preserve">CareWorkRow</w:t>
      </w:r>
    </w:p>
    <w:p>
      <w:pPr>
        <w:pStyle w:val="Compact"/>
        <w:numPr>
          <w:ilvl w:val="0"/>
          <w:numId w:val="1068"/>
        </w:numPr>
      </w:pPr>
      <w:r>
        <w:t xml:space="preserve">CareSection</w:t>
      </w:r>
    </w:p>
    <w:p>
      <w:pPr>
        <w:pStyle w:val="FirstParagraph"/>
      </w:pPr>
      <w:r>
        <w:t xml:space="preserve">Rules:</w:t>
      </w:r>
    </w:p>
    <w:p>
      <w:pPr>
        <w:pStyle w:val="Compact"/>
        <w:numPr>
          <w:ilvl w:val="0"/>
          <w:numId w:val="1069"/>
        </w:numPr>
      </w:pPr>
      <w:r>
        <w:t xml:space="preserve">reuse primitives</w:t>
      </w:r>
    </w:p>
    <w:p>
      <w:pPr>
        <w:pStyle w:val="Compact"/>
        <w:numPr>
          <w:ilvl w:val="0"/>
          <w:numId w:val="1069"/>
        </w:numPr>
      </w:pPr>
      <w:r>
        <w:t xml:space="preserve">extend carefully</w:t>
      </w:r>
    </w:p>
    <w:p>
      <w:pPr>
        <w:pStyle w:val="Compact"/>
        <w:numPr>
          <w:ilvl w:val="0"/>
          <w:numId w:val="1069"/>
        </w:numPr>
      </w:pPr>
      <w:r>
        <w:t xml:space="preserve">avoid one-off variants</w:t>
      </w:r>
    </w:p>
    <w:p>
      <w:r>
        <w:pict>
          <v:rect style="width:0;height:1.5pt" o:hralign="center" o:hrstd="t" o:hr="t"/>
        </w:pict>
      </w:r>
    </w:p>
    <w:bookmarkEnd w:id="58"/>
    <w:bookmarkStart w:id="59" w:name="forbidden-patterns"/>
    <w:p>
      <w:pPr>
        <w:pStyle w:val="Heading2"/>
      </w:pPr>
      <w:r>
        <w:t xml:space="preserve">6.2 Forbidden Patterns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70"/>
        </w:numPr>
      </w:pPr>
      <w:r>
        <w:t xml:space="preserve">duplicate button systems</w:t>
      </w:r>
    </w:p>
    <w:p>
      <w:pPr>
        <w:pStyle w:val="Compact"/>
        <w:numPr>
          <w:ilvl w:val="0"/>
          <w:numId w:val="1070"/>
        </w:numPr>
      </w:pPr>
      <w:r>
        <w:t xml:space="preserve">random badge styles</w:t>
      </w:r>
    </w:p>
    <w:p>
      <w:pPr>
        <w:pStyle w:val="Compact"/>
        <w:numPr>
          <w:ilvl w:val="0"/>
          <w:numId w:val="1070"/>
        </w:numPr>
      </w:pPr>
      <w:r>
        <w:t xml:space="preserve">inconsistent spacing</w:t>
      </w:r>
    </w:p>
    <w:p>
      <w:pPr>
        <w:pStyle w:val="Compact"/>
        <w:numPr>
          <w:ilvl w:val="0"/>
          <w:numId w:val="1070"/>
        </w:numPr>
      </w:pPr>
      <w:r>
        <w:t xml:space="preserve">multiple CTA hierarchies</w:t>
      </w:r>
    </w:p>
    <w:p>
      <w:pPr>
        <w:pStyle w:val="Compact"/>
        <w:numPr>
          <w:ilvl w:val="0"/>
          <w:numId w:val="1070"/>
        </w:numPr>
      </w:pPr>
      <w:r>
        <w:t xml:space="preserve">ad-hoc card patterns</w:t>
      </w:r>
    </w:p>
    <w:p>
      <w:pPr>
        <w:pStyle w:val="Compact"/>
        <w:numPr>
          <w:ilvl w:val="0"/>
          <w:numId w:val="1070"/>
        </w:numPr>
      </w:pPr>
      <w:r>
        <w:t xml:space="preserve">excessive border styles</w:t>
      </w:r>
    </w:p>
    <w:p>
      <w:r>
        <w:pict>
          <v:rect style="width:0;height:1.5pt" o:hralign="center" o:hrstd="t" o:hr="t"/>
        </w:pict>
      </w:r>
    </w:p>
    <w:bookmarkEnd w:id="59"/>
    <w:bookmarkStart w:id="60" w:name="cta-hierarchy"/>
    <w:p>
      <w:pPr>
        <w:pStyle w:val="Heading2"/>
      </w:pPr>
      <w:r>
        <w:t xml:space="preserve">6.3 CTA Hierarchy</w:t>
      </w:r>
    </w:p>
    <w:p>
      <w:pPr>
        <w:pStyle w:val="FirstParagraph"/>
      </w:pPr>
      <w:r>
        <w:t xml:space="preserve">Priority:</w:t>
      </w:r>
      <w:r>
        <w:t xml:space="preserve"> </w:t>
      </w:r>
      <w:r>
        <w:t xml:space="preserve">1. one dominant action</w:t>
      </w:r>
      <w:r>
        <w:t xml:space="preserve"> </w:t>
      </w:r>
      <w:r>
        <w:t xml:space="preserve">2. secondary navigation</w:t>
      </w:r>
      <w:r>
        <w:t xml:space="preserve"> </w:t>
      </w:r>
      <w:r>
        <w:t xml:space="preserve">3. tertiary utility actions</w:t>
      </w:r>
    </w:p>
    <w:p>
      <w:pPr>
        <w:pStyle w:val="BodyText"/>
      </w:pPr>
      <w:r>
        <w:t xml:space="preserve">Rules:</w:t>
      </w:r>
    </w:p>
    <w:p>
      <w:pPr>
        <w:pStyle w:val="Compact"/>
        <w:numPr>
          <w:ilvl w:val="0"/>
          <w:numId w:val="1071"/>
        </w:numPr>
      </w:pPr>
      <w:r>
        <w:t xml:space="preserve">primary action must visually dominate</w:t>
      </w:r>
    </w:p>
    <w:p>
      <w:pPr>
        <w:pStyle w:val="Compact"/>
        <w:numPr>
          <w:ilvl w:val="0"/>
          <w:numId w:val="1071"/>
        </w:numPr>
      </w:pPr>
      <w:r>
        <w:t xml:space="preserve">avoid multiple primary buttons in one operational row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hero-visual-philosophy"/>
    <w:p>
      <w:pPr>
        <w:pStyle w:val="Heading1"/>
      </w:pPr>
      <w:r>
        <w:t xml:space="preserve">7. Hero Visual Philosophy</w:t>
      </w:r>
    </w:p>
    <w:p>
      <w:pPr>
        <w:pStyle w:val="FirstParagraph"/>
      </w:pPr>
      <w:r>
        <w:t xml:space="preserve">Hero visuals should:</w:t>
      </w:r>
    </w:p>
    <w:p>
      <w:pPr>
        <w:pStyle w:val="Compact"/>
        <w:numPr>
          <w:ilvl w:val="0"/>
          <w:numId w:val="1072"/>
        </w:numPr>
      </w:pPr>
      <w:r>
        <w:t xml:space="preserve">symbolize orchestration</w:t>
      </w:r>
    </w:p>
    <w:p>
      <w:pPr>
        <w:pStyle w:val="Compact"/>
        <w:numPr>
          <w:ilvl w:val="0"/>
          <w:numId w:val="1072"/>
        </w:numPr>
      </w:pPr>
      <w:r>
        <w:t xml:space="preserve">imply coordinated movement</w:t>
      </w:r>
    </w:p>
    <w:p>
      <w:pPr>
        <w:pStyle w:val="Compact"/>
        <w:numPr>
          <w:ilvl w:val="0"/>
          <w:numId w:val="1072"/>
        </w:numPr>
      </w:pPr>
      <w:r>
        <w:t xml:space="preserve">communicate operational control</w:t>
      </w:r>
    </w:p>
    <w:p>
      <w:pPr>
        <w:pStyle w:val="Compact"/>
        <w:numPr>
          <w:ilvl w:val="0"/>
          <w:numId w:val="1072"/>
        </w:numPr>
      </w:pPr>
      <w:r>
        <w:t xml:space="preserve">remain abstract and premium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73"/>
        </w:numPr>
      </w:pPr>
      <w:r>
        <w:t xml:space="preserve">dashboards in hero</w:t>
      </w:r>
    </w:p>
    <w:p>
      <w:pPr>
        <w:pStyle w:val="Compact"/>
        <w:numPr>
          <w:ilvl w:val="0"/>
          <w:numId w:val="1073"/>
        </w:numPr>
      </w:pPr>
      <w:r>
        <w:t xml:space="preserve">KPI blocks</w:t>
      </w:r>
    </w:p>
    <w:p>
      <w:pPr>
        <w:pStyle w:val="Compact"/>
        <w:numPr>
          <w:ilvl w:val="0"/>
          <w:numId w:val="1073"/>
        </w:numPr>
      </w:pPr>
      <w:r>
        <w:t xml:space="preserve">giant workflow tables</w:t>
      </w:r>
    </w:p>
    <w:p>
      <w:pPr>
        <w:pStyle w:val="Compact"/>
        <w:numPr>
          <w:ilvl w:val="0"/>
          <w:numId w:val="1073"/>
        </w:numPr>
      </w:pPr>
      <w:r>
        <w:t xml:space="preserve">excessive labels</w:t>
      </w:r>
    </w:p>
    <w:p>
      <w:pPr>
        <w:pStyle w:val="Compact"/>
        <w:numPr>
          <w:ilvl w:val="0"/>
          <w:numId w:val="1073"/>
        </w:numPr>
      </w:pPr>
      <w:r>
        <w:t xml:space="preserve">generic SaaS node graphics</w:t>
      </w:r>
    </w:p>
    <w:p>
      <w:pPr>
        <w:pStyle w:val="FirstParagraph"/>
      </w:pPr>
      <w:r>
        <w:t xml:space="preserve">Preferred direction:</w:t>
      </w:r>
    </w:p>
    <w:p>
      <w:pPr>
        <w:pStyle w:val="Compact"/>
        <w:numPr>
          <w:ilvl w:val="0"/>
          <w:numId w:val="1074"/>
        </w:numPr>
      </w:pPr>
      <w:r>
        <w:t xml:space="preserve">layered operational maps</w:t>
      </w:r>
    </w:p>
    <w:p>
      <w:pPr>
        <w:pStyle w:val="Compact"/>
        <w:numPr>
          <w:ilvl w:val="0"/>
          <w:numId w:val="1074"/>
        </w:numPr>
      </w:pPr>
      <w:r>
        <w:t xml:space="preserve">subtle networks</w:t>
      </w:r>
    </w:p>
    <w:p>
      <w:pPr>
        <w:pStyle w:val="Compact"/>
        <w:numPr>
          <w:ilvl w:val="0"/>
          <w:numId w:val="1074"/>
        </w:numPr>
      </w:pPr>
      <w:r>
        <w:t xml:space="preserve">directional flow</w:t>
      </w:r>
    </w:p>
    <w:p>
      <w:pPr>
        <w:pStyle w:val="Compact"/>
        <w:numPr>
          <w:ilvl w:val="0"/>
          <w:numId w:val="1074"/>
        </w:numPr>
      </w:pPr>
      <w:r>
        <w:t xml:space="preserve">controlled complexity</w:t>
      </w:r>
    </w:p>
    <w:p>
      <w:pPr>
        <w:pStyle w:val="Compact"/>
        <w:numPr>
          <w:ilvl w:val="0"/>
          <w:numId w:val="1074"/>
        </w:numPr>
      </w:pPr>
      <w:r>
        <w:t xml:space="preserve">calm coordination</w:t>
      </w:r>
    </w:p>
    <w:p>
      <w:r>
        <w:pict>
          <v:rect style="width:0;height:1.5pt" o:hralign="center" o:hrstd="t" o:hr="t"/>
        </w:pict>
      </w:r>
    </w:p>
    <w:bookmarkEnd w:id="62"/>
    <w:bookmarkStart w:id="68" w:name="uniformity-audit-system"/>
    <w:p>
      <w:pPr>
        <w:pStyle w:val="Heading1"/>
      </w:pPr>
      <w:r>
        <w:t xml:space="preserve">8. Uniformity Audit System</w:t>
      </w:r>
    </w:p>
    <w:p>
      <w:pPr>
        <w:pStyle w:val="FirstParagraph"/>
      </w:pPr>
      <w:r>
        <w:t xml:space="preserve">The product is considered visually and behaviorally consistent when:</w:t>
      </w:r>
    </w:p>
    <w:bookmarkStart w:id="63" w:name="cta-audit"/>
    <w:p>
      <w:pPr>
        <w:pStyle w:val="Heading2"/>
      </w:pPr>
      <w:r>
        <w:t xml:space="preserve">CTA Audit</w:t>
      </w:r>
    </w:p>
    <w:p>
      <w:pPr>
        <w:pStyle w:val="FirstParagraph"/>
      </w:pPr>
      <w:r>
        <w:t xml:space="preserve">Every page clearly answers:</w:t>
      </w:r>
    </w:p>
    <w:p>
      <w:pPr>
        <w:pStyle w:val="Compact"/>
        <w:numPr>
          <w:ilvl w:val="0"/>
          <w:numId w:val="1075"/>
        </w:numPr>
      </w:pPr>
      <w:r>
        <w:t xml:space="preserve">what needs attention</w:t>
      </w:r>
    </w:p>
    <w:p>
      <w:pPr>
        <w:pStyle w:val="Compact"/>
        <w:numPr>
          <w:ilvl w:val="0"/>
          <w:numId w:val="1075"/>
        </w:numPr>
      </w:pPr>
      <w:r>
        <w:t xml:space="preserve">what happens next</w:t>
      </w:r>
    </w:p>
    <w:bookmarkEnd w:id="63"/>
    <w:bookmarkStart w:id="64" w:name="copy-audit"/>
    <w:p>
      <w:pPr>
        <w:pStyle w:val="Heading2"/>
      </w:pPr>
      <w:r>
        <w:t xml:space="preserve">Copy Audit</w:t>
      </w:r>
    </w:p>
    <w:p>
      <w:pPr>
        <w:pStyle w:val="FirstParagraph"/>
      </w:pPr>
      <w:r>
        <w:t xml:space="preserve">All screens feel written by the same product language.</w:t>
      </w:r>
    </w:p>
    <w:bookmarkEnd w:id="64"/>
    <w:bookmarkStart w:id="65" w:name="primitive-audit"/>
    <w:p>
      <w:pPr>
        <w:pStyle w:val="Heading2"/>
      </w:pPr>
      <w:r>
        <w:t xml:space="preserve">Primitive Audit</w:t>
      </w:r>
    </w:p>
    <w:p>
      <w:pPr>
        <w:pStyle w:val="FirstParagraph"/>
      </w:pPr>
      <w:r>
        <w:t xml:space="preserve">The same primitives appear consistently across flows.</w:t>
      </w:r>
    </w:p>
    <w:bookmarkEnd w:id="65"/>
    <w:bookmarkStart w:id="66" w:name="hierarchy-audit"/>
    <w:p>
      <w:pPr>
        <w:pStyle w:val="Heading2"/>
      </w:pPr>
      <w:r>
        <w:t xml:space="preserve">Hierarchy Audit</w:t>
      </w:r>
    </w:p>
    <w:p>
      <w:pPr>
        <w:pStyle w:val="FirstParagraph"/>
      </w:pPr>
      <w:r>
        <w:t xml:space="preserve">Users can scan any operational surface in seconds.</w:t>
      </w:r>
    </w:p>
    <w:bookmarkEnd w:id="66"/>
    <w:bookmarkStart w:id="67" w:name="behavioral-audit"/>
    <w:p>
      <w:pPr>
        <w:pStyle w:val="Heading2"/>
      </w:pPr>
      <w:r>
        <w:t xml:space="preserve">Behavioral Audit</w:t>
      </w:r>
    </w:p>
    <w:p>
      <w:pPr>
        <w:pStyle w:val="FirstParagraph"/>
      </w:pPr>
      <w:r>
        <w:t xml:space="preserve">All workflows follow the same operational philosophy.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non-negotiables"/>
    <w:p>
      <w:pPr>
        <w:pStyle w:val="Heading1"/>
      </w:pPr>
      <w:r>
        <w:t xml:space="preserve">9. Non-Negotiables</w:t>
      </w:r>
    </w:p>
    <w:p>
      <w:pPr>
        <w:pStyle w:val="FirstParagraph"/>
      </w:pPr>
      <w:r>
        <w:t xml:space="preserve">Never:</w:t>
      </w:r>
    </w:p>
    <w:p>
      <w:pPr>
        <w:pStyle w:val="Compact"/>
        <w:numPr>
          <w:ilvl w:val="0"/>
          <w:numId w:val="1076"/>
        </w:numPr>
      </w:pPr>
      <w:r>
        <w:t xml:space="preserve">overload operational screens</w:t>
      </w:r>
    </w:p>
    <w:p>
      <w:pPr>
        <w:pStyle w:val="Compact"/>
        <w:numPr>
          <w:ilvl w:val="0"/>
          <w:numId w:val="1076"/>
        </w:numPr>
      </w:pPr>
      <w:r>
        <w:t xml:space="preserve">expose system automation as manual labor</w:t>
      </w:r>
    </w:p>
    <w:p>
      <w:pPr>
        <w:pStyle w:val="Compact"/>
        <w:numPr>
          <w:ilvl w:val="0"/>
          <w:numId w:val="1076"/>
        </w:numPr>
      </w:pPr>
      <w:r>
        <w:t xml:space="preserve">create dashboard chaos</w:t>
      </w:r>
    </w:p>
    <w:p>
      <w:pPr>
        <w:pStyle w:val="Compact"/>
        <w:numPr>
          <w:ilvl w:val="0"/>
          <w:numId w:val="1076"/>
        </w:numPr>
      </w:pPr>
      <w:r>
        <w:t xml:space="preserve">use vague CTA language</w:t>
      </w:r>
    </w:p>
    <w:p>
      <w:pPr>
        <w:pStyle w:val="Compact"/>
        <w:numPr>
          <w:ilvl w:val="0"/>
          <w:numId w:val="1076"/>
        </w:numPr>
      </w:pPr>
      <w:r>
        <w:t xml:space="preserve">mix multiple product philosophies</w:t>
      </w:r>
    </w:p>
    <w:p>
      <w:pPr>
        <w:pStyle w:val="Compact"/>
        <w:numPr>
          <w:ilvl w:val="0"/>
          <w:numId w:val="1076"/>
        </w:numPr>
      </w:pPr>
      <w:r>
        <w:t xml:space="preserve">let pages drift into unrelated styles</w:t>
      </w:r>
    </w:p>
    <w:p>
      <w:pPr>
        <w:pStyle w:val="FirstParagraph"/>
      </w:pPr>
      <w:r>
        <w:t xml:space="preserve">Always:</w:t>
      </w:r>
    </w:p>
    <w:p>
      <w:pPr>
        <w:pStyle w:val="Compact"/>
        <w:numPr>
          <w:ilvl w:val="0"/>
          <w:numId w:val="1077"/>
        </w:numPr>
      </w:pPr>
      <w:r>
        <w:t xml:space="preserve">preserve calmness</w:t>
      </w:r>
    </w:p>
    <w:p>
      <w:pPr>
        <w:pStyle w:val="Compact"/>
        <w:numPr>
          <w:ilvl w:val="0"/>
          <w:numId w:val="1077"/>
        </w:numPr>
      </w:pPr>
      <w:r>
        <w:t xml:space="preserve">preserve operational clarity</w:t>
      </w:r>
    </w:p>
    <w:p>
      <w:pPr>
        <w:pStyle w:val="Compact"/>
        <w:numPr>
          <w:ilvl w:val="0"/>
          <w:numId w:val="1077"/>
        </w:numPr>
      </w:pPr>
      <w:r>
        <w:t xml:space="preserve">preserve trust</w:t>
      </w:r>
    </w:p>
    <w:p>
      <w:pPr>
        <w:pStyle w:val="Compact"/>
        <w:numPr>
          <w:ilvl w:val="0"/>
          <w:numId w:val="1077"/>
        </w:numPr>
      </w:pPr>
      <w:r>
        <w:t xml:space="preserve">preserve hierarchy</w:t>
      </w:r>
    </w:p>
    <w:p>
      <w:pPr>
        <w:pStyle w:val="Compact"/>
        <w:numPr>
          <w:ilvl w:val="0"/>
          <w:numId w:val="1077"/>
        </w:numPr>
      </w:pPr>
      <w:r>
        <w:t xml:space="preserve">preserve next-best-action logic</w:t>
      </w:r>
    </w:p>
    <w:p>
      <w:pPr>
        <w:pStyle w:val="Compact"/>
        <w:numPr>
          <w:ilvl w:val="0"/>
          <w:numId w:val="1077"/>
        </w:numPr>
      </w:pPr>
      <w:r>
        <w:t xml:space="preserve">preserve workflow integrity</w:t>
      </w:r>
    </w:p>
    <w:p>
      <w:r>
        <w:pict>
          <v:rect style="width:0;height:1.5pt" o:hralign="center" o:hrstd="t" o:hr="t"/>
        </w:pict>
      </w:r>
    </w:p>
    <w:bookmarkEnd w:id="69"/>
    <w:bookmarkStart w:id="70" w:name="final-principle"/>
    <w:p>
      <w:pPr>
        <w:pStyle w:val="Heading1"/>
      </w:pPr>
      <w:r>
        <w:t xml:space="preserve">10. Final Principle</w:t>
      </w:r>
    </w:p>
    <w:p>
      <w:pPr>
        <w:pStyle w:val="FirstParagraph"/>
      </w:pPr>
      <w:r>
        <w:t xml:space="preserve">CareOn should feel like:</w:t>
      </w:r>
    </w:p>
    <w:p>
      <w:pPr>
        <w:pStyle w:val="BlockText"/>
      </w:pPr>
      <w:r>
        <w:t xml:space="preserve">a calm operational control layer for critical care coordination.</w:t>
      </w:r>
    </w:p>
    <w:p>
      <w:pPr>
        <w:pStyle w:val="FirstParagraph"/>
      </w:pPr>
      <w:r>
        <w:t xml:space="preserve">Every design decision should support:</w:t>
      </w:r>
    </w:p>
    <w:p>
      <w:pPr>
        <w:pStyle w:val="Compact"/>
        <w:numPr>
          <w:ilvl w:val="0"/>
          <w:numId w:val="1078"/>
        </w:numPr>
      </w:pPr>
      <w:r>
        <w:t xml:space="preserve">trust</w:t>
      </w:r>
    </w:p>
    <w:p>
      <w:pPr>
        <w:pStyle w:val="Compact"/>
        <w:numPr>
          <w:ilvl w:val="0"/>
          <w:numId w:val="1078"/>
        </w:numPr>
      </w:pPr>
      <w:r>
        <w:t xml:space="preserve">coordination</w:t>
      </w:r>
    </w:p>
    <w:p>
      <w:pPr>
        <w:pStyle w:val="Compact"/>
        <w:numPr>
          <w:ilvl w:val="0"/>
          <w:numId w:val="1078"/>
        </w:numPr>
      </w:pPr>
      <w:r>
        <w:t xml:space="preserve">clarity</w:t>
      </w:r>
    </w:p>
    <w:p>
      <w:pPr>
        <w:pStyle w:val="Compact"/>
        <w:numPr>
          <w:ilvl w:val="0"/>
          <w:numId w:val="1078"/>
        </w:numPr>
      </w:pPr>
      <w:r>
        <w:t xml:space="preserve">progression</w:t>
      </w:r>
    </w:p>
    <w:p>
      <w:pPr>
        <w:pStyle w:val="Compact"/>
        <w:numPr>
          <w:ilvl w:val="0"/>
          <w:numId w:val="1078"/>
        </w:numPr>
      </w:pPr>
      <w:r>
        <w:t xml:space="preserve">accountability</w:t>
      </w:r>
    </w:p>
    <w:p>
      <w:pPr>
        <w:pStyle w:val="Compact"/>
        <w:numPr>
          <w:ilvl w:val="0"/>
          <w:numId w:val="1078"/>
        </w:numPr>
      </w:pPr>
      <w:r>
        <w:t xml:space="preserve">humane operational flow</w:t>
      </w:r>
    </w:p>
    <w:p>
      <w:pPr>
        <w:pStyle w:val="FirstParagraph"/>
      </w:pPr>
      <w:r>
        <w:t xml:space="preserve">If a feature, component, screen, or interaction increases noise without increasing clarity:</w:t>
      </w:r>
    </w:p>
    <w:p>
      <w:pPr>
        <w:pStyle w:val="BodyText"/>
      </w:pPr>
      <w:r>
        <w:t xml:space="preserve">Remove it.</w:t>
      </w:r>
    </w:p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2026-05-06T12:35:34Z</dcterms:created>
  <dcterms:modified xsi:type="dcterms:W3CDTF">2026-05-06T12:35:34Z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