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60BD" w14:textId="77777777" w:rsidR="00EF59EB" w:rsidRDefault="00A04E45">
      <w:pPr>
        <w:spacing w:after="100"/>
        <w:jc w:val="center"/>
      </w:pPr>
      <w:r>
        <w:rPr>
          <w:b/>
          <w:bCs/>
          <w:sz w:val="30"/>
          <w:szCs w:val="30"/>
        </w:rPr>
        <w:t>Règlement intérieur de la société AVL Maroc</w:t>
      </w:r>
    </w:p>
    <w:p w14:paraId="655DD7D3" w14:textId="77777777" w:rsidR="00EF59EB" w:rsidRDefault="00A04E45">
      <w:pPr>
        <w:spacing w:after="300"/>
        <w:jc w:val="center"/>
      </w:pPr>
      <w:r>
        <w:rPr>
          <w:i/>
          <w:iCs/>
        </w:rPr>
        <w:t>Traduction française — Articles 10 à 48</w:t>
      </w:r>
    </w:p>
    <w:p w14:paraId="5C2D9716" w14:textId="77777777" w:rsidR="00EF59EB" w:rsidRDefault="00A04E45">
      <w:pPr>
        <w:spacing w:before="300" w:after="150"/>
      </w:pPr>
      <w:r>
        <w:rPr>
          <w:b/>
          <w:bCs/>
          <w:sz w:val="24"/>
          <w:szCs w:val="24"/>
        </w:rPr>
        <w:t>Article 10 – Justification de la présence du salarié(e) :</w:t>
      </w:r>
    </w:p>
    <w:p w14:paraId="5C0A143C" w14:textId="77777777" w:rsidR="00EF59EB" w:rsidRDefault="00A04E45">
      <w:pPr>
        <w:spacing w:after="120"/>
        <w:jc w:val="both"/>
      </w:pPr>
      <w:r>
        <w:t>La présence des salariés de la société « AVL Maroc » à leur poste de travail peut être justifiée selon l'une des deux modalités suivantes :</w:t>
      </w:r>
    </w:p>
    <w:p w14:paraId="09B73B8F" w14:textId="77777777" w:rsidR="00EF59EB" w:rsidRDefault="00A04E45">
      <w:pPr>
        <w:spacing w:after="100"/>
        <w:jc w:val="both"/>
      </w:pPr>
      <w:r>
        <w:t>- 1- Signature de la feuille de présence et de départ, en cas de panne du dispositif de pointage ;</w:t>
      </w:r>
    </w:p>
    <w:p w14:paraId="557496CB" w14:textId="77777777" w:rsidR="00EF59EB" w:rsidRDefault="00A04E45">
      <w:pPr>
        <w:spacing w:after="100"/>
        <w:jc w:val="both"/>
      </w:pPr>
      <w:r>
        <w:t>- 2- Au moyen de la carte de pointage électronique.</w:t>
      </w:r>
    </w:p>
    <w:p w14:paraId="74C9CC46" w14:textId="77777777" w:rsidR="00EF59EB" w:rsidRDefault="00A04E45">
      <w:pPr>
        <w:spacing w:after="120"/>
        <w:jc w:val="both"/>
      </w:pPr>
      <w:r>
        <w:t>La justification de la présence et du départ doit être effectuée personnellement par le(la) salarié(e) concerné(e) ; nul autre salarié ne peut le faire à sa place, sous peine de sanction disciplinaire.</w:t>
      </w:r>
    </w:p>
    <w:p w14:paraId="7CAE9429" w14:textId="77777777" w:rsidR="00EF59EB" w:rsidRDefault="00A04E45">
      <w:pPr>
        <w:spacing w:after="120"/>
        <w:jc w:val="both"/>
      </w:pPr>
      <w:r>
        <w:t>Il est strictement interdit d'utiliser la carte de pointage électronique d'un autre salarié, quel qu'en soit le motif ; tout pointage frauduleux expose son auteur à l'une des sanctions prévues par les dispositions de la législation du travail.</w:t>
      </w:r>
    </w:p>
    <w:p w14:paraId="5076D71D" w14:textId="77777777" w:rsidR="00EF59EB" w:rsidRDefault="00A04E45">
      <w:pPr>
        <w:spacing w:after="120"/>
        <w:jc w:val="both"/>
      </w:pPr>
      <w:r>
        <w:t>En cas d'empêchement matériel ou technique l'empêchant de justifier sa présence, le(la) salarié(e) doit en informer immédiatement son responsable hiérarchique direct.</w:t>
      </w:r>
    </w:p>
    <w:p w14:paraId="7A2754DD" w14:textId="77777777" w:rsidR="00EF59EB" w:rsidRDefault="00A04E45">
      <w:pPr>
        <w:spacing w:before="300" w:after="150"/>
      </w:pPr>
      <w:r>
        <w:rPr>
          <w:b/>
          <w:bCs/>
          <w:sz w:val="24"/>
          <w:szCs w:val="24"/>
        </w:rPr>
        <w:t>Article 11 – Heures supplémentaires :</w:t>
      </w:r>
    </w:p>
    <w:p w14:paraId="51EFA09D" w14:textId="77777777" w:rsidR="00EF59EB" w:rsidRDefault="00A04E45">
      <w:pPr>
        <w:spacing w:after="120"/>
        <w:jc w:val="both"/>
      </w:pPr>
      <w:r>
        <w:t>La société « AVL Maroc » peut faire travailler ses salariés au-delà de la durée normale de travail lorsque l'intérêt de l'entreprise l'exige, pour faire face à des travaux nécessités par un accroissement exceptionnel du volume de travail, sous réserve du respect des conditions suivantes :</w:t>
      </w:r>
    </w:p>
    <w:p w14:paraId="70F18A76" w14:textId="77777777" w:rsidR="00EF59EB" w:rsidRDefault="00A04E45">
      <w:pPr>
        <w:spacing w:after="100"/>
        <w:jc w:val="both"/>
      </w:pPr>
      <w:r>
        <w:t>- La durée journalière ne doit pas dépasser 10 heures au maximum ;</w:t>
      </w:r>
    </w:p>
    <w:p w14:paraId="7D59D27D" w14:textId="77777777" w:rsidR="00EF59EB" w:rsidRDefault="00A04E45">
      <w:pPr>
        <w:spacing w:after="100"/>
        <w:jc w:val="both"/>
      </w:pPr>
      <w:r>
        <w:t>- Le repos hebdomadaire des salariés concernés ne peut être suspendu que dans les cas de nécessité prévus par la loi ;</w:t>
      </w:r>
    </w:p>
    <w:p w14:paraId="79ED0EE6" w14:textId="77777777" w:rsidR="00EF59EB" w:rsidRDefault="00A04E45">
      <w:pPr>
        <w:spacing w:after="100"/>
        <w:jc w:val="both"/>
      </w:pPr>
      <w:r>
        <w:t>- Les dispositions précitées ne s'appliquent pas aux salariés en situation de handicap ;</w:t>
      </w:r>
    </w:p>
    <w:p w14:paraId="166199C0" w14:textId="77777777" w:rsidR="00EF59EB" w:rsidRDefault="00A04E45">
      <w:pPr>
        <w:spacing w:after="100"/>
        <w:jc w:val="both"/>
      </w:pPr>
      <w:r>
        <w:t>- L'agent chargé de l'inspection du travail doit être informé par écrit du motif justifiant le recours aux heures supplémentaires, au cas par cas.</w:t>
      </w:r>
    </w:p>
    <w:p w14:paraId="39540888" w14:textId="77777777" w:rsidR="00EF59EB" w:rsidRDefault="00A04E45">
      <w:pPr>
        <w:spacing w:after="120"/>
        <w:jc w:val="both"/>
      </w:pPr>
      <w:r>
        <w:t>Le salarié bénéficie, quel que soit son mode de rémunération, d'une majoration de salaire au titre des heures supplémentaires, calculée comme suit :</w:t>
      </w:r>
    </w:p>
    <w:p w14:paraId="67D82292" w14:textId="77777777" w:rsidR="00EF59EB" w:rsidRDefault="00A04E45">
      <w:pPr>
        <w:spacing w:after="100"/>
        <w:jc w:val="both"/>
      </w:pPr>
      <w:r>
        <w:t>- 25 % entre 6 heures et 21 heures.</w:t>
      </w:r>
    </w:p>
    <w:p w14:paraId="69B31AB8" w14:textId="77777777" w:rsidR="00EF59EB" w:rsidRDefault="00A04E45">
      <w:pPr>
        <w:spacing w:after="100"/>
        <w:jc w:val="both"/>
      </w:pPr>
      <w:r>
        <w:t>- 50 % entre 21 heures et 6 heures.</w:t>
      </w:r>
    </w:p>
    <w:p w14:paraId="17150353" w14:textId="77777777" w:rsidR="00EF59EB" w:rsidRDefault="00A04E45">
      <w:pPr>
        <w:spacing w:after="120"/>
        <w:jc w:val="both"/>
      </w:pPr>
      <w:r>
        <w:t>Cette majoration est portée respectivement à 50 % et 100 % pour ces deux plages horaires si le(la) salarié(e) effectue les heures supplémentaires le jour correspondant à son repos hebdomadaire, même si la période de repos hebdomadaire lui a été compensée par un repos compensatoire.</w:t>
      </w:r>
    </w:p>
    <w:p w14:paraId="1C2D5202" w14:textId="77777777" w:rsidR="00EF59EB" w:rsidRDefault="00A04E45">
      <w:pPr>
        <w:spacing w:after="120"/>
        <w:jc w:val="both"/>
      </w:pPr>
      <w:r>
        <w:t>La compensation des heures supplémentaires est versée en une seule fois, avec le salaire dû.</w:t>
      </w:r>
    </w:p>
    <w:p w14:paraId="11AFDBD0" w14:textId="77777777" w:rsidR="00EF59EB" w:rsidRDefault="00A04E45">
      <w:pPr>
        <w:spacing w:after="120"/>
        <w:jc w:val="both"/>
      </w:pPr>
      <w:r>
        <w:t>Le responsable direct de chaque équipe est chargé d'informer au préalable les salariés concernés du recours aux heures supplémentaires.</w:t>
      </w:r>
    </w:p>
    <w:p w14:paraId="2290802C" w14:textId="77777777" w:rsidR="00EF59EB" w:rsidRDefault="00A04E45">
      <w:pPr>
        <w:spacing w:before="300" w:after="150"/>
      </w:pPr>
      <w:r>
        <w:rPr>
          <w:b/>
          <w:bCs/>
          <w:sz w:val="24"/>
          <w:szCs w:val="24"/>
        </w:rPr>
        <w:t>Article 12 – Repos hebdomadaire :</w:t>
      </w:r>
    </w:p>
    <w:p w14:paraId="1C91E803" w14:textId="77777777" w:rsidR="00EF59EB" w:rsidRDefault="00A04E45">
      <w:pPr>
        <w:spacing w:after="120"/>
        <w:jc w:val="both"/>
      </w:pPr>
      <w:r>
        <w:t>Les salariés de la société « AVL Maroc » bénéficient d'un repos hebdomadaire obligatoire d'une durée de quarante-huit (48) heures, accordé de manière uniforme à l'ensemble des salariés, à savoir les samedis et dimanches, à l'exception de certaines activités déterminées ; les salariés concernés sont informés du planning des repos par leur responsable direct.</w:t>
      </w:r>
    </w:p>
    <w:p w14:paraId="247E6E45" w14:textId="77777777" w:rsidR="00EF59EB" w:rsidRDefault="00A04E45">
      <w:pPr>
        <w:spacing w:before="300" w:after="150"/>
      </w:pPr>
      <w:r>
        <w:rPr>
          <w:b/>
          <w:bCs/>
          <w:sz w:val="24"/>
          <w:szCs w:val="24"/>
        </w:rPr>
        <w:t>Article 13 – Repos les jours fériés payés :</w:t>
      </w:r>
    </w:p>
    <w:p w14:paraId="215902DE" w14:textId="77777777" w:rsidR="00EF59EB" w:rsidRDefault="00A04E45">
      <w:pPr>
        <w:spacing w:after="100"/>
        <w:jc w:val="both"/>
      </w:pPr>
      <w:r>
        <w:t>- Il est interdit à l'employeur de faire travailler les salariés les jours fériés payés dont la liste est fixée par les dispositions du Code du travail, sous réserve des exceptions qui y sont prévues.</w:t>
      </w:r>
    </w:p>
    <w:p w14:paraId="6ECFC228" w14:textId="77777777" w:rsidR="00EF59EB" w:rsidRDefault="00A04E45">
      <w:pPr>
        <w:spacing w:after="100"/>
        <w:jc w:val="both"/>
      </w:pPr>
      <w:r>
        <w:t>- Ces jours fériés donnent lieu à une compensation sous forme de temps de travail effectif ultérieur.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000"/>
      </w:tblGrid>
      <w:tr w:rsidR="00EF59EB" w14:paraId="558FC19E" w14:textId="77777777">
        <w:tblPrEx>
          <w:tblCellMar>
            <w:top w:w="0" w:type="dxa"/>
            <w:bottom w:w="0" w:type="dxa"/>
          </w:tblCellMar>
        </w:tblPrEx>
        <w:trPr>
          <w:tblHeader/>
        </w:trPr>
        <w:tc>
          <w:tcPr>
            <w:tcW w:w="7000" w:type="dxa"/>
            <w:shd w:val="clear" w:color="auto" w:fill="BFBFBF"/>
            <w:vAlign w:val="center"/>
          </w:tcPr>
          <w:p w14:paraId="33586B9F" w14:textId="77777777" w:rsidR="00EF59EB" w:rsidRDefault="00A04E45">
            <w:pPr>
              <w:jc w:val="center"/>
            </w:pPr>
            <w:r>
              <w:rPr>
                <w:b/>
                <w:bCs/>
              </w:rPr>
              <w:lastRenderedPageBreak/>
              <w:t>Jours fériés</w:t>
            </w:r>
          </w:p>
        </w:tc>
        <w:tc>
          <w:tcPr>
            <w:tcW w:w="2000" w:type="dxa"/>
            <w:shd w:val="clear" w:color="auto" w:fill="BFBFBF"/>
            <w:vAlign w:val="center"/>
          </w:tcPr>
          <w:p w14:paraId="62258C99" w14:textId="77777777" w:rsidR="00EF59EB" w:rsidRDefault="00A04E45">
            <w:pPr>
              <w:jc w:val="center"/>
            </w:pPr>
            <w:r>
              <w:rPr>
                <w:b/>
                <w:bCs/>
              </w:rPr>
              <w:t>Nombre de jours payés</w:t>
            </w:r>
          </w:p>
        </w:tc>
      </w:tr>
      <w:tr w:rsidR="00EF59EB" w14:paraId="2CCE0E6D" w14:textId="77777777">
        <w:tblPrEx>
          <w:tblCellMar>
            <w:top w:w="0" w:type="dxa"/>
            <w:bottom w:w="0" w:type="dxa"/>
          </w:tblCellMar>
        </w:tblPrEx>
        <w:tc>
          <w:tcPr>
            <w:tcW w:w="7000" w:type="dxa"/>
            <w:vAlign w:val="center"/>
          </w:tcPr>
          <w:p w14:paraId="0703A3CB" w14:textId="77777777" w:rsidR="00EF59EB" w:rsidRDefault="00A04E45">
            <w:pPr>
              <w:jc w:val="center"/>
            </w:pPr>
            <w:r>
              <w:t xml:space="preserve">1er </w:t>
            </w:r>
            <w:proofErr w:type="spellStart"/>
            <w:r>
              <w:t>Moharram</w:t>
            </w:r>
            <w:proofErr w:type="spellEnd"/>
          </w:p>
        </w:tc>
        <w:tc>
          <w:tcPr>
            <w:tcW w:w="2000" w:type="dxa"/>
            <w:vAlign w:val="center"/>
          </w:tcPr>
          <w:p w14:paraId="31AF4A9C" w14:textId="77777777" w:rsidR="00EF59EB" w:rsidRDefault="00A04E45">
            <w:pPr>
              <w:jc w:val="center"/>
            </w:pPr>
            <w:r>
              <w:t>1 jour</w:t>
            </w:r>
          </w:p>
        </w:tc>
      </w:tr>
      <w:tr w:rsidR="00EF59EB" w14:paraId="74683C1C" w14:textId="77777777">
        <w:tblPrEx>
          <w:tblCellMar>
            <w:top w:w="0" w:type="dxa"/>
            <w:bottom w:w="0" w:type="dxa"/>
          </w:tblCellMar>
        </w:tblPrEx>
        <w:tc>
          <w:tcPr>
            <w:tcW w:w="7000" w:type="dxa"/>
            <w:vAlign w:val="center"/>
          </w:tcPr>
          <w:p w14:paraId="780C3792" w14:textId="77777777" w:rsidR="00EF59EB" w:rsidRDefault="00A04E45">
            <w:pPr>
              <w:jc w:val="center"/>
            </w:pPr>
            <w:r>
              <w:t>Aïd Al Mawlid (Naissance du Prophète)</w:t>
            </w:r>
          </w:p>
        </w:tc>
        <w:tc>
          <w:tcPr>
            <w:tcW w:w="2000" w:type="dxa"/>
            <w:vAlign w:val="center"/>
          </w:tcPr>
          <w:p w14:paraId="07BCE34A" w14:textId="77777777" w:rsidR="00EF59EB" w:rsidRDefault="00A04E45">
            <w:pPr>
              <w:jc w:val="center"/>
            </w:pPr>
            <w:r>
              <w:t>1 jour</w:t>
            </w:r>
          </w:p>
        </w:tc>
      </w:tr>
      <w:tr w:rsidR="00EF59EB" w14:paraId="573C7434" w14:textId="77777777">
        <w:tblPrEx>
          <w:tblCellMar>
            <w:top w:w="0" w:type="dxa"/>
            <w:bottom w:w="0" w:type="dxa"/>
          </w:tblCellMar>
        </w:tblPrEx>
        <w:tc>
          <w:tcPr>
            <w:tcW w:w="7000" w:type="dxa"/>
            <w:vAlign w:val="center"/>
          </w:tcPr>
          <w:p w14:paraId="5DD70125" w14:textId="77777777" w:rsidR="00EF59EB" w:rsidRDefault="00A04E45">
            <w:pPr>
              <w:jc w:val="center"/>
            </w:pPr>
            <w:r>
              <w:t>Aïd Al Fitr</w:t>
            </w:r>
          </w:p>
        </w:tc>
        <w:tc>
          <w:tcPr>
            <w:tcW w:w="2000" w:type="dxa"/>
            <w:vAlign w:val="center"/>
          </w:tcPr>
          <w:p w14:paraId="1C53D5C4" w14:textId="77777777" w:rsidR="00EF59EB" w:rsidRDefault="00A04E45">
            <w:pPr>
              <w:jc w:val="center"/>
            </w:pPr>
            <w:r>
              <w:t>2 jours</w:t>
            </w:r>
          </w:p>
        </w:tc>
      </w:tr>
      <w:tr w:rsidR="00EF59EB" w14:paraId="5C3B9F6B" w14:textId="77777777">
        <w:tblPrEx>
          <w:tblCellMar>
            <w:top w:w="0" w:type="dxa"/>
            <w:bottom w:w="0" w:type="dxa"/>
          </w:tblCellMar>
        </w:tblPrEx>
        <w:tc>
          <w:tcPr>
            <w:tcW w:w="7000" w:type="dxa"/>
            <w:vAlign w:val="center"/>
          </w:tcPr>
          <w:p w14:paraId="4542CAFA" w14:textId="77777777" w:rsidR="00EF59EB" w:rsidRDefault="00A04E45">
            <w:pPr>
              <w:jc w:val="center"/>
            </w:pPr>
            <w:r>
              <w:t>Aïd Al Adha</w:t>
            </w:r>
          </w:p>
        </w:tc>
        <w:tc>
          <w:tcPr>
            <w:tcW w:w="2000" w:type="dxa"/>
            <w:vAlign w:val="center"/>
          </w:tcPr>
          <w:p w14:paraId="2E71BBBA" w14:textId="77777777" w:rsidR="00EF59EB" w:rsidRDefault="00A04E45">
            <w:pPr>
              <w:jc w:val="center"/>
            </w:pPr>
            <w:r>
              <w:t>2 jours</w:t>
            </w:r>
          </w:p>
        </w:tc>
      </w:tr>
      <w:tr w:rsidR="00EF59EB" w14:paraId="6DAEF564" w14:textId="77777777">
        <w:tblPrEx>
          <w:tblCellMar>
            <w:top w:w="0" w:type="dxa"/>
            <w:bottom w:w="0" w:type="dxa"/>
          </w:tblCellMar>
        </w:tblPrEx>
        <w:tc>
          <w:tcPr>
            <w:tcW w:w="7000" w:type="dxa"/>
            <w:vAlign w:val="center"/>
          </w:tcPr>
          <w:p w14:paraId="765FA555" w14:textId="77777777" w:rsidR="00EF59EB" w:rsidRDefault="00A04E45">
            <w:pPr>
              <w:jc w:val="center"/>
            </w:pPr>
            <w:r>
              <w:t>11 janvier (Présentation du Manifeste de l'Indépendance)</w:t>
            </w:r>
          </w:p>
        </w:tc>
        <w:tc>
          <w:tcPr>
            <w:tcW w:w="2000" w:type="dxa"/>
            <w:vAlign w:val="center"/>
          </w:tcPr>
          <w:p w14:paraId="4E56A96F" w14:textId="77777777" w:rsidR="00EF59EB" w:rsidRDefault="00A04E45">
            <w:pPr>
              <w:jc w:val="center"/>
            </w:pPr>
            <w:r>
              <w:t>1 jour</w:t>
            </w:r>
          </w:p>
        </w:tc>
      </w:tr>
      <w:tr w:rsidR="00EF59EB" w14:paraId="229B083F" w14:textId="77777777">
        <w:tblPrEx>
          <w:tblCellMar>
            <w:top w:w="0" w:type="dxa"/>
            <w:bottom w:w="0" w:type="dxa"/>
          </w:tblCellMar>
        </w:tblPrEx>
        <w:tc>
          <w:tcPr>
            <w:tcW w:w="7000" w:type="dxa"/>
            <w:vAlign w:val="center"/>
          </w:tcPr>
          <w:p w14:paraId="6C08F702" w14:textId="77777777" w:rsidR="00EF59EB" w:rsidRDefault="00A04E45">
            <w:pPr>
              <w:jc w:val="center"/>
            </w:pPr>
            <w:r>
              <w:t>1er mai (</w:t>
            </w:r>
            <w:proofErr w:type="gramStart"/>
            <w:r>
              <w:t>Fête</w:t>
            </w:r>
            <w:proofErr w:type="gramEnd"/>
            <w:r>
              <w:t xml:space="preserve"> du Travail)</w:t>
            </w:r>
          </w:p>
        </w:tc>
        <w:tc>
          <w:tcPr>
            <w:tcW w:w="2000" w:type="dxa"/>
            <w:vAlign w:val="center"/>
          </w:tcPr>
          <w:p w14:paraId="2EF90755" w14:textId="77777777" w:rsidR="00EF59EB" w:rsidRDefault="00A04E45">
            <w:pPr>
              <w:jc w:val="center"/>
            </w:pPr>
            <w:r>
              <w:t>1 jour</w:t>
            </w:r>
          </w:p>
        </w:tc>
      </w:tr>
      <w:tr w:rsidR="00EF59EB" w14:paraId="3EDA1F41" w14:textId="77777777">
        <w:tblPrEx>
          <w:tblCellMar>
            <w:top w:w="0" w:type="dxa"/>
            <w:bottom w:w="0" w:type="dxa"/>
          </w:tblCellMar>
        </w:tblPrEx>
        <w:tc>
          <w:tcPr>
            <w:tcW w:w="7000" w:type="dxa"/>
            <w:vAlign w:val="center"/>
          </w:tcPr>
          <w:p w14:paraId="30980D7D" w14:textId="77777777" w:rsidR="00EF59EB" w:rsidRDefault="00A04E45">
            <w:pPr>
              <w:jc w:val="center"/>
            </w:pPr>
            <w:r>
              <w:t>30 juillet (Fête du Trône)</w:t>
            </w:r>
          </w:p>
        </w:tc>
        <w:tc>
          <w:tcPr>
            <w:tcW w:w="2000" w:type="dxa"/>
            <w:vAlign w:val="center"/>
          </w:tcPr>
          <w:p w14:paraId="544A3B84" w14:textId="77777777" w:rsidR="00EF59EB" w:rsidRDefault="00A04E45">
            <w:pPr>
              <w:jc w:val="center"/>
            </w:pPr>
            <w:r>
              <w:t>1 jour</w:t>
            </w:r>
          </w:p>
        </w:tc>
      </w:tr>
      <w:tr w:rsidR="00EF59EB" w14:paraId="45679EB3" w14:textId="77777777">
        <w:tblPrEx>
          <w:tblCellMar>
            <w:top w:w="0" w:type="dxa"/>
            <w:bottom w:w="0" w:type="dxa"/>
          </w:tblCellMar>
        </w:tblPrEx>
        <w:tc>
          <w:tcPr>
            <w:tcW w:w="7000" w:type="dxa"/>
            <w:vAlign w:val="center"/>
          </w:tcPr>
          <w:p w14:paraId="50EDD475" w14:textId="77777777" w:rsidR="00EF59EB" w:rsidRDefault="00A04E45">
            <w:pPr>
              <w:jc w:val="center"/>
            </w:pPr>
            <w:r>
              <w:t xml:space="preserve">14 août (Allégeance Oued </w:t>
            </w:r>
            <w:proofErr w:type="spellStart"/>
            <w:r>
              <w:t>Eddahab</w:t>
            </w:r>
            <w:proofErr w:type="spellEnd"/>
            <w:r>
              <w:t>)</w:t>
            </w:r>
          </w:p>
        </w:tc>
        <w:tc>
          <w:tcPr>
            <w:tcW w:w="2000" w:type="dxa"/>
            <w:vAlign w:val="center"/>
          </w:tcPr>
          <w:p w14:paraId="4EFC7028" w14:textId="77777777" w:rsidR="00EF59EB" w:rsidRDefault="00A04E45">
            <w:pPr>
              <w:jc w:val="center"/>
            </w:pPr>
            <w:r>
              <w:t>1 jour</w:t>
            </w:r>
          </w:p>
        </w:tc>
      </w:tr>
      <w:tr w:rsidR="00EF59EB" w14:paraId="44DF79E1" w14:textId="77777777">
        <w:tblPrEx>
          <w:tblCellMar>
            <w:top w:w="0" w:type="dxa"/>
            <w:bottom w:w="0" w:type="dxa"/>
          </w:tblCellMar>
        </w:tblPrEx>
        <w:tc>
          <w:tcPr>
            <w:tcW w:w="7000" w:type="dxa"/>
            <w:vAlign w:val="center"/>
          </w:tcPr>
          <w:p w14:paraId="33400FA5" w14:textId="77777777" w:rsidR="00EF59EB" w:rsidRDefault="00A04E45">
            <w:pPr>
              <w:jc w:val="center"/>
            </w:pPr>
            <w:r>
              <w:t>20 août (Révolution du Roi et du Peuple)</w:t>
            </w:r>
          </w:p>
        </w:tc>
        <w:tc>
          <w:tcPr>
            <w:tcW w:w="2000" w:type="dxa"/>
            <w:vAlign w:val="center"/>
          </w:tcPr>
          <w:p w14:paraId="3BA505E2" w14:textId="77777777" w:rsidR="00EF59EB" w:rsidRDefault="00A04E45">
            <w:pPr>
              <w:jc w:val="center"/>
            </w:pPr>
            <w:r>
              <w:t>1 jour</w:t>
            </w:r>
          </w:p>
        </w:tc>
      </w:tr>
      <w:tr w:rsidR="00EF59EB" w14:paraId="653F378D" w14:textId="77777777">
        <w:tblPrEx>
          <w:tblCellMar>
            <w:top w:w="0" w:type="dxa"/>
            <w:bottom w:w="0" w:type="dxa"/>
          </w:tblCellMar>
        </w:tblPrEx>
        <w:tc>
          <w:tcPr>
            <w:tcW w:w="7000" w:type="dxa"/>
            <w:vAlign w:val="center"/>
          </w:tcPr>
          <w:p w14:paraId="4C539137" w14:textId="77777777" w:rsidR="00EF59EB" w:rsidRDefault="00A04E45">
            <w:pPr>
              <w:jc w:val="center"/>
            </w:pPr>
            <w:r>
              <w:t>21 août (Fête de la Jeunesse)</w:t>
            </w:r>
          </w:p>
        </w:tc>
        <w:tc>
          <w:tcPr>
            <w:tcW w:w="2000" w:type="dxa"/>
            <w:vAlign w:val="center"/>
          </w:tcPr>
          <w:p w14:paraId="3CF6DB13" w14:textId="77777777" w:rsidR="00EF59EB" w:rsidRDefault="00A04E45">
            <w:pPr>
              <w:jc w:val="center"/>
            </w:pPr>
            <w:r>
              <w:t>1 jour</w:t>
            </w:r>
          </w:p>
        </w:tc>
      </w:tr>
      <w:tr w:rsidR="00EF59EB" w14:paraId="12D558BD" w14:textId="77777777">
        <w:tblPrEx>
          <w:tblCellMar>
            <w:top w:w="0" w:type="dxa"/>
            <w:bottom w:w="0" w:type="dxa"/>
          </w:tblCellMar>
        </w:tblPrEx>
        <w:tc>
          <w:tcPr>
            <w:tcW w:w="7000" w:type="dxa"/>
            <w:vAlign w:val="center"/>
          </w:tcPr>
          <w:p w14:paraId="4542F949" w14:textId="77777777" w:rsidR="00EF59EB" w:rsidRDefault="00A04E45">
            <w:pPr>
              <w:jc w:val="center"/>
            </w:pPr>
            <w:r>
              <w:t>6 novembre (Marche Verte)</w:t>
            </w:r>
          </w:p>
        </w:tc>
        <w:tc>
          <w:tcPr>
            <w:tcW w:w="2000" w:type="dxa"/>
            <w:vAlign w:val="center"/>
          </w:tcPr>
          <w:p w14:paraId="35622FED" w14:textId="77777777" w:rsidR="00EF59EB" w:rsidRDefault="00A04E45">
            <w:pPr>
              <w:jc w:val="center"/>
            </w:pPr>
            <w:r>
              <w:t>1 jour</w:t>
            </w:r>
          </w:p>
        </w:tc>
      </w:tr>
      <w:tr w:rsidR="00EF59EB" w14:paraId="211ABECC" w14:textId="77777777">
        <w:tblPrEx>
          <w:tblCellMar>
            <w:top w:w="0" w:type="dxa"/>
            <w:bottom w:w="0" w:type="dxa"/>
          </w:tblCellMar>
        </w:tblPrEx>
        <w:tc>
          <w:tcPr>
            <w:tcW w:w="7000" w:type="dxa"/>
            <w:vAlign w:val="center"/>
          </w:tcPr>
          <w:p w14:paraId="1DBA02A2" w14:textId="77777777" w:rsidR="00EF59EB" w:rsidRDefault="00A04E45">
            <w:pPr>
              <w:jc w:val="center"/>
            </w:pPr>
            <w:r>
              <w:t>18 novembre (Fête de l'Indépendance)</w:t>
            </w:r>
          </w:p>
        </w:tc>
        <w:tc>
          <w:tcPr>
            <w:tcW w:w="2000" w:type="dxa"/>
            <w:vAlign w:val="center"/>
          </w:tcPr>
          <w:p w14:paraId="0403CEA2" w14:textId="77777777" w:rsidR="00EF59EB" w:rsidRDefault="00A04E45">
            <w:pPr>
              <w:jc w:val="center"/>
            </w:pPr>
            <w:r>
              <w:t>1 jour</w:t>
            </w:r>
          </w:p>
        </w:tc>
      </w:tr>
      <w:tr w:rsidR="00EF59EB" w14:paraId="0FEF9DCC" w14:textId="77777777">
        <w:tblPrEx>
          <w:tblCellMar>
            <w:top w:w="0" w:type="dxa"/>
            <w:bottom w:w="0" w:type="dxa"/>
          </w:tblCellMar>
        </w:tblPrEx>
        <w:tc>
          <w:tcPr>
            <w:tcW w:w="7000" w:type="dxa"/>
            <w:vAlign w:val="center"/>
          </w:tcPr>
          <w:p w14:paraId="1A165674" w14:textId="77777777" w:rsidR="00EF59EB" w:rsidRDefault="00A04E45">
            <w:pPr>
              <w:jc w:val="center"/>
            </w:pPr>
            <w:r>
              <w:t>14 janvier (Nouvel An amazigh)</w:t>
            </w:r>
          </w:p>
        </w:tc>
        <w:tc>
          <w:tcPr>
            <w:tcW w:w="2000" w:type="dxa"/>
            <w:vAlign w:val="center"/>
          </w:tcPr>
          <w:p w14:paraId="65FF5869" w14:textId="77777777" w:rsidR="00EF59EB" w:rsidRDefault="00A04E45">
            <w:pPr>
              <w:jc w:val="center"/>
            </w:pPr>
            <w:r>
              <w:t>1 jour</w:t>
            </w:r>
          </w:p>
        </w:tc>
      </w:tr>
      <w:tr w:rsidR="00EF59EB" w14:paraId="5B61FC4E" w14:textId="77777777">
        <w:tblPrEx>
          <w:tblCellMar>
            <w:top w:w="0" w:type="dxa"/>
            <w:bottom w:w="0" w:type="dxa"/>
          </w:tblCellMar>
        </w:tblPrEx>
        <w:tc>
          <w:tcPr>
            <w:tcW w:w="7000" w:type="dxa"/>
            <w:vAlign w:val="center"/>
          </w:tcPr>
          <w:p w14:paraId="768552EE" w14:textId="77777777" w:rsidR="00EF59EB" w:rsidRDefault="00A04E45">
            <w:pPr>
              <w:jc w:val="center"/>
            </w:pPr>
            <w:r>
              <w:t>31 octobre (Fête de l'Unité)</w:t>
            </w:r>
          </w:p>
        </w:tc>
        <w:tc>
          <w:tcPr>
            <w:tcW w:w="2000" w:type="dxa"/>
            <w:vAlign w:val="center"/>
          </w:tcPr>
          <w:p w14:paraId="73CB5AA9" w14:textId="77777777" w:rsidR="00EF59EB" w:rsidRDefault="00A04E45">
            <w:pPr>
              <w:jc w:val="center"/>
            </w:pPr>
            <w:r>
              <w:t>1 jour</w:t>
            </w:r>
          </w:p>
        </w:tc>
      </w:tr>
    </w:tbl>
    <w:p w14:paraId="5919205D" w14:textId="77777777" w:rsidR="00EF59EB" w:rsidRDefault="00A04E45">
      <w:pPr>
        <w:spacing w:before="300" w:after="150"/>
      </w:pPr>
      <w:r>
        <w:rPr>
          <w:b/>
          <w:bCs/>
          <w:sz w:val="24"/>
          <w:szCs w:val="24"/>
        </w:rPr>
        <w:t>Article 14 – Travail le jour férié ou le jour de repos hebdomadaire :</w:t>
      </w:r>
    </w:p>
    <w:p w14:paraId="33FB7C6F" w14:textId="77777777" w:rsidR="00EF59EB" w:rsidRDefault="00A04E45">
      <w:pPr>
        <w:spacing w:after="100"/>
        <w:jc w:val="both"/>
      </w:pPr>
      <w:r>
        <w:t>- Les salariés de la société « AVL Maroc » peuvent être amenés à travailler le jour férié payé ou le jour de repos hebdomadaire, lorsque la continuité de l'activité est nécessaire.</w:t>
      </w:r>
    </w:p>
    <w:p w14:paraId="51E17056" w14:textId="77777777" w:rsidR="00EF59EB" w:rsidRDefault="00A04E45">
      <w:pPr>
        <w:spacing w:after="120"/>
        <w:jc w:val="both"/>
      </w:pPr>
      <w:r>
        <w:t>Le repos hebdomadaire peut être suspendu ou réduit en cas de travaux exceptionnels ou d'un accroissement anormal du volume de travail. En cas de suspension du repos hebdomadaire pour les motifs susmentionnés, les démarches suivantes doivent être respectées :</w:t>
      </w:r>
    </w:p>
    <w:p w14:paraId="509F6E0E" w14:textId="77777777" w:rsidR="00EF59EB" w:rsidRDefault="00A04E45">
      <w:pPr>
        <w:spacing w:after="100"/>
        <w:jc w:val="both"/>
      </w:pPr>
      <w:r>
        <w:t>- Fixer la date de mise en application du régime de suspension du repos hebdomadaire ;</w:t>
      </w:r>
    </w:p>
    <w:p w14:paraId="0F4DEE9F" w14:textId="77777777" w:rsidR="00EF59EB" w:rsidRDefault="00A04E45">
      <w:pPr>
        <w:spacing w:after="100"/>
        <w:jc w:val="both"/>
      </w:pPr>
      <w:r>
        <w:t>- Déterminer la durée probable d'application de ce régime ;</w:t>
      </w:r>
    </w:p>
    <w:p w14:paraId="3BC813F1" w14:textId="77777777" w:rsidR="00EF59EB" w:rsidRDefault="00A04E45">
      <w:pPr>
        <w:spacing w:after="100"/>
        <w:jc w:val="both"/>
      </w:pPr>
      <w:r>
        <w:t>- Préciser les catégories de salariés concernées par ce régime, en tenant compte de la situation des femmes de moins de vingt ans et des salariés en situation de handicap ;</w:t>
      </w:r>
    </w:p>
    <w:p w14:paraId="05B1D7A6" w14:textId="77777777" w:rsidR="00EF59EB" w:rsidRDefault="00A04E45">
      <w:pPr>
        <w:spacing w:after="100"/>
        <w:jc w:val="both"/>
      </w:pPr>
      <w:r>
        <w:t>- Informer l'agent chargé de l'inspection du travail dudit régime.</w:t>
      </w:r>
    </w:p>
    <w:p w14:paraId="12AABFA4" w14:textId="77777777" w:rsidR="00EF59EB" w:rsidRDefault="00A04E45">
      <w:pPr>
        <w:spacing w:after="120"/>
        <w:jc w:val="both"/>
      </w:pPr>
      <w:r>
        <w:t>Le salarié a droit au congé du jour férié payé s'il a travaillé immédiatement avant le jour férié, ou s'il a effectué treize jours de travail au cours du mois précédant celui-ci ; les salariés amenés à travailler les jours fériés perçoivent, en sus du salaire dû, une indemnité correspondant à 100 % du salaire.</w:t>
      </w:r>
    </w:p>
    <w:p w14:paraId="3B86C33B" w14:textId="77777777" w:rsidR="00EF59EB" w:rsidRDefault="00A04E45">
      <w:pPr>
        <w:spacing w:before="300" w:after="150"/>
      </w:pPr>
      <w:r>
        <w:rPr>
          <w:b/>
          <w:bCs/>
          <w:sz w:val="24"/>
          <w:szCs w:val="24"/>
        </w:rPr>
        <w:t>Article 15 – Congé annuel payé :</w:t>
      </w:r>
    </w:p>
    <w:p w14:paraId="3BFC814E" w14:textId="77777777" w:rsidR="00EF59EB" w:rsidRDefault="00A04E45">
      <w:pPr>
        <w:spacing w:after="120"/>
        <w:jc w:val="both"/>
      </w:pPr>
      <w:r>
        <w:t>Le(la) salarié(e) bénéficie d'un congé annuel après six mois de travail continu au service de l'employeur, déterminé comme suit :</w:t>
      </w:r>
    </w:p>
    <w:p w14:paraId="60F96321" w14:textId="77777777" w:rsidR="00EF59EB" w:rsidRDefault="00A04E45">
      <w:pPr>
        <w:spacing w:after="100"/>
        <w:jc w:val="both"/>
      </w:pPr>
      <w:r>
        <w:t>- Un jour et demi de travail effectif par mois de travail effectif ;</w:t>
      </w:r>
    </w:p>
    <w:p w14:paraId="5A5CC200" w14:textId="77777777" w:rsidR="00EF59EB" w:rsidRDefault="00A04E45">
      <w:pPr>
        <w:spacing w:after="100"/>
        <w:jc w:val="both"/>
      </w:pPr>
      <w:r>
        <w:t>- Deux jours de travail effectif par mois de travail, pour les salariés âgés de moins de dix-huit ans.</w:t>
      </w:r>
    </w:p>
    <w:p w14:paraId="338B721C" w14:textId="77777777" w:rsidR="00EF59EB" w:rsidRDefault="00A04E45">
      <w:pPr>
        <w:spacing w:after="120"/>
        <w:jc w:val="both"/>
      </w:pPr>
      <w:r>
        <w:t>La durée du congé annuel payé est augmentée d'un jour et demi de travail effectif par période complète de 5 années de travail continu ou discontinu.</w:t>
      </w:r>
    </w:p>
    <w:p w14:paraId="07A57C89" w14:textId="77777777" w:rsidR="00EF59EB" w:rsidRDefault="00A04E45">
      <w:pPr>
        <w:spacing w:after="120"/>
        <w:jc w:val="both"/>
      </w:pPr>
      <w:r>
        <w:t>L'employeur fixe la date du congé annuel après consultation des délégués des salariés de l'entreprise, et détermine également les dates de départ des salariés concernés, en tenant compte de leur situation familiale et de leur ancienneté au sein de la société.</w:t>
      </w:r>
    </w:p>
    <w:p w14:paraId="72A73782" w14:textId="77777777" w:rsidR="00EF59EB" w:rsidRDefault="00A04E45">
      <w:pPr>
        <w:spacing w:after="120"/>
        <w:jc w:val="both"/>
      </w:pPr>
      <w:r>
        <w:t>Chaque salarié a le droit de consulter le planning des départs au moins 30 jours avant la date de départ ; celui-ci est affiché dans un lieu habituellement fréquenté par les salariés sur les lieux de travail.</w:t>
      </w:r>
    </w:p>
    <w:p w14:paraId="140968B8" w14:textId="77777777" w:rsidR="00EF59EB" w:rsidRDefault="00A04E45">
      <w:pPr>
        <w:spacing w:before="300" w:after="150"/>
      </w:pPr>
      <w:r>
        <w:rPr>
          <w:b/>
          <w:bCs/>
          <w:sz w:val="24"/>
          <w:szCs w:val="24"/>
        </w:rPr>
        <w:t>Article 16 – Organisation du congé annuel payé :</w:t>
      </w:r>
    </w:p>
    <w:p w14:paraId="4803234D" w14:textId="77777777" w:rsidR="00EF59EB" w:rsidRDefault="00A04E45">
      <w:pPr>
        <w:spacing w:after="120"/>
        <w:jc w:val="both"/>
      </w:pPr>
      <w:r>
        <w:t>Le(la) salarié(e) souhaitant bénéficier de son congé annuel doit adresser une demande à son responsable hiérarchique direct, en renseignant le formulaire numérique prévu à cet effet via l'outil retenu par la direction de la société ; le(la) salarié(e) ne peut quitter son poste pour bénéficier de son congé annuel que s'il dispose d'une décision d'approbation via ce même outil.</w:t>
      </w:r>
    </w:p>
    <w:p w14:paraId="3B6E0D40" w14:textId="77777777" w:rsidR="00EF59EB" w:rsidRDefault="00A04E45">
      <w:pPr>
        <w:spacing w:after="120"/>
        <w:jc w:val="both"/>
      </w:pPr>
      <w:r>
        <w:lastRenderedPageBreak/>
        <w:t>Ladite demande est transmise par le responsable hiérarchique direct du salarié à la direction des ressources humaines pour décision.</w:t>
      </w:r>
    </w:p>
    <w:p w14:paraId="07FF26A5" w14:textId="77777777" w:rsidR="00EF59EB" w:rsidRDefault="00A04E45">
      <w:pPr>
        <w:spacing w:after="120"/>
        <w:jc w:val="both"/>
      </w:pPr>
      <w:r>
        <w:t>Le(la) salarié(e) ne peut quitter son poste pour bénéficier de son congé annuel que s'il dispose d'une décision d'approbation à cet effet, communiquée via le même outil.</w:t>
      </w:r>
    </w:p>
    <w:p w14:paraId="627A4BF9" w14:textId="77777777" w:rsidR="00EF59EB" w:rsidRDefault="00A04E45">
      <w:pPr>
        <w:spacing w:before="300" w:after="150"/>
      </w:pPr>
      <w:r>
        <w:rPr>
          <w:b/>
          <w:bCs/>
          <w:sz w:val="24"/>
          <w:szCs w:val="24"/>
        </w:rPr>
        <w:t>Article 17 – Congés pour motifs familiaux :</w:t>
      </w:r>
    </w:p>
    <w:p w14:paraId="08C18CF7" w14:textId="77777777" w:rsidR="00EF59EB" w:rsidRDefault="00A04E45">
      <w:pPr>
        <w:spacing w:after="100"/>
        <w:jc w:val="both"/>
      </w:pPr>
      <w:r>
        <w:rPr>
          <w:b/>
          <w:bCs/>
        </w:rPr>
        <w:t>Congé de naissance</w:t>
      </w:r>
    </w:p>
    <w:p w14:paraId="04499CBA" w14:textId="77777777" w:rsidR="00EF59EB" w:rsidRDefault="00A04E45">
      <w:pPr>
        <w:spacing w:after="100"/>
        <w:jc w:val="both"/>
      </w:pPr>
      <w:r>
        <w:t>- Chaque salarié bénéficie d'un congé de trois jours à l'occasion de chaque naissance ; cette disposition s'applique également au salarié ayant reconnu un enfant.</w:t>
      </w:r>
    </w:p>
    <w:p w14:paraId="170E3981" w14:textId="77777777" w:rsidR="00EF59EB" w:rsidRDefault="00A04E45">
      <w:pPr>
        <w:spacing w:after="100"/>
        <w:jc w:val="both"/>
      </w:pPr>
      <w:r>
        <w:t>- Les trois jours peuvent être pris de manière consécutive ou non, par accord entre l'employeur et le salarié, sous réserve d'être obligatoirement pris dans un délai d'un mois à compter de la date de naissance.</w:t>
      </w:r>
    </w:p>
    <w:p w14:paraId="17C0CA9B" w14:textId="77777777" w:rsidR="00EF59EB" w:rsidRDefault="00A04E45">
      <w:pPr>
        <w:spacing w:after="120"/>
        <w:jc w:val="both"/>
      </w:pPr>
      <w:r>
        <w:t>Si la naissance intervient pendant une période où le salarié se trouve en congé annuel payé ou en congé de maladie ou d'accident, le congé de trois jours s'ajoute, selon le cas, au congé annuel ou au congé de maladie ou d'accident en cours.</w:t>
      </w:r>
    </w:p>
    <w:p w14:paraId="5A294D63" w14:textId="77777777" w:rsidR="00EF59EB" w:rsidRDefault="00A04E45">
      <w:pPr>
        <w:spacing w:after="120"/>
        <w:jc w:val="both"/>
      </w:pPr>
      <w:r>
        <w:t>Le salarié perçoit, pendant son congé, une indemnité équivalente au salaire qu'il aurait perçu s'il était demeuré à son poste.</w:t>
      </w:r>
    </w:p>
    <w:p w14:paraId="7D8AA7D4" w14:textId="77777777" w:rsidR="00EF59EB" w:rsidRDefault="00A04E45">
      <w:pPr>
        <w:spacing w:after="120"/>
        <w:jc w:val="both"/>
      </w:pPr>
      <w:r>
        <w:t>Cette indemnité est versée au salarié par la direction de l'entreprise à l'échéance de paie suivant immédiatement la remise, par le salarié, de l'acte de naissance délivré par l'officier de l'état civil.</w:t>
      </w:r>
    </w:p>
    <w:p w14:paraId="4B555A30" w14:textId="77777777" w:rsidR="00EF59EB" w:rsidRDefault="00A04E45">
      <w:pPr>
        <w:spacing w:before="150" w:after="100"/>
        <w:jc w:val="both"/>
      </w:pPr>
      <w:r>
        <w:rPr>
          <w:b/>
          <w:bCs/>
        </w:rPr>
        <w:t>Congé pour événements familiaux</w:t>
      </w:r>
    </w:p>
    <w:p w14:paraId="2471CC1D" w14:textId="77777777" w:rsidR="00EF59EB" w:rsidRDefault="00A04E45">
      <w:pPr>
        <w:spacing w:after="120"/>
        <w:jc w:val="both"/>
      </w:pPr>
      <w:r>
        <w:t>Le salarié bénéficie de congés pour absence liés à des événements familiaux, dont la durée est fixée comme suit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000"/>
      </w:tblGrid>
      <w:tr w:rsidR="00EF59EB" w14:paraId="4AD06E22" w14:textId="77777777">
        <w:tblPrEx>
          <w:tblCellMar>
            <w:top w:w="0" w:type="dxa"/>
            <w:bottom w:w="0" w:type="dxa"/>
          </w:tblCellMar>
        </w:tblPrEx>
        <w:trPr>
          <w:tblHeader/>
        </w:trPr>
        <w:tc>
          <w:tcPr>
            <w:tcW w:w="7000" w:type="dxa"/>
            <w:shd w:val="clear" w:color="auto" w:fill="BFBFBF"/>
            <w:vAlign w:val="center"/>
          </w:tcPr>
          <w:p w14:paraId="3CB044DC" w14:textId="77777777" w:rsidR="00EF59EB" w:rsidRDefault="00A04E45">
            <w:pPr>
              <w:jc w:val="center"/>
            </w:pPr>
            <w:r>
              <w:rPr>
                <w:b/>
                <w:bCs/>
              </w:rPr>
              <w:t>Événement</w:t>
            </w:r>
          </w:p>
        </w:tc>
        <w:tc>
          <w:tcPr>
            <w:tcW w:w="2000" w:type="dxa"/>
            <w:shd w:val="clear" w:color="auto" w:fill="BFBFBF"/>
            <w:vAlign w:val="center"/>
          </w:tcPr>
          <w:p w14:paraId="514E7AF8" w14:textId="77777777" w:rsidR="00EF59EB" w:rsidRDefault="00A04E45">
            <w:pPr>
              <w:jc w:val="center"/>
            </w:pPr>
            <w:r>
              <w:rPr>
                <w:b/>
                <w:bCs/>
              </w:rPr>
              <w:t>Durée du congé autorisé</w:t>
            </w:r>
          </w:p>
        </w:tc>
      </w:tr>
      <w:tr w:rsidR="00EF59EB" w14:paraId="40A7D2C3" w14:textId="77777777">
        <w:tblPrEx>
          <w:tblCellMar>
            <w:top w:w="0" w:type="dxa"/>
            <w:bottom w:w="0" w:type="dxa"/>
          </w:tblCellMar>
        </w:tblPrEx>
        <w:tc>
          <w:tcPr>
            <w:tcW w:w="7000" w:type="dxa"/>
            <w:vAlign w:val="center"/>
          </w:tcPr>
          <w:p w14:paraId="391DF9B9" w14:textId="77777777" w:rsidR="00EF59EB" w:rsidRDefault="00A04E45">
            <w:pPr>
              <w:jc w:val="center"/>
            </w:pPr>
            <w:r>
              <w:t>Mariage du salarié</w:t>
            </w:r>
          </w:p>
        </w:tc>
        <w:tc>
          <w:tcPr>
            <w:tcW w:w="2000" w:type="dxa"/>
            <w:vAlign w:val="center"/>
          </w:tcPr>
          <w:p w14:paraId="4E021336" w14:textId="77777777" w:rsidR="00EF59EB" w:rsidRDefault="00A04E45">
            <w:pPr>
              <w:jc w:val="center"/>
            </w:pPr>
            <w:r>
              <w:t>4 jours</w:t>
            </w:r>
          </w:p>
        </w:tc>
      </w:tr>
      <w:tr w:rsidR="00EF59EB" w14:paraId="24570E7A" w14:textId="77777777">
        <w:tblPrEx>
          <w:tblCellMar>
            <w:top w:w="0" w:type="dxa"/>
            <w:bottom w:w="0" w:type="dxa"/>
          </w:tblCellMar>
        </w:tblPrEx>
        <w:tc>
          <w:tcPr>
            <w:tcW w:w="7000" w:type="dxa"/>
            <w:vAlign w:val="center"/>
          </w:tcPr>
          <w:p w14:paraId="014D5C02" w14:textId="77777777" w:rsidR="00EF59EB" w:rsidRDefault="00A04E45">
            <w:pPr>
              <w:jc w:val="center"/>
            </w:pPr>
            <w:r>
              <w:t>Mariage d'un enfant du salarié ou d'un enfant issu d'un précédent mariage du conjoint</w:t>
            </w:r>
          </w:p>
        </w:tc>
        <w:tc>
          <w:tcPr>
            <w:tcW w:w="2000" w:type="dxa"/>
            <w:vAlign w:val="center"/>
          </w:tcPr>
          <w:p w14:paraId="0FCF720D" w14:textId="77777777" w:rsidR="00EF59EB" w:rsidRDefault="00A04E45">
            <w:pPr>
              <w:jc w:val="center"/>
            </w:pPr>
            <w:r>
              <w:t>2 jours</w:t>
            </w:r>
          </w:p>
        </w:tc>
      </w:tr>
      <w:tr w:rsidR="00EF59EB" w14:paraId="21EEAE1D" w14:textId="77777777">
        <w:tblPrEx>
          <w:tblCellMar>
            <w:top w:w="0" w:type="dxa"/>
            <w:bottom w:w="0" w:type="dxa"/>
          </w:tblCellMar>
        </w:tblPrEx>
        <w:tc>
          <w:tcPr>
            <w:tcW w:w="7000" w:type="dxa"/>
            <w:vAlign w:val="center"/>
          </w:tcPr>
          <w:p w14:paraId="3AD334AD" w14:textId="77777777" w:rsidR="00EF59EB" w:rsidRDefault="00A04E45">
            <w:pPr>
              <w:jc w:val="center"/>
            </w:pPr>
            <w:r>
              <w:t>Décès du conjoint, d'un enfant, d'un petit-enfant, d'un ascendant du salarié ou de son conjoint, ou d'un enfant issu d'un précédent mariage du conjoint</w:t>
            </w:r>
          </w:p>
        </w:tc>
        <w:tc>
          <w:tcPr>
            <w:tcW w:w="2000" w:type="dxa"/>
            <w:vAlign w:val="center"/>
          </w:tcPr>
          <w:p w14:paraId="5398A494" w14:textId="77777777" w:rsidR="00EF59EB" w:rsidRDefault="00A04E45">
            <w:pPr>
              <w:jc w:val="center"/>
            </w:pPr>
            <w:r>
              <w:t>3 jours</w:t>
            </w:r>
          </w:p>
        </w:tc>
      </w:tr>
      <w:tr w:rsidR="00EF59EB" w14:paraId="1CC9BFB7" w14:textId="77777777">
        <w:tblPrEx>
          <w:tblCellMar>
            <w:top w:w="0" w:type="dxa"/>
            <w:bottom w:w="0" w:type="dxa"/>
          </w:tblCellMar>
        </w:tblPrEx>
        <w:tc>
          <w:tcPr>
            <w:tcW w:w="7000" w:type="dxa"/>
            <w:vAlign w:val="center"/>
          </w:tcPr>
          <w:p w14:paraId="5C9A5B09" w14:textId="77777777" w:rsidR="00EF59EB" w:rsidRDefault="00A04E45">
            <w:pPr>
              <w:jc w:val="center"/>
            </w:pPr>
            <w:r>
              <w:t>Décès d'un frère ou d'une sœur du salarié, ou d'un frère, d'une sœur ou d'un ascendant du conjoint</w:t>
            </w:r>
          </w:p>
        </w:tc>
        <w:tc>
          <w:tcPr>
            <w:tcW w:w="2000" w:type="dxa"/>
            <w:vAlign w:val="center"/>
          </w:tcPr>
          <w:p w14:paraId="28A35392" w14:textId="77777777" w:rsidR="00EF59EB" w:rsidRDefault="00A04E45">
            <w:pPr>
              <w:jc w:val="center"/>
            </w:pPr>
            <w:r>
              <w:t>2 jours</w:t>
            </w:r>
          </w:p>
        </w:tc>
      </w:tr>
      <w:tr w:rsidR="00EF59EB" w14:paraId="771A9088" w14:textId="77777777">
        <w:tblPrEx>
          <w:tblCellMar>
            <w:top w:w="0" w:type="dxa"/>
            <w:bottom w:w="0" w:type="dxa"/>
          </w:tblCellMar>
        </w:tblPrEx>
        <w:tc>
          <w:tcPr>
            <w:tcW w:w="7000" w:type="dxa"/>
            <w:vAlign w:val="center"/>
          </w:tcPr>
          <w:p w14:paraId="02CC8163" w14:textId="77777777" w:rsidR="00EF59EB" w:rsidRDefault="00A04E45">
            <w:pPr>
              <w:jc w:val="center"/>
            </w:pPr>
            <w:r>
              <w:t>Circoncision</w:t>
            </w:r>
          </w:p>
        </w:tc>
        <w:tc>
          <w:tcPr>
            <w:tcW w:w="2000" w:type="dxa"/>
            <w:vAlign w:val="center"/>
          </w:tcPr>
          <w:p w14:paraId="7A8C6563" w14:textId="77777777" w:rsidR="00EF59EB" w:rsidRDefault="00A04E45">
            <w:pPr>
              <w:jc w:val="center"/>
            </w:pPr>
            <w:r>
              <w:t>2 jours</w:t>
            </w:r>
          </w:p>
        </w:tc>
      </w:tr>
      <w:tr w:rsidR="00EF59EB" w14:paraId="18B9E6FC" w14:textId="77777777">
        <w:tblPrEx>
          <w:tblCellMar>
            <w:top w:w="0" w:type="dxa"/>
            <w:bottom w:w="0" w:type="dxa"/>
          </w:tblCellMar>
        </w:tblPrEx>
        <w:tc>
          <w:tcPr>
            <w:tcW w:w="7000" w:type="dxa"/>
            <w:vAlign w:val="center"/>
          </w:tcPr>
          <w:p w14:paraId="5127B534" w14:textId="77777777" w:rsidR="00EF59EB" w:rsidRDefault="00A04E45">
            <w:pPr>
              <w:jc w:val="center"/>
            </w:pPr>
            <w:r>
              <w:t>Intervention chirurgicale pratiquée sur le conjoint ou l'un des enfants à charge du salarié</w:t>
            </w:r>
          </w:p>
        </w:tc>
        <w:tc>
          <w:tcPr>
            <w:tcW w:w="2000" w:type="dxa"/>
            <w:vAlign w:val="center"/>
          </w:tcPr>
          <w:p w14:paraId="7B5F7935" w14:textId="77777777" w:rsidR="00EF59EB" w:rsidRDefault="00A04E45">
            <w:pPr>
              <w:jc w:val="center"/>
            </w:pPr>
            <w:r>
              <w:t>2 jours</w:t>
            </w:r>
          </w:p>
        </w:tc>
      </w:tr>
    </w:tbl>
    <w:p w14:paraId="2EDF076C" w14:textId="77777777" w:rsidR="00EF59EB" w:rsidRDefault="00A04E45">
      <w:pPr>
        <w:spacing w:before="150" w:after="120"/>
        <w:jc w:val="both"/>
      </w:pPr>
      <w:r>
        <w:t>Les salariés bénéficient de congés pour participer à une sélection nationale, lors de ses stages de préparation ou lors de compétitions officielles nationales ou internationales.</w:t>
      </w:r>
    </w:p>
    <w:p w14:paraId="3D2C84B7" w14:textId="77777777" w:rsidR="00EF59EB" w:rsidRDefault="00A04E45">
      <w:pPr>
        <w:spacing w:after="120"/>
        <w:jc w:val="both"/>
      </w:pPr>
      <w:r>
        <w:t>– Les pièces justificatives de l'absence pour événement familial doivent être remises à la direction des ressources humaines à la reprise du travail, faute de quoi l'absence est considérée comme non justifiée.</w:t>
      </w:r>
    </w:p>
    <w:p w14:paraId="6FEC2915" w14:textId="77777777" w:rsidR="00EF59EB" w:rsidRDefault="00A04E45">
      <w:pPr>
        <w:spacing w:after="120"/>
        <w:jc w:val="both"/>
      </w:pPr>
      <w:r>
        <w:t>– Les salaires afférents à ces congés pour motifs familiaux sont versés par la direction de la société conformément aux dispositions prévues par le Code du travail.</w:t>
      </w:r>
    </w:p>
    <w:p w14:paraId="51F10B35" w14:textId="77777777" w:rsidR="00EF59EB" w:rsidRDefault="00A04E45">
      <w:pPr>
        <w:spacing w:before="300" w:after="150"/>
      </w:pPr>
      <w:r>
        <w:rPr>
          <w:b/>
          <w:bCs/>
          <w:sz w:val="24"/>
          <w:szCs w:val="24"/>
        </w:rPr>
        <w:t>Article 18 – Modalités de bénéfice des congés pour événements familiaux :</w:t>
      </w:r>
    </w:p>
    <w:p w14:paraId="2747BE68" w14:textId="77777777" w:rsidR="00EF59EB" w:rsidRDefault="00A04E45">
      <w:pPr>
        <w:spacing w:after="120"/>
        <w:jc w:val="both"/>
      </w:pPr>
      <w:r>
        <w:t>Le(la) salarié(e) souhaitant bénéficier de l'un des congés visés à l'article précédent doit se conformer aux démarches ci-dessous, selon la nature de l'absence :</w:t>
      </w:r>
    </w:p>
    <w:p w14:paraId="06606092" w14:textId="77777777" w:rsidR="00EF59EB" w:rsidRDefault="00A04E45">
      <w:pPr>
        <w:spacing w:after="60"/>
        <w:jc w:val="both"/>
      </w:pPr>
      <w:r>
        <w:rPr>
          <w:b/>
          <w:bCs/>
        </w:rPr>
        <w:t>En cas d'absence prévisible :</w:t>
      </w:r>
    </w:p>
    <w:p w14:paraId="3A656AC6" w14:textId="77777777" w:rsidR="00EF59EB" w:rsidRDefault="00A04E45">
      <w:pPr>
        <w:spacing w:after="150"/>
        <w:jc w:val="both"/>
      </w:pPr>
      <w:r>
        <w:t>Présenter une demande à la direction de la société en renseignant le formulaire électronique prévu à cet effet, précisant la durée, la date et le motif de l'absence.</w:t>
      </w:r>
    </w:p>
    <w:p w14:paraId="5FBE0E70" w14:textId="77777777" w:rsidR="00EF59EB" w:rsidRDefault="00A04E45">
      <w:pPr>
        <w:spacing w:after="60"/>
        <w:jc w:val="both"/>
      </w:pPr>
      <w:r>
        <w:rPr>
          <w:b/>
          <w:bCs/>
        </w:rPr>
        <w:lastRenderedPageBreak/>
        <w:t>En cas d'absence imprévisible ou urgente :</w:t>
      </w:r>
    </w:p>
    <w:p w14:paraId="193CB6BB" w14:textId="77777777" w:rsidR="00EF59EB" w:rsidRDefault="00A04E45">
      <w:pPr>
        <w:spacing w:after="120"/>
        <w:jc w:val="both"/>
      </w:pPr>
      <w:r>
        <w:t xml:space="preserve">Lorsqu'il s'agit d'une absence à caractère urgent, telle qu'un décès, il suffit </w:t>
      </w:r>
      <w:proofErr w:type="gramStart"/>
      <w:r>
        <w:t>au(</w:t>
      </w:r>
      <w:proofErr w:type="gramEnd"/>
      <w:r>
        <w:t>à la) salarié(e) d'informer la direction de la société par téléphone ou par tout autre moyen de communication, à charge pour lui/elle de justifier ultérieurement, si la direction le lui demande, le motif et la durée de son absence.</w:t>
      </w:r>
    </w:p>
    <w:p w14:paraId="493AE7D2" w14:textId="77777777" w:rsidR="00EF59EB" w:rsidRDefault="00A04E45">
      <w:pPr>
        <w:spacing w:after="120"/>
        <w:jc w:val="both"/>
      </w:pPr>
      <w:r>
        <w:t>Dans tous les cas, tout salarié empêché de rejoindre son poste pour cause de maladie ou d'accident doit le justifier et en informer la direction de l'entreprise, personnellement ou par l'intermédiaire d'un tiers, sauf cas de force majeure, dans un délai de quarante-huit heures suivant l'événement.</w:t>
      </w:r>
    </w:p>
    <w:p w14:paraId="73DC2C7E" w14:textId="77777777" w:rsidR="00EF59EB" w:rsidRDefault="00A04E45">
      <w:pPr>
        <w:spacing w:before="150" w:after="60"/>
        <w:jc w:val="both"/>
      </w:pPr>
      <w:r>
        <w:rPr>
          <w:b/>
          <w:bCs/>
        </w:rPr>
        <w:t>Absence irrégulière non justifiée :</w:t>
      </w:r>
    </w:p>
    <w:p w14:paraId="60A3C95E" w14:textId="77777777" w:rsidR="00EF59EB" w:rsidRDefault="00A04E45">
      <w:pPr>
        <w:spacing w:after="120"/>
        <w:jc w:val="both"/>
      </w:pPr>
      <w:r>
        <w:t>Toute absence du travail sans justification et sans autorisation préalable est considérée comme une absence irrégulière, sauf si elle a été acceptée par la direction de l'entreprise.</w:t>
      </w:r>
    </w:p>
    <w:p w14:paraId="06711510" w14:textId="77777777" w:rsidR="00EF59EB" w:rsidRDefault="00A04E45">
      <w:pPr>
        <w:spacing w:before="300" w:after="150"/>
      </w:pPr>
      <w:r>
        <w:rPr>
          <w:b/>
          <w:bCs/>
          <w:sz w:val="24"/>
          <w:szCs w:val="24"/>
        </w:rPr>
        <w:t>Article 19 – Congé de maladie :</w:t>
      </w:r>
    </w:p>
    <w:p w14:paraId="3B41A83B" w14:textId="77777777" w:rsidR="00EF59EB" w:rsidRDefault="00A04E45">
      <w:pPr>
        <w:spacing w:after="120"/>
        <w:jc w:val="both"/>
      </w:pPr>
      <w:r>
        <w:t>Tout salarié empêché de rejoindre son poste pour cause de maladie ou d'accident doit le justifier et en informer la direction de la société dans un délai de quarante-huit heures suivant l'événement, sauf cas de force majeure.</w:t>
      </w:r>
    </w:p>
    <w:p w14:paraId="60DFB9B8" w14:textId="77777777" w:rsidR="00EF59EB" w:rsidRDefault="00A04E45">
      <w:pPr>
        <w:spacing w:after="120"/>
        <w:jc w:val="both"/>
      </w:pPr>
      <w:r>
        <w:t>Cette information de la direction de la société peut être effectuée par tout moyen de communication disponible (téléphone, fax, courrier électronique, etc.).</w:t>
      </w:r>
    </w:p>
    <w:p w14:paraId="01E4C354" w14:textId="77777777" w:rsidR="00EF59EB" w:rsidRDefault="00A04E45">
      <w:pPr>
        <w:spacing w:after="120"/>
        <w:jc w:val="both"/>
      </w:pPr>
      <w:r>
        <w:t>Les certificats médicaux sont remis à la direction de la société soit en main propre contre décharge, soit par lettre recommandée avec accusé de réception, soit en les intégrant dans le système d'information prévu à cet effet.</w:t>
      </w:r>
    </w:p>
    <w:p w14:paraId="40262E2E" w14:textId="77777777" w:rsidR="00EF59EB" w:rsidRDefault="00A04E45">
      <w:pPr>
        <w:spacing w:after="120"/>
        <w:jc w:val="both"/>
      </w:pPr>
      <w:r>
        <w:t>Si l'absence se prolonge au-delà de quatre (4) jours, le(la) salarié(e) doit informer la direction de la société de la durée probable de son absence et lui remettre un certificat médical la justifiant ; à défaut de justificatif, toute absence dépassant quatre jours expose le salarié à l'engagement des mesures disciplinaires nécessaires, dans le respect de la législation du travail.</w:t>
      </w:r>
    </w:p>
    <w:p w14:paraId="13C66B30" w14:textId="77777777" w:rsidR="00EF59EB" w:rsidRDefault="00A04E45">
      <w:pPr>
        <w:spacing w:after="120"/>
        <w:jc w:val="both"/>
      </w:pPr>
      <w:r>
        <w:t>La direction de l'entreprise peut considérer le(la) salarié(e) comme démissionnaire de fait en cas de maladie non professionnelle, dès lors que son absence dépasse cent quatre-vingts (180) jours consécutifs sur une période de trois cent soixante-cinq (365) jours, pour maladie non professionnelle ou accident autre qu'un accident du travail, ou s'il a perdu la capacité de poursuivre l'exercice de son emploi.</w:t>
      </w:r>
    </w:p>
    <w:p w14:paraId="3E0ADE10" w14:textId="77777777" w:rsidR="00EF59EB" w:rsidRDefault="00A04E45">
      <w:pPr>
        <w:spacing w:before="300" w:after="150"/>
      </w:pPr>
      <w:r>
        <w:rPr>
          <w:b/>
          <w:bCs/>
          <w:sz w:val="24"/>
          <w:szCs w:val="24"/>
        </w:rPr>
        <w:t>Article 20 – Contre-visite médicale :</w:t>
      </w:r>
    </w:p>
    <w:p w14:paraId="41F5EC8C" w14:textId="77777777" w:rsidR="00EF59EB" w:rsidRDefault="00A04E45">
      <w:pPr>
        <w:spacing w:after="100"/>
        <w:jc w:val="both"/>
      </w:pPr>
      <w:r>
        <w:t>- La direction de la société « AVL Maroc » peut soumettre le(la) salarié(e) à une contre-visite médicale, auprès d'un médecin de son choix et à ses frais, pendant la durée d'absence indiquée dans le certificat médical ;</w:t>
      </w:r>
    </w:p>
    <w:p w14:paraId="12807D72" w14:textId="77777777" w:rsidR="00EF59EB" w:rsidRDefault="00A04E45">
      <w:pPr>
        <w:spacing w:after="100"/>
        <w:jc w:val="both"/>
      </w:pPr>
      <w:r>
        <w:t xml:space="preserve">- La contre-visite médicale est effectuée à l'adresse </w:t>
      </w:r>
      <w:proofErr w:type="gramStart"/>
      <w:r>
        <w:t>du(</w:t>
      </w:r>
      <w:proofErr w:type="gramEnd"/>
      <w:r>
        <w:t>de la) salarié(e) préalablement communiquée à la direction de la société et figurant dans son dossier administratif ;</w:t>
      </w:r>
    </w:p>
    <w:p w14:paraId="665935EF" w14:textId="77777777" w:rsidR="00EF59EB" w:rsidRDefault="00A04E45">
      <w:pPr>
        <w:spacing w:after="100"/>
        <w:jc w:val="both"/>
      </w:pPr>
      <w:r>
        <w:t>- Si la direction de la société constate que le(la) salarié(e) malade a refusé de se soumettre à la contre-visite médicale, le certificat médical présenté par le(la) salarié(e) est considéré comme nul et son absence comme non justifiée ; il/elle s'expose alors aux sanctions disciplinaires en vigueur, la société se réservant le droit d'engager les mesures légales appropriées en la matière.</w:t>
      </w:r>
    </w:p>
    <w:p w14:paraId="07770285" w14:textId="77777777" w:rsidR="00EF59EB" w:rsidRDefault="00A04E45">
      <w:pPr>
        <w:spacing w:before="300" w:after="150"/>
      </w:pPr>
      <w:r>
        <w:rPr>
          <w:b/>
          <w:bCs/>
          <w:sz w:val="24"/>
          <w:szCs w:val="24"/>
        </w:rPr>
        <w:t>Article 21 – Protection de la maternité :</w:t>
      </w:r>
    </w:p>
    <w:p w14:paraId="7BA862FB" w14:textId="77777777" w:rsidR="00EF59EB" w:rsidRDefault="00A04E45">
      <w:pPr>
        <w:spacing w:after="120"/>
        <w:jc w:val="both"/>
      </w:pPr>
      <w:r>
        <w:t>La salariée dont l'état de grossesse est attesté par un certificat médical bénéficie d'un congé de maternité de 14 semaines, conformément à l'article 152 du Code du travail et à l'article 37 du dahir du 27 juillet 1972 relatif au régime de sécurité sociale.</w:t>
      </w:r>
    </w:p>
    <w:p w14:paraId="05EA4002" w14:textId="77777777" w:rsidR="00EF59EB" w:rsidRDefault="00A04E45">
      <w:pPr>
        <w:spacing w:after="120"/>
        <w:jc w:val="both"/>
      </w:pPr>
      <w:r>
        <w:t>Toute salariée enceinte est tenue de remettre à la direction un certificat de grossesse, dès le début du deuxième mois, aux fins de prise en compte pour l'amélioration de ses conditions de travail.</w:t>
      </w:r>
    </w:p>
    <w:p w14:paraId="06A633EB" w14:textId="77777777" w:rsidR="00EF59EB" w:rsidRDefault="00A04E45">
      <w:pPr>
        <w:spacing w:after="120"/>
        <w:jc w:val="both"/>
      </w:pPr>
      <w:r>
        <w:t>Il est également interdit d'employer des salariées enceintes à des travaux dangereux.</w:t>
      </w:r>
    </w:p>
    <w:p w14:paraId="312271C6" w14:textId="77777777" w:rsidR="00EF59EB" w:rsidRDefault="00A04E45">
      <w:pPr>
        <w:spacing w:after="120"/>
        <w:jc w:val="both"/>
      </w:pPr>
      <w:r>
        <w:t>Les salariées en couches ne peuvent être employées pendant la période des sept semaines consécutives suivant l'accouchement.</w:t>
      </w:r>
    </w:p>
    <w:p w14:paraId="117383A3" w14:textId="77777777" w:rsidR="00EF59EB" w:rsidRDefault="00A04E45">
      <w:pPr>
        <w:spacing w:after="120"/>
        <w:jc w:val="both"/>
      </w:pPr>
      <w:r>
        <w:lastRenderedPageBreak/>
        <w:t>L'employeur veille à alléger les tâches confiées à la salariée pendant la dernière période de la grossesse, ainsi que durant la première période suivant la reprise du travail à l'issue du congé de maternité.</w:t>
      </w:r>
    </w:p>
    <w:p w14:paraId="178DBB5D" w14:textId="77777777" w:rsidR="00EF59EB" w:rsidRDefault="00A04E45">
      <w:pPr>
        <w:spacing w:after="120"/>
        <w:jc w:val="both"/>
      </w:pPr>
      <w:r>
        <w:t>La salariée enceinte a le droit de suspendre l'exécution de son contrat de travail pendant une période débutant sept semaines avant la date présumée de l'accouchement et se terminant sept semaines après la date de l'accouchement.</w:t>
      </w:r>
    </w:p>
    <w:p w14:paraId="3359ACA3" w14:textId="77777777" w:rsidR="00EF59EB" w:rsidRDefault="00A04E45">
      <w:pPr>
        <w:spacing w:after="120"/>
        <w:jc w:val="both"/>
      </w:pPr>
      <w:r>
        <w:t>La mère salariée a le droit, pendant les douze mois suivant la date de reprise du travail après l'accouchement, de bénéficier quotidiennement, à titre de temps de travail rémunéré, d'un repos spécial d'une demi-heure le matin et d'une demi-heure l'après-midi, afin d'allaiter son enfant pendant les heures de travail ; ce temps est indépendant des pauses habituellement en vigueur au sein de la société, sous réserve d'accord avec l'employeur.</w:t>
      </w:r>
    </w:p>
    <w:p w14:paraId="1240B87E" w14:textId="77777777" w:rsidR="00EF59EB" w:rsidRDefault="00A04E45">
      <w:pPr>
        <w:spacing w:after="120"/>
        <w:jc w:val="both"/>
      </w:pPr>
      <w:r>
        <w:t>La salariée en période d'allaitement peut également en bénéficier. Il est par ailleurs interdit d'employer des salariées enceintes ou allaitantes à des travaux dangereux.</w:t>
      </w:r>
    </w:p>
    <w:p w14:paraId="57F273FE" w14:textId="77777777" w:rsidR="00EF59EB" w:rsidRDefault="00A04E45">
      <w:pPr>
        <w:shd w:val="clear" w:color="auto" w:fill="D9D9D9"/>
        <w:spacing w:before="400" w:after="250"/>
        <w:jc w:val="center"/>
      </w:pPr>
      <w:r>
        <w:rPr>
          <w:b/>
          <w:bCs/>
          <w:sz w:val="28"/>
          <w:szCs w:val="28"/>
        </w:rPr>
        <w:t>Troisièmement – Salaire, ses compléments et primes</w:t>
      </w:r>
    </w:p>
    <w:p w14:paraId="0B58B649" w14:textId="77777777" w:rsidR="00EF59EB" w:rsidRDefault="00A04E45">
      <w:pPr>
        <w:spacing w:before="300" w:after="150"/>
      </w:pPr>
      <w:r>
        <w:rPr>
          <w:b/>
          <w:bCs/>
          <w:sz w:val="24"/>
          <w:szCs w:val="24"/>
        </w:rPr>
        <w:t>Article 22 – Détermination du salaire :</w:t>
      </w:r>
    </w:p>
    <w:p w14:paraId="6555CE48" w14:textId="77777777" w:rsidR="00EF59EB" w:rsidRDefault="00A04E45">
      <w:pPr>
        <w:spacing w:after="120"/>
        <w:jc w:val="both"/>
      </w:pPr>
      <w:r>
        <w:t>Le salaire est fixé librement entre le(la) salarié(e) et l'employeur, et ne peut être inférieur au salaire minimum légal. Le salaire comprend le salaire de base, auquel s'ajoutent la prime d'ancienneté et les autres avantages, le cas échéant.</w:t>
      </w:r>
    </w:p>
    <w:p w14:paraId="27D7901A" w14:textId="77777777" w:rsidR="00EF59EB" w:rsidRDefault="00A04E45">
      <w:pPr>
        <w:spacing w:after="120"/>
        <w:jc w:val="both"/>
      </w:pPr>
      <w:r>
        <w:t>Les salaires des ouvriers sont versés au moins deux fois par mois, à un intervalle n'excédant pas seize jours, ou au moins une fois par mois pour les employés et cadres ; les salaires sont versés par virement bancaire.</w:t>
      </w:r>
    </w:p>
    <w:p w14:paraId="13BFF729" w14:textId="77777777" w:rsidR="00EF59EB" w:rsidRDefault="00A04E45">
      <w:pPr>
        <w:spacing w:after="120"/>
        <w:jc w:val="both"/>
      </w:pPr>
      <w:r>
        <w:t>Il est remis aux salariés, lors du paiement de leur salaire, un bulletin de paie comportant les mentions prévues par la loi, que le(la) salarié(e) reçoit personnellement via le système électronique adopté au sein de la société.</w:t>
      </w:r>
    </w:p>
    <w:p w14:paraId="46799ED6" w14:textId="77777777" w:rsidR="00EF59EB" w:rsidRDefault="00A04E45">
      <w:pPr>
        <w:spacing w:before="300" w:after="150"/>
      </w:pPr>
      <w:r>
        <w:rPr>
          <w:b/>
          <w:bCs/>
          <w:sz w:val="24"/>
          <w:szCs w:val="24"/>
        </w:rPr>
        <w:t>Article 23 – Prime d'ancienneté :</w:t>
      </w:r>
    </w:p>
    <w:p w14:paraId="42CF4166" w14:textId="77777777" w:rsidR="00EF59EB" w:rsidRDefault="00A04E45">
      <w:pPr>
        <w:spacing w:after="120"/>
        <w:jc w:val="both"/>
      </w:pPr>
      <w:r>
        <w:t>Chaque salarié bénéficie d'une prime d'ancienneté après une certaine période de travail au sein de la société ; le taux de la prime d'ancienneté est fixé comme suit :</w:t>
      </w:r>
    </w:p>
    <w:p w14:paraId="240CAEBD" w14:textId="77777777" w:rsidR="00EF59EB" w:rsidRDefault="00A04E45">
      <w:pPr>
        <w:spacing w:after="100"/>
        <w:jc w:val="both"/>
      </w:pPr>
      <w:r>
        <w:t>- 5 % du salaire après deux ans d'ancienneté, consécutifs ou non ;</w:t>
      </w:r>
    </w:p>
    <w:p w14:paraId="1598437B" w14:textId="77777777" w:rsidR="00EF59EB" w:rsidRDefault="00A04E45">
      <w:pPr>
        <w:spacing w:after="100"/>
        <w:jc w:val="both"/>
      </w:pPr>
      <w:r>
        <w:t>- 10 % du salaire après 5 ans d'ancienneté, consécutifs ou non ;</w:t>
      </w:r>
    </w:p>
    <w:p w14:paraId="0D618FB7" w14:textId="77777777" w:rsidR="00EF59EB" w:rsidRDefault="00A04E45">
      <w:pPr>
        <w:spacing w:after="100"/>
        <w:jc w:val="both"/>
      </w:pPr>
      <w:r>
        <w:t>- 15 % du salaire après 12 ans d'ancienneté, consécutifs ou non ;</w:t>
      </w:r>
    </w:p>
    <w:p w14:paraId="72D324A3" w14:textId="77777777" w:rsidR="00EF59EB" w:rsidRDefault="00A04E45">
      <w:pPr>
        <w:spacing w:after="100"/>
        <w:jc w:val="both"/>
      </w:pPr>
      <w:r>
        <w:t>- 20 % du salaire après 20 ans d'ancienneté, consécutifs ou non ;</w:t>
      </w:r>
    </w:p>
    <w:p w14:paraId="29317428" w14:textId="77777777" w:rsidR="00EF59EB" w:rsidRDefault="00A04E45">
      <w:pPr>
        <w:spacing w:after="100"/>
        <w:jc w:val="both"/>
      </w:pPr>
      <w:r>
        <w:t>- 25 % du salaire après 25 ans d'ancienneté, consécutifs ou non.</w:t>
      </w:r>
    </w:p>
    <w:p w14:paraId="6941EE95" w14:textId="77777777" w:rsidR="00EF59EB" w:rsidRDefault="00A04E45">
      <w:pPr>
        <w:spacing w:before="300" w:after="150"/>
      </w:pPr>
      <w:r>
        <w:rPr>
          <w:b/>
          <w:bCs/>
          <w:sz w:val="24"/>
          <w:szCs w:val="24"/>
        </w:rPr>
        <w:t>Article 24 – Restaurant :</w:t>
      </w:r>
    </w:p>
    <w:p w14:paraId="216AB1FB" w14:textId="77777777" w:rsidR="00EF59EB" w:rsidRDefault="00A04E45">
      <w:pPr>
        <w:spacing w:after="120"/>
        <w:jc w:val="both"/>
      </w:pPr>
      <w:r>
        <w:t>La direction de la société met un restaurant à la disposition des salariés pour la prise des repas pendant les horaires prévus à cet effet ; tous les salariés sont tenus de veiller à la préservation des équipements et ustensiles mis à leur disposition, ainsi qu'à la propreté du restaurant.</w:t>
      </w:r>
    </w:p>
    <w:p w14:paraId="153ABA96" w14:textId="77777777" w:rsidR="00EF59EB" w:rsidRDefault="00A04E45">
      <w:pPr>
        <w:spacing w:before="300" w:after="150"/>
      </w:pPr>
      <w:r>
        <w:rPr>
          <w:b/>
          <w:bCs/>
          <w:sz w:val="24"/>
          <w:szCs w:val="24"/>
        </w:rPr>
        <w:t>Article 25 – Tenue de travail :</w:t>
      </w:r>
    </w:p>
    <w:p w14:paraId="0914BC26" w14:textId="77777777" w:rsidR="00EF59EB" w:rsidRDefault="00A04E45">
      <w:pPr>
        <w:spacing w:after="120"/>
        <w:jc w:val="both"/>
      </w:pPr>
      <w:r>
        <w:t>Le personnel de la société « AVL Maroc » est tenu de porter une tenue vestimentaire adaptée et soignée, en veillant à la propreté.</w:t>
      </w:r>
    </w:p>
    <w:p w14:paraId="7B82C55C" w14:textId="77777777" w:rsidR="00EF59EB" w:rsidRDefault="00A04E45">
      <w:pPr>
        <w:shd w:val="clear" w:color="auto" w:fill="D9D9D9"/>
        <w:spacing w:before="400" w:after="250"/>
        <w:jc w:val="center"/>
      </w:pPr>
      <w:r>
        <w:rPr>
          <w:b/>
          <w:bCs/>
          <w:sz w:val="28"/>
          <w:szCs w:val="28"/>
        </w:rPr>
        <w:t>Quatrièmement – Sécurité et préservation de la santé des salariés</w:t>
      </w:r>
    </w:p>
    <w:p w14:paraId="62DA462B" w14:textId="77777777" w:rsidR="00EF59EB" w:rsidRDefault="00A04E45">
      <w:pPr>
        <w:spacing w:before="300" w:after="150"/>
      </w:pPr>
      <w:r>
        <w:rPr>
          <w:b/>
          <w:bCs/>
          <w:sz w:val="24"/>
          <w:szCs w:val="24"/>
        </w:rPr>
        <w:t>Article 26 – Préservation de la santé et de la sécurité des salariés :</w:t>
      </w:r>
    </w:p>
    <w:p w14:paraId="6AC2C140" w14:textId="77777777" w:rsidR="00EF59EB" w:rsidRDefault="00A04E45">
      <w:pPr>
        <w:spacing w:after="100"/>
        <w:jc w:val="both"/>
      </w:pPr>
      <w:r>
        <w:lastRenderedPageBreak/>
        <w:t>- La direction de la société « AVL Maroc » veille à ce que les lieux de travail soient maintenus dans un bon état de propreté et disposent des conditions sanitaires et préventives nécessaires à la santé des salariés, notamment en matière de dispositifs de protection contre les incendies, d'éclairage, de chauffage, d'aération, de réduction du bruit, d'utilisation de ventilateurs, d'eau potable, d'évacuation des eaux usées et des eaux de lavage.</w:t>
      </w:r>
    </w:p>
    <w:p w14:paraId="4C7CA817" w14:textId="77777777" w:rsidR="00EF59EB" w:rsidRDefault="00A04E45">
      <w:pPr>
        <w:spacing w:after="100"/>
        <w:jc w:val="both"/>
      </w:pPr>
      <w:r>
        <w:t>- Le personnel est tenu de respecter scrupuleusement les instructions relatives à la santé et à la sécurité.</w:t>
      </w:r>
    </w:p>
    <w:p w14:paraId="65494D26" w14:textId="77777777" w:rsidR="00EF59EB" w:rsidRDefault="00A04E45">
      <w:pPr>
        <w:spacing w:after="100"/>
        <w:jc w:val="both"/>
      </w:pPr>
      <w:r>
        <w:t>- Tous les salariés bénéficient de la formation nécessaire en matière de sécurité et de prévention des accidents.</w:t>
      </w:r>
    </w:p>
    <w:p w14:paraId="48219FFE" w14:textId="77777777" w:rsidR="00EF59EB" w:rsidRDefault="00A04E45">
      <w:pPr>
        <w:spacing w:before="300" w:after="150"/>
      </w:pPr>
      <w:r>
        <w:rPr>
          <w:b/>
          <w:bCs/>
          <w:sz w:val="24"/>
          <w:szCs w:val="24"/>
        </w:rPr>
        <w:t>Article 27 – Utilisation des moyens de travail :</w:t>
      </w:r>
    </w:p>
    <w:p w14:paraId="4D03B069" w14:textId="77777777" w:rsidR="00EF59EB" w:rsidRDefault="00A04E45">
      <w:pPr>
        <w:spacing w:after="120"/>
        <w:jc w:val="both"/>
      </w:pPr>
      <w:r>
        <w:t>La société « AVL Maroc » met à la disposition de ses salariés tous les moyens nécessaires à l'exécution de leur travail ; il leur est interdit de prendre l'initiative personnelle de réparer leurs outils de travail, cette tâche étant réservée à des personnes compétentes en la matière.</w:t>
      </w:r>
    </w:p>
    <w:p w14:paraId="21937D85" w14:textId="77777777" w:rsidR="00EF59EB" w:rsidRDefault="00A04E45">
      <w:pPr>
        <w:spacing w:after="120"/>
        <w:jc w:val="both"/>
      </w:pPr>
      <w:r>
        <w:t>– L'ensemble des moyens de travail mis à la disposition des salariés, comprenant les appareils, les données et les documents, ainsi que le matériel informatique (ordinateur, téléphone, supports de stockage), les machines et équipements de travail, le véhicule de service, Internet et le téléphone professionnel.</w:t>
      </w:r>
    </w:p>
    <w:p w14:paraId="324314D5" w14:textId="77777777" w:rsidR="00EF59EB" w:rsidRDefault="00A04E45">
      <w:pPr>
        <w:spacing w:after="120"/>
        <w:jc w:val="both"/>
      </w:pPr>
      <w:r>
        <w:t>– Chaque salarié est tenu, à la fin du contrat de travail le liant à la société, de restituer à la direction de la société l'ensemble des appareils, équipements et documents en sa possession et appartenant à la société.</w:t>
      </w:r>
    </w:p>
    <w:p w14:paraId="52830E16" w14:textId="77777777" w:rsidR="00EF59EB" w:rsidRDefault="00A04E45">
      <w:pPr>
        <w:spacing w:after="120"/>
        <w:jc w:val="both"/>
      </w:pPr>
      <w:r>
        <w:t xml:space="preserve">– Il est rappelé qu'en cas de danger imminent auquel serait confronté(e) le(la) salarié(e) pendant sa présence sur les lieux de travail, celui(celle)-ci doit se retirer immédiatement du lieu de travail et en informer ses supérieurs hiérarchiques directs, tout en apportant l'assistance possible dans la limite de ses moyens ; ce retrait ne peut donner lieu à aucune mesure punitive à l'encontre </w:t>
      </w:r>
      <w:proofErr w:type="gramStart"/>
      <w:r>
        <w:t>du(</w:t>
      </w:r>
      <w:proofErr w:type="gramEnd"/>
      <w:r>
        <w:t>de la) salarié(e).</w:t>
      </w:r>
    </w:p>
    <w:p w14:paraId="08C0529D" w14:textId="77777777" w:rsidR="00EF59EB" w:rsidRDefault="00A04E45">
      <w:pPr>
        <w:spacing w:before="300" w:after="150"/>
      </w:pPr>
      <w:r>
        <w:rPr>
          <w:b/>
          <w:bCs/>
          <w:sz w:val="24"/>
          <w:szCs w:val="24"/>
        </w:rPr>
        <w:t>Article 28 – Plan d'évacuation :</w:t>
      </w:r>
    </w:p>
    <w:p w14:paraId="552E04BC" w14:textId="77777777" w:rsidR="00EF59EB" w:rsidRDefault="00A04E45">
      <w:pPr>
        <w:spacing w:after="120"/>
        <w:jc w:val="both"/>
      </w:pPr>
      <w:r>
        <w:t>La direction de la société veille à assurer aux salariés une formation spécifique à l'exécution du plan d'évacuation, en cas d'exposition des lieux de travail à un danger tel que les incendies, les inondations, les séismes, etc.</w:t>
      </w:r>
    </w:p>
    <w:p w14:paraId="617886DF" w14:textId="77777777" w:rsidR="00EF59EB" w:rsidRDefault="00A04E45">
      <w:pPr>
        <w:spacing w:after="120"/>
        <w:jc w:val="both"/>
      </w:pPr>
      <w:r>
        <w:t>Cette formation est encadrée par des spécialistes en matière de santé et de sécurité au travail, ou par les membres qualifiés du comité de sécurité et d'hygiène de la société.</w:t>
      </w:r>
    </w:p>
    <w:p w14:paraId="67DB0C66" w14:textId="77777777" w:rsidR="00EF59EB" w:rsidRDefault="00A04E45">
      <w:pPr>
        <w:spacing w:before="300" w:after="150"/>
      </w:pPr>
      <w:r>
        <w:rPr>
          <w:b/>
          <w:bCs/>
          <w:sz w:val="24"/>
          <w:szCs w:val="24"/>
        </w:rPr>
        <w:t>Article 29 – Service médical du travail :</w:t>
      </w:r>
    </w:p>
    <w:p w14:paraId="59779AC4" w14:textId="77777777" w:rsidR="00EF59EB" w:rsidRDefault="00A04E45">
      <w:pPr>
        <w:spacing w:after="120"/>
        <w:jc w:val="both"/>
      </w:pPr>
      <w:r>
        <w:t>La société « AVL Maroc » dispose d'un service médical du travail, dirigé par un médecin du travail, lequel joue un rôle préventif consistant à réaliser des examens médicaux des salariés afin de s'assurer de l'adéquation des postes de travail à leur état de santé au début de leur embauche ; il est également chargé de contrôler les conditions de santé, de sécurité et d'hygiène sur le lieu de travail, afin de prévenir les risques de contagion entre salariés. Il veille en outre à apporter les premiers secours d</w:t>
      </w:r>
      <w:r>
        <w:t>'urgence en cas d'accident du travail survenu à l'un des salariés, et est tenu d'établir un rapport annuel sur le fonctionnement du service médical.</w:t>
      </w:r>
    </w:p>
    <w:p w14:paraId="5C7938C1" w14:textId="77777777" w:rsidR="00EF59EB" w:rsidRDefault="00A04E45">
      <w:pPr>
        <w:spacing w:before="300" w:after="150"/>
      </w:pPr>
      <w:r>
        <w:rPr>
          <w:b/>
          <w:bCs/>
          <w:sz w:val="24"/>
          <w:szCs w:val="24"/>
        </w:rPr>
        <w:t>Article 30 – Déclaration des accidents du travail et des maladies professionnelles :</w:t>
      </w:r>
    </w:p>
    <w:p w14:paraId="31831F01" w14:textId="77777777" w:rsidR="00EF59EB" w:rsidRDefault="00A04E45">
      <w:pPr>
        <w:spacing w:after="120"/>
        <w:jc w:val="both"/>
      </w:pPr>
      <w:r>
        <w:t>Sauf cas de force majeure, tout accident du travail, accident de trajet ou maladie professionnelle doit être déclaré immédiatement, ou dans un délai maximum de 48 heures, au service des ressources humaines, afin de procéder aux démarches nécessaires auprès des organismes compétents dans les délais légaux.</w:t>
      </w:r>
    </w:p>
    <w:p w14:paraId="0E492981" w14:textId="77777777" w:rsidR="00EF59EB" w:rsidRDefault="00A04E45">
      <w:pPr>
        <w:spacing w:before="300" w:after="150"/>
      </w:pPr>
      <w:r>
        <w:rPr>
          <w:b/>
          <w:bCs/>
          <w:sz w:val="24"/>
          <w:szCs w:val="24"/>
        </w:rPr>
        <w:t>Article 31 – Réadaptation des victimes d'accidents du travail :</w:t>
      </w:r>
    </w:p>
    <w:p w14:paraId="27C9FFEC" w14:textId="77777777" w:rsidR="00EF59EB" w:rsidRDefault="00A04E45">
      <w:pPr>
        <w:spacing w:after="120"/>
        <w:jc w:val="both"/>
      </w:pPr>
      <w:r>
        <w:t xml:space="preserve">Tout salarié devenu handicapé, quelle qu'en soit la cause, conserve un poste de travail adapté à la nature de son handicap, et se voit attribuer un emploi correspondant à la nature de son handicap, sauf </w:t>
      </w:r>
      <w:r>
        <w:lastRenderedPageBreak/>
        <w:t>si cela s'avère impossible en raison de la gravité du handicap ou de la nature du poste, après avis du médecin du travail ou du comité de sécurité et d'hygiène ; il bénéficie du régime relatif au handicap en vigueur, sous réserve de remplir les conditions requises conformément aux lois applicables en la matière.</w:t>
      </w:r>
    </w:p>
    <w:p w14:paraId="0B6BD435" w14:textId="77777777" w:rsidR="00EF59EB" w:rsidRDefault="00A04E45">
      <w:pPr>
        <w:spacing w:after="120"/>
        <w:jc w:val="both"/>
      </w:pPr>
      <w:r>
        <w:t xml:space="preserve">Dans cette hypothèse, la société peut mettre fin au contrat de travail la liant </w:t>
      </w:r>
      <w:proofErr w:type="gramStart"/>
      <w:r>
        <w:t>au(</w:t>
      </w:r>
      <w:proofErr w:type="gramEnd"/>
      <w:r>
        <w:t>à la) salarié(e) handicapé(e).</w:t>
      </w:r>
    </w:p>
    <w:p w14:paraId="42B8B611" w14:textId="77777777" w:rsidR="00EF59EB" w:rsidRDefault="00A04E45">
      <w:pPr>
        <w:shd w:val="clear" w:color="auto" w:fill="D9D9D9"/>
        <w:spacing w:before="400" w:after="250"/>
        <w:jc w:val="center"/>
      </w:pPr>
      <w:r>
        <w:rPr>
          <w:b/>
          <w:bCs/>
          <w:sz w:val="28"/>
          <w:szCs w:val="28"/>
        </w:rPr>
        <w:t>Cinquièmement – Organes représentatifs des salariés</w:t>
      </w:r>
    </w:p>
    <w:p w14:paraId="432D8896" w14:textId="77777777" w:rsidR="00EF59EB" w:rsidRDefault="00A04E45">
      <w:pPr>
        <w:spacing w:before="300" w:after="150"/>
      </w:pPr>
      <w:r>
        <w:rPr>
          <w:b/>
          <w:bCs/>
          <w:sz w:val="24"/>
          <w:szCs w:val="24"/>
        </w:rPr>
        <w:t>Article 32 – Institution des délégués des salariés :</w:t>
      </w:r>
    </w:p>
    <w:p w14:paraId="44DDB73C" w14:textId="77777777" w:rsidR="00EF59EB" w:rsidRDefault="00A04E45">
      <w:pPr>
        <w:spacing w:after="120"/>
        <w:jc w:val="both"/>
      </w:pPr>
      <w:r>
        <w:t>L'élection des délégués des salariés de la société « AVL Maroc » s'effectue conformément aux dispositions du Code du travail et aux lois réglementaires en vigueur.</w:t>
      </w:r>
    </w:p>
    <w:p w14:paraId="08CB6359" w14:textId="77777777" w:rsidR="00EF59EB" w:rsidRDefault="00A04E45">
      <w:pPr>
        <w:spacing w:after="120"/>
        <w:jc w:val="both"/>
      </w:pPr>
      <w:r>
        <w:t>Les délégués des salariés exercent leurs missions représentatives, présentent les réclamations des salariés et assument l'ensemble des autres missions consultatives qui leur sont confiées conformément au Code du travail.</w:t>
      </w:r>
    </w:p>
    <w:p w14:paraId="7DAF0C0B" w14:textId="77777777" w:rsidR="00EF59EB" w:rsidRDefault="00A04E45">
      <w:pPr>
        <w:spacing w:after="120"/>
        <w:jc w:val="both"/>
      </w:pPr>
      <w:r>
        <w:t>Afin de leur permettre d'exercer librement leurs missions, les délégués des salariés bénéficient des moyens, facilités et garanties nécessaires prévus par la loi, notamment :</w:t>
      </w:r>
    </w:p>
    <w:p w14:paraId="3F6E0379" w14:textId="77777777" w:rsidR="00EF59EB" w:rsidRDefault="00A04E45">
      <w:pPr>
        <w:spacing w:after="100"/>
        <w:jc w:val="both"/>
      </w:pPr>
      <w:r>
        <w:t>- Un local de réunion : mis à leur disposition pour l'exercice de leurs missions et la tenue de leurs réunions, selon des horaires d'utilisation convenus ;</w:t>
      </w:r>
    </w:p>
    <w:p w14:paraId="7A880DFF" w14:textId="77777777" w:rsidR="00EF59EB" w:rsidRDefault="00A04E45">
      <w:pPr>
        <w:spacing w:after="100"/>
        <w:jc w:val="both"/>
      </w:pPr>
      <w:r>
        <w:t>- Un panneau d'affichage : destiné à l'affichage des informations que leurs missions nécessitent de porter à la connaissance des salariés ;</w:t>
      </w:r>
    </w:p>
    <w:p w14:paraId="508DF60F" w14:textId="77777777" w:rsidR="00EF59EB" w:rsidRDefault="00A04E45">
      <w:pPr>
        <w:spacing w:after="100"/>
        <w:jc w:val="both"/>
      </w:pPr>
      <w:r>
        <w:t>Les réunions avec la direction de la société se déroulent comme suit :</w:t>
      </w:r>
    </w:p>
    <w:p w14:paraId="71257231" w14:textId="77777777" w:rsidR="00EF59EB" w:rsidRDefault="00A04E45">
      <w:pPr>
        <w:spacing w:after="100"/>
        <w:jc w:val="both"/>
      </w:pPr>
      <w:r>
        <w:t>- Réunions périodiques : la direction de la société, ou son représentant, reçoit les délégués des salariés et se réunit collectivement avec eux au moins une fois par mois, selon un calendrier fixé au préalable en accord avec le représentant du service des ressources humaines, afin d'examiner les réclamations des salariés n'ayant pas trouvé de réponse directe ; les délégués des salariés doivent, au moins deux jours avant la date de la réunion, remettre à ce service une note écrite comportant les points propo</w:t>
      </w:r>
      <w:r>
        <w:t>sés à l'ordre du jour ;</w:t>
      </w:r>
    </w:p>
    <w:p w14:paraId="449AAC59" w14:textId="77777777" w:rsidR="00EF59EB" w:rsidRDefault="00A04E45">
      <w:pPr>
        <w:spacing w:after="100"/>
        <w:jc w:val="both"/>
      </w:pPr>
      <w:r>
        <w:t>- Réunions d'urgence : dans les cas urgents (danger immédiat et actuel, survenance d'un accident du travail, décès, événement grave, etc.), les délégués peuvent solliciter la tenue d'une réunion d'urgence ;</w:t>
      </w:r>
    </w:p>
    <w:p w14:paraId="7CD2B78F" w14:textId="77777777" w:rsidR="00EF59EB" w:rsidRDefault="00A04E45">
      <w:pPr>
        <w:spacing w:after="100"/>
        <w:jc w:val="both"/>
      </w:pPr>
      <w:r>
        <w:t>- Registre spécial : destiné à consigner les notes relatives aux réclamations présentées et aux réponses de la direction, ainsi que les procès-verbaux des réunions périodiques et, le cas échéant, extraordinaires, conformément aux dispositions de l'article 461 du Code du travail.</w:t>
      </w:r>
    </w:p>
    <w:p w14:paraId="3AD8D200" w14:textId="77777777" w:rsidR="00EF59EB" w:rsidRDefault="00A04E45">
      <w:pPr>
        <w:spacing w:after="120"/>
        <w:jc w:val="both"/>
      </w:pPr>
      <w:r>
        <w:t>Les fonctions du délégué des salariés prennent fin par son décès, par le retrait de la confiance qui lui a été accordée, par sa démission, par son départ à la retraite en raison de l'âge légal, par une condamnation prononcée à son encontre en vertu des dispositions visées à l'article 438 du Code du travail, ou par la rupture de son contrat de travail.</w:t>
      </w:r>
    </w:p>
    <w:p w14:paraId="2AFD16F4" w14:textId="77777777" w:rsidR="00EF59EB" w:rsidRDefault="00A04E45">
      <w:pPr>
        <w:spacing w:after="120"/>
        <w:jc w:val="both"/>
      </w:pPr>
      <w:r>
        <w:t>Le mandat du délégué des salariés peut être révoqué par retrait de la confiance, une seule fois, après l'écoulement de la moitié de la durée du mandat, par une décision dont l'authenticité des signatures est certifiée, prise par les deux tiers des salariés électeurs.</w:t>
      </w:r>
    </w:p>
    <w:p w14:paraId="4A665705" w14:textId="77777777" w:rsidR="00EF59EB" w:rsidRDefault="00A04E45">
      <w:pPr>
        <w:spacing w:after="120"/>
        <w:jc w:val="both"/>
      </w:pPr>
      <w:r>
        <w:t>Si le délégué titulaire cesse d'exercer ses fonctions pour l'un des motifs susmentionnés, il est remplacé par le délégué suppléant appartenant à sa catégorie professionnelle et à sa liste électorale, lequel devient alors délégué titulaire jusqu'à l'expiration du mandat du membre qu'il a remplacé.</w:t>
      </w:r>
    </w:p>
    <w:p w14:paraId="5325467D" w14:textId="77777777" w:rsidR="00EF59EB" w:rsidRDefault="00A04E45">
      <w:pPr>
        <w:spacing w:before="300" w:after="150"/>
      </w:pPr>
      <w:r>
        <w:rPr>
          <w:b/>
          <w:bCs/>
          <w:sz w:val="24"/>
          <w:szCs w:val="24"/>
        </w:rPr>
        <w:t>Article 33 – Comité de sécurité et d'hygiène :</w:t>
      </w:r>
    </w:p>
    <w:p w14:paraId="580E03EC" w14:textId="77777777" w:rsidR="00EF59EB" w:rsidRDefault="00A04E45">
      <w:pPr>
        <w:spacing w:after="100"/>
        <w:jc w:val="both"/>
      </w:pPr>
      <w:r>
        <w:rPr>
          <w:b/>
          <w:bCs/>
        </w:rPr>
        <w:t>Composition :</w:t>
      </w:r>
    </w:p>
    <w:p w14:paraId="2CB95EC2" w14:textId="77777777" w:rsidR="00EF59EB" w:rsidRDefault="00A04E45">
      <w:pPr>
        <w:spacing w:after="120"/>
        <w:jc w:val="both"/>
      </w:pPr>
      <w:r>
        <w:t>Il est institué au sein de la société « AVL Maroc » un comité de sécurité et d'hygiène, composé de :</w:t>
      </w:r>
    </w:p>
    <w:p w14:paraId="5E751323" w14:textId="77777777" w:rsidR="00EF59EB" w:rsidRDefault="00A04E45">
      <w:pPr>
        <w:spacing w:after="100"/>
        <w:jc w:val="both"/>
      </w:pPr>
      <w:r>
        <w:t>- L'employeur ou son représentant, en qualité de président ;</w:t>
      </w:r>
    </w:p>
    <w:p w14:paraId="4C6C1DAD" w14:textId="77777777" w:rsidR="00EF59EB" w:rsidRDefault="00A04E45">
      <w:pPr>
        <w:spacing w:after="100"/>
        <w:jc w:val="both"/>
      </w:pPr>
      <w:r>
        <w:lastRenderedPageBreak/>
        <w:t>- Le médecin du travail de l'entreprise ;</w:t>
      </w:r>
    </w:p>
    <w:p w14:paraId="6ABB4844" w14:textId="77777777" w:rsidR="00EF59EB" w:rsidRDefault="00A04E45">
      <w:pPr>
        <w:spacing w:after="100"/>
        <w:jc w:val="both"/>
      </w:pPr>
      <w:r>
        <w:t>- Le chef du service de sécurité et, à défaut, un cadre ou un technicien de l'entreprise désigné par l'employeur ;</w:t>
      </w:r>
    </w:p>
    <w:p w14:paraId="2DD0516A" w14:textId="77777777" w:rsidR="00EF59EB" w:rsidRDefault="00A04E45">
      <w:pPr>
        <w:spacing w:after="100"/>
        <w:jc w:val="both"/>
      </w:pPr>
      <w:r>
        <w:t>- Un ou deux représentants syndicaux, le cas échéant ;</w:t>
      </w:r>
    </w:p>
    <w:p w14:paraId="2BD01AE3" w14:textId="77777777" w:rsidR="00EF59EB" w:rsidRDefault="00A04E45">
      <w:pPr>
        <w:spacing w:after="100"/>
        <w:jc w:val="both"/>
      </w:pPr>
      <w:r>
        <w:t>- Deux délégués des salariés, élus par les délégués élus de l'entreprise.</w:t>
      </w:r>
    </w:p>
    <w:p w14:paraId="69A445F6" w14:textId="77777777" w:rsidR="00EF59EB" w:rsidRDefault="00A04E45">
      <w:pPr>
        <w:spacing w:after="120"/>
        <w:jc w:val="both"/>
      </w:pPr>
      <w:r>
        <w:t>Le comité peut inviter à participer à ses travaux toute personne appartenant à l'entreprise disposant des compétences et de l'expérience requises en matière de sécurité et d'hygiène.</w:t>
      </w:r>
    </w:p>
    <w:p w14:paraId="5E1CE3DA" w14:textId="77777777" w:rsidR="00EF59EB" w:rsidRDefault="00A04E45">
      <w:pPr>
        <w:spacing w:before="150" w:after="100"/>
        <w:jc w:val="both"/>
      </w:pPr>
      <w:r>
        <w:rPr>
          <w:b/>
          <w:bCs/>
        </w:rPr>
        <w:t>Missions :</w:t>
      </w:r>
    </w:p>
    <w:p w14:paraId="155E1B35" w14:textId="77777777" w:rsidR="00EF59EB" w:rsidRDefault="00A04E45">
      <w:pPr>
        <w:spacing w:after="120"/>
        <w:jc w:val="both"/>
      </w:pPr>
      <w:r>
        <w:t>Le comité de sécurité et d'hygiène est notamment chargé de :</w:t>
      </w:r>
    </w:p>
    <w:p w14:paraId="56468124" w14:textId="77777777" w:rsidR="00EF59EB" w:rsidRDefault="00A04E45">
      <w:pPr>
        <w:spacing w:after="100"/>
        <w:jc w:val="both"/>
      </w:pPr>
      <w:r>
        <w:t>- Recenser les risques professionnels menaçant les salariés de l'entreprise ;</w:t>
      </w:r>
    </w:p>
    <w:p w14:paraId="69D52774" w14:textId="77777777" w:rsidR="00EF59EB" w:rsidRDefault="00A04E45">
      <w:pPr>
        <w:spacing w:after="100"/>
        <w:jc w:val="both"/>
      </w:pPr>
      <w:r>
        <w:t>- Veiller à l'application des textes législatifs et réglementaires en matière de sécurité et d'hygiène ;</w:t>
      </w:r>
    </w:p>
    <w:p w14:paraId="31578421" w14:textId="77777777" w:rsidR="00EF59EB" w:rsidRDefault="00A04E45">
      <w:pPr>
        <w:spacing w:after="100"/>
        <w:jc w:val="both"/>
      </w:pPr>
      <w:r>
        <w:t>- Veiller au bon entretien et à la bonne utilisation des équipements de protection des salariés contre les risques professionnels ;</w:t>
      </w:r>
    </w:p>
    <w:p w14:paraId="0574AA8D" w14:textId="77777777" w:rsidR="00EF59EB" w:rsidRDefault="00A04E45">
      <w:pPr>
        <w:spacing w:after="100"/>
        <w:jc w:val="both"/>
      </w:pPr>
      <w:r>
        <w:t>- Veiller à la préservation de l'environnement au sein de l'entreprise et de ses abords ;</w:t>
      </w:r>
    </w:p>
    <w:p w14:paraId="67BF9E6A" w14:textId="77777777" w:rsidR="00EF59EB" w:rsidRDefault="00A04E45">
      <w:pPr>
        <w:spacing w:after="100"/>
        <w:jc w:val="both"/>
      </w:pPr>
      <w:r>
        <w:t>- Proposer toute initiative concernant notamment les méthodes et procédés de travail, ainsi que le choix des équipements, appareils et outils adaptés et nécessaires au travail ;</w:t>
      </w:r>
    </w:p>
    <w:p w14:paraId="3D2D3561" w14:textId="77777777" w:rsidR="00EF59EB" w:rsidRDefault="00A04E45">
      <w:pPr>
        <w:spacing w:after="100"/>
        <w:jc w:val="both"/>
      </w:pPr>
      <w:r>
        <w:t>- Formuler des propositions concernant la réadaptation des salariés handicapés de la société ;</w:t>
      </w:r>
    </w:p>
    <w:p w14:paraId="0A65A129" w14:textId="77777777" w:rsidR="00EF59EB" w:rsidRDefault="00A04E45">
      <w:pPr>
        <w:spacing w:after="100"/>
        <w:jc w:val="both"/>
      </w:pPr>
      <w:r>
        <w:t>- Émettre un avis sur le fonctionnement du service médical au regard du maintien de la sécurité au travail au sein de l'entreprise ;</w:t>
      </w:r>
    </w:p>
    <w:p w14:paraId="77E449FA" w14:textId="77777777" w:rsidR="00EF59EB" w:rsidRDefault="00A04E45">
      <w:pPr>
        <w:spacing w:after="100"/>
        <w:jc w:val="both"/>
      </w:pPr>
      <w:r>
        <w:t>- Développer la sensibilisation à la nécessité de prévenir les risques professionnels et l'esprit de sécurité.</w:t>
      </w:r>
    </w:p>
    <w:p w14:paraId="0BF702D8" w14:textId="77777777" w:rsidR="00EF59EB" w:rsidRDefault="00A04E45">
      <w:pPr>
        <w:spacing w:after="120"/>
        <w:jc w:val="both"/>
      </w:pPr>
      <w:r>
        <w:t>Le comité de sécurité et d'hygiène se réunit, sur convocation de son président, une fois par trimestre, et chaque fois que la nécessité l'exige.</w:t>
      </w:r>
    </w:p>
    <w:p w14:paraId="1E34D83C" w14:textId="77777777" w:rsidR="00EF59EB" w:rsidRDefault="00A04E45">
      <w:pPr>
        <w:spacing w:after="120"/>
        <w:jc w:val="both"/>
      </w:pPr>
      <w:r>
        <w:t>Le comité de sécurité et d'hygiène se réunit également à la suite de tout accident ayant entraîné, ou susceptible d'entraîner, des conséquences graves.</w:t>
      </w:r>
    </w:p>
    <w:p w14:paraId="6C583F60" w14:textId="77777777" w:rsidR="00EF59EB" w:rsidRDefault="00A04E45">
      <w:pPr>
        <w:spacing w:after="120"/>
        <w:jc w:val="both"/>
      </w:pPr>
      <w:r>
        <w:t>Les réunions se tiennent au sein de la société, dans un lieu approprié et, dans la mesure du possible, pendant les heures de travail.</w:t>
      </w:r>
    </w:p>
    <w:p w14:paraId="10842DF4" w14:textId="77777777" w:rsidR="00EF59EB" w:rsidRDefault="00A04E45">
      <w:pPr>
        <w:spacing w:after="120"/>
        <w:jc w:val="both"/>
      </w:pPr>
      <w:r>
        <w:t>Le temps consacré aux réunions du comité de sécurité et d'hygiène est rémunéré comme temps de travail effectif.</w:t>
      </w:r>
    </w:p>
    <w:p w14:paraId="39E3A8A8" w14:textId="77777777" w:rsidR="00EF59EB" w:rsidRDefault="00A04E45">
      <w:pPr>
        <w:spacing w:before="300" w:after="150"/>
      </w:pPr>
      <w:r>
        <w:rPr>
          <w:b/>
          <w:bCs/>
          <w:sz w:val="24"/>
          <w:szCs w:val="24"/>
        </w:rPr>
        <w:t>Article 34 – Comité de l'entreprise :</w:t>
      </w:r>
    </w:p>
    <w:p w14:paraId="6DCA05A7" w14:textId="77777777" w:rsidR="00EF59EB" w:rsidRDefault="00A04E45">
      <w:pPr>
        <w:spacing w:after="100"/>
        <w:jc w:val="both"/>
      </w:pPr>
      <w:r>
        <w:rPr>
          <w:b/>
          <w:bCs/>
        </w:rPr>
        <w:t>Composition :</w:t>
      </w:r>
    </w:p>
    <w:p w14:paraId="7A47C296" w14:textId="77777777" w:rsidR="00EF59EB" w:rsidRDefault="00A04E45">
      <w:pPr>
        <w:spacing w:after="120"/>
        <w:jc w:val="both"/>
      </w:pPr>
      <w:r>
        <w:t>Il est institué au sein de la société un comité de l'entreprise à caractère consultatif, composé de :</w:t>
      </w:r>
    </w:p>
    <w:p w14:paraId="2E00FC7D" w14:textId="77777777" w:rsidR="00EF59EB" w:rsidRDefault="00A04E45">
      <w:pPr>
        <w:spacing w:after="100"/>
        <w:jc w:val="both"/>
      </w:pPr>
      <w:r>
        <w:t>- L'employeur ou son représentant ;</w:t>
      </w:r>
    </w:p>
    <w:p w14:paraId="76E314F5" w14:textId="77777777" w:rsidR="00EF59EB" w:rsidRDefault="00A04E45">
      <w:pPr>
        <w:spacing w:after="100"/>
        <w:jc w:val="both"/>
      </w:pPr>
      <w:r>
        <w:t>- Deux délégués des salariés, élus par les délégués élus de l'entreprise ;</w:t>
      </w:r>
    </w:p>
    <w:p w14:paraId="00A7FB23" w14:textId="77777777" w:rsidR="00EF59EB" w:rsidRDefault="00A04E45">
      <w:pPr>
        <w:spacing w:after="100"/>
        <w:jc w:val="both"/>
      </w:pPr>
      <w:r>
        <w:t>- Un ou deux représentants syndicaux, le cas échéant.</w:t>
      </w:r>
    </w:p>
    <w:p w14:paraId="475A1234" w14:textId="77777777" w:rsidR="00EF59EB" w:rsidRDefault="00A04E45">
      <w:pPr>
        <w:spacing w:before="150" w:after="100"/>
        <w:jc w:val="both"/>
      </w:pPr>
      <w:r>
        <w:rPr>
          <w:b/>
          <w:bCs/>
        </w:rPr>
        <w:t>Missions :</w:t>
      </w:r>
    </w:p>
    <w:p w14:paraId="65794056" w14:textId="77777777" w:rsidR="00EF59EB" w:rsidRDefault="00A04E45">
      <w:pPr>
        <w:spacing w:after="120"/>
        <w:jc w:val="both"/>
      </w:pPr>
      <w:r>
        <w:t>Dans le cadre de sa mission consultative, le comité de l'entreprise est chargé des questions suivantes :</w:t>
      </w:r>
    </w:p>
    <w:p w14:paraId="77A61AAD" w14:textId="77777777" w:rsidR="00EF59EB" w:rsidRDefault="00A04E45">
      <w:pPr>
        <w:spacing w:after="100"/>
        <w:jc w:val="both"/>
      </w:pPr>
      <w:r>
        <w:t>- Les transformations structurelles et technologiques à opérer au sein de l'entreprise ;</w:t>
      </w:r>
    </w:p>
    <w:p w14:paraId="3A5A4D38" w14:textId="77777777" w:rsidR="00EF59EB" w:rsidRDefault="00A04E45">
      <w:pPr>
        <w:spacing w:after="100"/>
        <w:jc w:val="both"/>
      </w:pPr>
      <w:r>
        <w:t>- Le bilan social de l'entreprise, lors de son adoption ;</w:t>
      </w:r>
    </w:p>
    <w:p w14:paraId="35512640" w14:textId="77777777" w:rsidR="00EF59EB" w:rsidRDefault="00A04E45">
      <w:pPr>
        <w:spacing w:after="100"/>
        <w:jc w:val="both"/>
      </w:pPr>
      <w:r>
        <w:t>- La stratégie de production de l'entreprise et les moyens d'améliorer la productivité, ainsi que leur mise en œuvre ;</w:t>
      </w:r>
    </w:p>
    <w:p w14:paraId="053534FA" w14:textId="77777777" w:rsidR="00EF59EB" w:rsidRDefault="00A04E45">
      <w:pPr>
        <w:spacing w:after="100"/>
        <w:jc w:val="both"/>
      </w:pPr>
      <w:r>
        <w:t>- L'élaboration de projets sociaux au profit des salariés et le suivi de leur exécution ;</w:t>
      </w:r>
    </w:p>
    <w:p w14:paraId="653E187C" w14:textId="77777777" w:rsidR="00EF59EB" w:rsidRDefault="00A04E45">
      <w:pPr>
        <w:spacing w:after="100"/>
        <w:jc w:val="both"/>
      </w:pPr>
      <w:r>
        <w:lastRenderedPageBreak/>
        <w:t>- Le programme d'apprentissage et de formation en vue de l'insertion professionnelle, de l'alphabétisation et de la formation continue des salariés.</w:t>
      </w:r>
    </w:p>
    <w:p w14:paraId="1A3E39B2" w14:textId="77777777" w:rsidR="00EF59EB" w:rsidRDefault="00A04E45">
      <w:pPr>
        <w:spacing w:after="120"/>
        <w:jc w:val="both"/>
      </w:pPr>
      <w:r>
        <w:t>Le comité de l'entreprise se réunit une fois tous les six mois, et chaque fois que la nécessité l'exige.</w:t>
      </w:r>
    </w:p>
    <w:p w14:paraId="603823AD" w14:textId="77777777" w:rsidR="00EF59EB" w:rsidRDefault="00A04E45">
      <w:pPr>
        <w:spacing w:after="120"/>
        <w:jc w:val="both"/>
      </w:pPr>
      <w:r>
        <w:t>L'employeur met à la disposition des membres du comité de l'entreprise l'ensemble des documents nécessaires à l'accomplissement des missions qui leur sont confiées.</w:t>
      </w:r>
    </w:p>
    <w:p w14:paraId="64BD7EA9" w14:textId="77777777" w:rsidR="00EF59EB" w:rsidRDefault="00A04E45">
      <w:pPr>
        <w:spacing w:after="120"/>
        <w:jc w:val="both"/>
      </w:pPr>
      <w:r>
        <w:t>Le comité peut inviter à participer à ses travaux toute personne appartenant à l'entreprise disposant des compétences et de l'expérience requises dans son domaine de compétence.</w:t>
      </w:r>
    </w:p>
    <w:p w14:paraId="54B0F8ED" w14:textId="77777777" w:rsidR="00EF59EB" w:rsidRDefault="00A04E45">
      <w:pPr>
        <w:shd w:val="clear" w:color="auto" w:fill="D9D9D9"/>
        <w:spacing w:before="400" w:after="250"/>
        <w:jc w:val="center"/>
      </w:pPr>
      <w:r>
        <w:rPr>
          <w:b/>
          <w:bCs/>
          <w:sz w:val="28"/>
          <w:szCs w:val="28"/>
        </w:rPr>
        <w:t>Sixièmement – Gestion de la discipline et des sanctions disciplinaires</w:t>
      </w:r>
    </w:p>
    <w:p w14:paraId="244A8CA4" w14:textId="77777777" w:rsidR="00EF59EB" w:rsidRDefault="00A04E45">
      <w:pPr>
        <w:spacing w:before="300" w:after="150"/>
      </w:pPr>
      <w:r>
        <w:rPr>
          <w:b/>
          <w:bCs/>
          <w:sz w:val="24"/>
          <w:szCs w:val="24"/>
        </w:rPr>
        <w:t>Article 35 – Règles générales de travail :</w:t>
      </w:r>
    </w:p>
    <w:p w14:paraId="5B0242AC" w14:textId="77777777" w:rsidR="00EF59EB" w:rsidRDefault="00A04E45">
      <w:pPr>
        <w:spacing w:after="120"/>
        <w:jc w:val="both"/>
      </w:pPr>
      <w:r>
        <w:t>Compte tenu de la nature et de la spécificité de l'activité de la société « AVL Maroc », ses salariés sont tenus de respecter les règles générales et particulières applicables au travail, ainsi que de se conformer aux dispositions réglementaires énoncées dans les chapitres relatifs aux interdictions, avertissements et actes prohibés ; tout manquement expose son auteur à des mesures disciplinaires conformément aux procédures légales applicables en la matière, dans le strict respect des dispositions de la lég</w:t>
      </w:r>
      <w:r>
        <w:t>islation du travail.</w:t>
      </w:r>
    </w:p>
    <w:p w14:paraId="00C4AB30" w14:textId="77777777" w:rsidR="00EF59EB" w:rsidRDefault="00A04E45">
      <w:pPr>
        <w:spacing w:after="120"/>
        <w:jc w:val="both"/>
      </w:pPr>
      <w:r>
        <w:t>La direction de la société peut prendre des sanctions disciplinaires à l'encontre de tout salarié ayant commis les actes suivants :</w:t>
      </w:r>
    </w:p>
    <w:p w14:paraId="13E7F6BB" w14:textId="77777777" w:rsidR="00EF59EB" w:rsidRDefault="00A04E45">
      <w:pPr>
        <w:spacing w:after="100"/>
        <w:jc w:val="both"/>
      </w:pPr>
      <w:r>
        <w:t>- Non-respect de la déontologie et de l'éthique professionnelle au sein de la société.</w:t>
      </w:r>
    </w:p>
    <w:p w14:paraId="44F11071" w14:textId="77777777" w:rsidR="00EF59EB" w:rsidRDefault="00A04E45">
      <w:pPr>
        <w:spacing w:after="100"/>
        <w:jc w:val="both"/>
      </w:pPr>
      <w:r>
        <w:t>- Non-respect des horaires d'entrée et de sortie de la société.</w:t>
      </w:r>
    </w:p>
    <w:p w14:paraId="6F10A058" w14:textId="77777777" w:rsidR="00EF59EB" w:rsidRDefault="00A04E45">
      <w:pPr>
        <w:spacing w:after="100"/>
        <w:jc w:val="both"/>
      </w:pPr>
      <w:r>
        <w:t>- Défaut de coopération et de coordination professionnelle avec l'ensemble du personnel de l'entreprise, et défaut de consultation des personnes qualifiées afin de bénéficier de leur expérience et de leurs compétences.</w:t>
      </w:r>
    </w:p>
    <w:p w14:paraId="6BE437AB" w14:textId="77777777" w:rsidR="00EF59EB" w:rsidRDefault="00A04E45">
      <w:pPr>
        <w:spacing w:after="100"/>
        <w:jc w:val="both"/>
      </w:pPr>
      <w:r>
        <w:t>- Défaut d'entretien des équipements et des biens de la société.</w:t>
      </w:r>
    </w:p>
    <w:p w14:paraId="2D3883F2" w14:textId="77777777" w:rsidR="00EF59EB" w:rsidRDefault="00A04E45">
      <w:pPr>
        <w:spacing w:after="100"/>
        <w:jc w:val="both"/>
      </w:pPr>
      <w:r>
        <w:t>- Entrave au bon fonctionnement de la société ou atteinte à ses intérêts matériels ou moraux.</w:t>
      </w:r>
    </w:p>
    <w:p w14:paraId="6C2AB93F" w14:textId="77777777" w:rsidR="00EF59EB" w:rsidRDefault="00A04E45">
      <w:pPr>
        <w:spacing w:before="300" w:after="150"/>
      </w:pPr>
      <w:r>
        <w:rPr>
          <w:b/>
          <w:bCs/>
          <w:sz w:val="24"/>
          <w:szCs w:val="24"/>
        </w:rPr>
        <w:t>Article 36 – Règles particulières de travail :</w:t>
      </w:r>
    </w:p>
    <w:p w14:paraId="3E119A07" w14:textId="77777777" w:rsidR="00EF59EB" w:rsidRDefault="00A04E45">
      <w:pPr>
        <w:spacing w:after="120"/>
        <w:jc w:val="both"/>
      </w:pPr>
      <w:r>
        <w:t>La direction de la société peut prendre des sanctions disciplinaires à l'encontre de tout salarié ayant commis les actes suivants :</w:t>
      </w:r>
    </w:p>
    <w:p w14:paraId="444EC700" w14:textId="77777777" w:rsidR="00EF59EB" w:rsidRDefault="00A04E45">
      <w:pPr>
        <w:spacing w:after="100"/>
        <w:jc w:val="both"/>
      </w:pPr>
      <w:r>
        <w:t>- Non-respect des consignes et instructions nécessaires, avant et pendant l'exécution du travail ;</w:t>
      </w:r>
    </w:p>
    <w:p w14:paraId="1D351748" w14:textId="77777777" w:rsidR="00EF59EB" w:rsidRDefault="00A04E45">
      <w:pPr>
        <w:spacing w:after="100"/>
        <w:jc w:val="both"/>
      </w:pPr>
      <w:r>
        <w:t>- Fumer à l'intérieur de la société ;</w:t>
      </w:r>
    </w:p>
    <w:p w14:paraId="18CAD530" w14:textId="77777777" w:rsidR="00EF59EB" w:rsidRDefault="00A04E45">
      <w:pPr>
        <w:spacing w:after="100"/>
        <w:jc w:val="both"/>
      </w:pPr>
      <w:r>
        <w:t>- Accéder à la société sous l'emprise de l'alcool ou de stupéfiants, ou de toute substance altérant les capacités physiques et/ou mentales ; la société se réserve le droit de soumettre à un examen médical tout salarié dont le comportement laisse présumer la consommation desdites substances.</w:t>
      </w:r>
    </w:p>
    <w:p w14:paraId="38615679" w14:textId="77777777" w:rsidR="00EF59EB" w:rsidRDefault="00A04E45">
      <w:pPr>
        <w:spacing w:after="100"/>
        <w:jc w:val="both"/>
      </w:pPr>
      <w:r>
        <w:t>- Se photographier à l'intérieur de la société à des fins de promotion ou de vente.</w:t>
      </w:r>
    </w:p>
    <w:p w14:paraId="093F371A" w14:textId="77777777" w:rsidR="00EF59EB" w:rsidRDefault="00A04E45">
      <w:pPr>
        <w:spacing w:after="100"/>
        <w:jc w:val="both"/>
      </w:pPr>
      <w:r>
        <w:t>- Introduire des marchandises ou produits au sein de la société en vue de les promouvoir ou de les vendre.</w:t>
      </w:r>
    </w:p>
    <w:p w14:paraId="59319D70" w14:textId="77777777" w:rsidR="00EF59EB" w:rsidRDefault="00A04E45">
      <w:pPr>
        <w:spacing w:after="100"/>
        <w:jc w:val="both"/>
      </w:pPr>
      <w:r>
        <w:t>- Divulguer des secrets relatifs aux opérations commerciales, financières, techniques ou autres, liées à la mission exercée, en particulier les données de nature confidentielle concernant la société et ses clients ou relatives à ses relations commerciales (à titre d'exemple : les références bancaires, le procédé de fabrication, etc.).</w:t>
      </w:r>
    </w:p>
    <w:p w14:paraId="5F71A5FB" w14:textId="77777777" w:rsidR="00EF59EB" w:rsidRDefault="00A04E45">
      <w:pPr>
        <w:spacing w:after="100"/>
        <w:jc w:val="both"/>
      </w:pPr>
      <w:r>
        <w:t>- Procéder, sans autorisation préalable des responsables directs de la société, à la sortie de documents ou pièces appartenant à la société hors de ses locaux.</w:t>
      </w:r>
    </w:p>
    <w:p w14:paraId="25F97549" w14:textId="77777777" w:rsidR="00EF59EB" w:rsidRDefault="00A04E45">
      <w:pPr>
        <w:spacing w:after="100"/>
        <w:jc w:val="both"/>
      </w:pPr>
      <w:r>
        <w:t>- Recevoir toute personne étrangère à l'intérieur des locaux de travail, sans autorisation préalable, pendant ou en dehors des heures de travail.</w:t>
      </w:r>
    </w:p>
    <w:p w14:paraId="6E1548F5" w14:textId="77777777" w:rsidR="00EF59EB" w:rsidRDefault="00A04E45">
      <w:pPr>
        <w:spacing w:before="150" w:after="100"/>
        <w:jc w:val="both"/>
      </w:pPr>
      <w:r>
        <w:rPr>
          <w:b/>
          <w:bCs/>
        </w:rPr>
        <w:t>Accès aux lieux de travail :</w:t>
      </w:r>
    </w:p>
    <w:p w14:paraId="419CDE3B" w14:textId="77777777" w:rsidR="00EF59EB" w:rsidRDefault="00A04E45">
      <w:pPr>
        <w:spacing w:after="120"/>
        <w:jc w:val="both"/>
      </w:pPr>
      <w:r>
        <w:lastRenderedPageBreak/>
        <w:t>Tous les salariés doivent accéder aux lieux de travail réservés par les couloirs d'accès prévus à cet effet, en utilisant le badge personnel qui leur est remis lors de leur embauche et qui fait office de laissez-passer.</w:t>
      </w:r>
    </w:p>
    <w:p w14:paraId="3A0667C2" w14:textId="77777777" w:rsidR="00EF59EB" w:rsidRDefault="00A04E45">
      <w:pPr>
        <w:spacing w:before="300" w:after="150"/>
      </w:pPr>
      <w:r>
        <w:rPr>
          <w:b/>
          <w:bCs/>
          <w:sz w:val="24"/>
          <w:szCs w:val="24"/>
        </w:rPr>
        <w:t>Article 37 – Mesures disciplinaires :</w:t>
      </w:r>
    </w:p>
    <w:p w14:paraId="22C74DA7" w14:textId="77777777" w:rsidR="00EF59EB" w:rsidRDefault="00A04E45">
      <w:pPr>
        <w:spacing w:after="100"/>
        <w:jc w:val="both"/>
      </w:pPr>
      <w:r>
        <w:rPr>
          <w:b/>
          <w:bCs/>
        </w:rPr>
        <w:t>Faute non grave</w:t>
      </w:r>
    </w:p>
    <w:p w14:paraId="52FAC0C8" w14:textId="77777777" w:rsidR="00EF59EB" w:rsidRDefault="00A04E45">
      <w:pPr>
        <w:spacing w:after="120"/>
        <w:jc w:val="both"/>
      </w:pPr>
      <w:r>
        <w:t>La direction de la société « AVL Maroc » peut prendre l'une des sanctions disciplinaires prévues à l'article 37 du Code du travail ; les sanctions figurant aux paragraphes 3 et 4 de cet article sont soumises aux dispositions de l'article 62 du Code du travail.</w:t>
      </w:r>
    </w:p>
    <w:p w14:paraId="78C28C93" w14:textId="77777777" w:rsidR="00EF59EB" w:rsidRDefault="00A04E45">
      <w:pPr>
        <w:spacing w:after="120"/>
        <w:jc w:val="both"/>
      </w:pPr>
      <w:r>
        <w:t>L'employeur applique, en matière de sanctions disciplinaires, le principe de gradation de la sanction ; il peut, après épuisement de ces sanctions au cours de l'année, procéder au licenciement du salarié, lequel est alors considéré comme un licenciement justifié.</w:t>
      </w:r>
    </w:p>
    <w:p w14:paraId="5A97CE06" w14:textId="77777777" w:rsidR="00EF59EB" w:rsidRDefault="00A04E45">
      <w:pPr>
        <w:spacing w:before="150" w:after="100"/>
        <w:jc w:val="both"/>
      </w:pPr>
      <w:r>
        <w:rPr>
          <w:b/>
          <w:bCs/>
        </w:rPr>
        <w:t>Fautes graves</w:t>
      </w:r>
    </w:p>
    <w:p w14:paraId="0CC7A84E" w14:textId="77777777" w:rsidR="00EF59EB" w:rsidRDefault="00A04E45">
      <w:pPr>
        <w:spacing w:after="120"/>
        <w:jc w:val="both"/>
      </w:pPr>
      <w:r>
        <w:t>Le contrat de travail peut être rompu immédiatement, sans préavis ni indemnité, en cas de faute grave commise par le salarié.</w:t>
      </w:r>
    </w:p>
    <w:p w14:paraId="62906FEE" w14:textId="77777777" w:rsidR="00EF59EB" w:rsidRDefault="00A04E45">
      <w:pPr>
        <w:spacing w:after="120"/>
        <w:jc w:val="both"/>
      </w:pPr>
      <w:r>
        <w:t>Sont considérées comme fautes graves, en application de l'article 39 du Code du travail, les manquements suivants :</w:t>
      </w:r>
    </w:p>
    <w:p w14:paraId="5A22F51F" w14:textId="77777777" w:rsidR="00EF59EB" w:rsidRDefault="00A04E45">
      <w:pPr>
        <w:spacing w:after="100"/>
        <w:jc w:val="both"/>
      </w:pPr>
      <w:r>
        <w:t>- Le fait d'avoir commis un délit portant atteinte à l'honneur, à la probité ou aux bonnes mœurs, ayant donné lieu à une condamnation définitive privative de liberté ;</w:t>
      </w:r>
    </w:p>
    <w:p w14:paraId="0A22832D" w14:textId="77777777" w:rsidR="00EF59EB" w:rsidRDefault="00A04E45">
      <w:pPr>
        <w:spacing w:after="100"/>
        <w:jc w:val="both"/>
      </w:pPr>
      <w:r>
        <w:t>- La divulgation d'un secret professionnel ayant causé un préjudice à l'entreprise ;</w:t>
      </w:r>
    </w:p>
    <w:p w14:paraId="690F11D0" w14:textId="77777777" w:rsidR="00EF59EB" w:rsidRDefault="00A04E45">
      <w:pPr>
        <w:spacing w:after="100"/>
        <w:jc w:val="both"/>
      </w:pPr>
      <w:r>
        <w:t>- Le vol ;</w:t>
      </w:r>
    </w:p>
    <w:p w14:paraId="022B48CF" w14:textId="77777777" w:rsidR="00EF59EB" w:rsidRDefault="00A04E45">
      <w:pPr>
        <w:spacing w:after="100"/>
        <w:jc w:val="both"/>
      </w:pPr>
      <w:r>
        <w:t>- L'abus de confiance ;</w:t>
      </w:r>
    </w:p>
    <w:p w14:paraId="5194E46C" w14:textId="77777777" w:rsidR="00EF59EB" w:rsidRDefault="00A04E45">
      <w:pPr>
        <w:spacing w:after="100"/>
        <w:jc w:val="both"/>
      </w:pPr>
      <w:r>
        <w:t>- L'état d'ivresse publique ;</w:t>
      </w:r>
    </w:p>
    <w:p w14:paraId="580BD80E" w14:textId="77777777" w:rsidR="00EF59EB" w:rsidRDefault="00A04E45">
      <w:pPr>
        <w:spacing w:after="100"/>
        <w:jc w:val="both"/>
      </w:pPr>
      <w:r>
        <w:t>- La consommation de stupéfiants ;</w:t>
      </w:r>
    </w:p>
    <w:p w14:paraId="596C733E" w14:textId="77777777" w:rsidR="00EF59EB" w:rsidRDefault="00A04E45">
      <w:pPr>
        <w:spacing w:after="100"/>
        <w:jc w:val="both"/>
      </w:pPr>
      <w:r>
        <w:t>- Les coups et blessures volontaires ;</w:t>
      </w:r>
    </w:p>
    <w:p w14:paraId="308DE96A" w14:textId="77777777" w:rsidR="00EF59EB" w:rsidRDefault="00A04E45">
      <w:pPr>
        <w:spacing w:after="100"/>
        <w:jc w:val="both"/>
      </w:pPr>
      <w:r>
        <w:t>- L'injure grave ;</w:t>
      </w:r>
    </w:p>
    <w:p w14:paraId="4F4063D2" w14:textId="77777777" w:rsidR="00EF59EB" w:rsidRDefault="00A04E45">
      <w:pPr>
        <w:spacing w:after="100"/>
        <w:jc w:val="both"/>
      </w:pPr>
      <w:r>
        <w:t>- Le refus délibéré et sans justification valable du salarié d'exécuter un travail relevant de sa compétence ;</w:t>
      </w:r>
    </w:p>
    <w:p w14:paraId="744240BC" w14:textId="77777777" w:rsidR="00EF59EB" w:rsidRDefault="00A04E45">
      <w:pPr>
        <w:spacing w:after="100"/>
        <w:jc w:val="both"/>
      </w:pPr>
      <w:r>
        <w:t>- L'absence non justifiée du salarié pendant plus de quatre jours, ou huit demi-journées, sur une période de douze mois ;</w:t>
      </w:r>
    </w:p>
    <w:p w14:paraId="2CBA5725" w14:textId="77777777" w:rsidR="00EF59EB" w:rsidRDefault="00A04E45">
      <w:pPr>
        <w:spacing w:after="100"/>
        <w:jc w:val="both"/>
      </w:pPr>
      <w:r>
        <w:t>- La détérioration grave des équipements, machines, matières premières ou produits, causée délibérément par le salarié ou résultant d'une négligence grave de sa part ;</w:t>
      </w:r>
    </w:p>
    <w:p w14:paraId="03AE012F" w14:textId="77777777" w:rsidR="00EF59EB" w:rsidRDefault="00A04E45">
      <w:pPr>
        <w:spacing w:after="100"/>
        <w:jc w:val="both"/>
      </w:pPr>
      <w:r>
        <w:t>- Le fait pour le salarié de commettre une faute ayant causé un préjudice matériel grave à l'employeur ;</w:t>
      </w:r>
    </w:p>
    <w:p w14:paraId="45701A47" w14:textId="77777777" w:rsidR="00EF59EB" w:rsidRDefault="00A04E45">
      <w:pPr>
        <w:spacing w:after="100"/>
        <w:jc w:val="both"/>
      </w:pPr>
      <w:r>
        <w:t>- Le non-respect par le salarié des instructions relatives à la sécurité du travail et à la sûreté de l'entreprise, lorsqu'il en résulte un préjudice grave ;</w:t>
      </w:r>
    </w:p>
    <w:p w14:paraId="78ACE417" w14:textId="77777777" w:rsidR="00EF59EB" w:rsidRDefault="00A04E45">
      <w:pPr>
        <w:spacing w:after="100"/>
        <w:jc w:val="both"/>
      </w:pPr>
      <w:r>
        <w:t>- L'incitation à la corruption ;</w:t>
      </w:r>
    </w:p>
    <w:p w14:paraId="1BB73F71" w14:textId="77777777" w:rsidR="00EF59EB" w:rsidRDefault="00A04E45">
      <w:pPr>
        <w:spacing w:after="100"/>
        <w:jc w:val="both"/>
      </w:pPr>
      <w:r>
        <w:t>- L'usage de toute forme de violence ou de voies de fait à l'encontre d'un salarié, de l'employeur ou de son représentant.</w:t>
      </w:r>
    </w:p>
    <w:p w14:paraId="600999E8" w14:textId="77777777" w:rsidR="00EF59EB" w:rsidRDefault="00A04E45">
      <w:pPr>
        <w:spacing w:before="300" w:after="150"/>
      </w:pPr>
      <w:r>
        <w:rPr>
          <w:b/>
          <w:bCs/>
          <w:sz w:val="24"/>
          <w:szCs w:val="24"/>
        </w:rPr>
        <w:t>Article 38 – Procédures disciplinaires :</w:t>
      </w:r>
    </w:p>
    <w:p w14:paraId="6B623A89" w14:textId="77777777" w:rsidR="00EF59EB" w:rsidRDefault="00A04E45">
      <w:pPr>
        <w:spacing w:after="120"/>
        <w:jc w:val="both"/>
      </w:pPr>
      <w:r>
        <w:t>Conformément aux articles 37 et 62 du Code du travail, lorsque la direction envisage de convoquer le salarié en vue de prendre à son encontre l'une des sanctions suivantes :</w:t>
      </w:r>
    </w:p>
    <w:p w14:paraId="326C9122" w14:textId="77777777" w:rsidR="00EF59EB" w:rsidRDefault="00A04E45">
      <w:pPr>
        <w:spacing w:after="100"/>
        <w:jc w:val="both"/>
      </w:pPr>
      <w:r>
        <w:t>- Deuxième avertissement ou mise à pied ;</w:t>
      </w:r>
    </w:p>
    <w:p w14:paraId="0A088678" w14:textId="77777777" w:rsidR="00EF59EB" w:rsidRDefault="00A04E45">
      <w:pPr>
        <w:spacing w:after="100"/>
        <w:jc w:val="both"/>
      </w:pPr>
      <w:r>
        <w:t>- Troisième avertissement, mutation de service ou d'établissement ;</w:t>
      </w:r>
    </w:p>
    <w:p w14:paraId="041B5727" w14:textId="77777777" w:rsidR="00EF59EB" w:rsidRDefault="00A04E45">
      <w:pPr>
        <w:spacing w:after="100"/>
        <w:jc w:val="both"/>
      </w:pPr>
      <w:r>
        <w:t>- Licenciement pour faute grave ;</w:t>
      </w:r>
    </w:p>
    <w:p w14:paraId="27EB376E" w14:textId="77777777" w:rsidR="00EF59EB" w:rsidRDefault="00A04E45">
      <w:pPr>
        <w:spacing w:after="120"/>
        <w:jc w:val="both"/>
      </w:pPr>
      <w:proofErr w:type="gramStart"/>
      <w:r>
        <w:lastRenderedPageBreak/>
        <w:t>la</w:t>
      </w:r>
      <w:proofErr w:type="gramEnd"/>
      <w:r>
        <w:t xml:space="preserve"> direction de la société adresse, avant la tenue de cet entretien, à la personne concernée une lettre remise en main propre contre décharge, ou par lettre recommandée avec accusé de réception à l'adresse préalablement communiquée par le salarié à la direction et figurant dans son dossier administratif, l'informant du jour, de l'heure et du lieu de tenue de cet entretien.</w:t>
      </w:r>
    </w:p>
    <w:p w14:paraId="05BA3CA6" w14:textId="77777777" w:rsidR="00EF59EB" w:rsidRDefault="00A04E45">
      <w:pPr>
        <w:spacing w:after="120"/>
        <w:jc w:val="both"/>
      </w:pPr>
      <w:r>
        <w:t>Cette convocation doit intervenir dans un délai maximum de huit jours suivant la constatation de la faute, afin de permettre au salarié de se défendre et de présenter des explications sur les faits qui lui sont reprochés, en présence du délégué des salariés qu'il choisit lui-même.</w:t>
      </w:r>
    </w:p>
    <w:p w14:paraId="54B55CEF" w14:textId="77777777" w:rsidR="00EF59EB" w:rsidRDefault="00A04E45">
      <w:pPr>
        <w:spacing w:after="120"/>
        <w:jc w:val="both"/>
      </w:pPr>
      <w:r>
        <w:t>Un procès-verbal d'audition est établi à l'issue de cet entretien ; une copie en est remise au salarié contre signature.</w:t>
      </w:r>
    </w:p>
    <w:p w14:paraId="4CBB123E" w14:textId="77777777" w:rsidR="00EF59EB" w:rsidRDefault="00A04E45">
      <w:pPr>
        <w:spacing w:after="120"/>
        <w:jc w:val="both"/>
      </w:pPr>
      <w:r>
        <w:t>En cas de licenciement, une copie de la décision de sanction et une copie du procès-verbal d'audition sont notifiées par écrit au salarié et adressées à l'agent chargé de l'inspection du travail.</w:t>
      </w:r>
    </w:p>
    <w:p w14:paraId="3FB7B10F" w14:textId="77777777" w:rsidR="00EF59EB" w:rsidRDefault="00A04E45">
      <w:pPr>
        <w:spacing w:after="120"/>
        <w:jc w:val="both"/>
      </w:pPr>
      <w:r>
        <w:t>Si le salarié refuse la notification du procès-verbal d'audition et de la lettre de licenciement, le délégué des salariés présent lors de la remise peut attester de ce fait.</w:t>
      </w:r>
    </w:p>
    <w:p w14:paraId="051072CE" w14:textId="77777777" w:rsidR="00EF59EB" w:rsidRDefault="00A04E45">
      <w:pPr>
        <w:spacing w:before="300" w:after="150"/>
      </w:pPr>
      <w:r>
        <w:rPr>
          <w:b/>
          <w:bCs/>
          <w:sz w:val="24"/>
          <w:szCs w:val="24"/>
        </w:rPr>
        <w:t>Article 39 – Modalités de notification aux salariés des sanctions prises à leur encontre :</w:t>
      </w:r>
    </w:p>
    <w:p w14:paraId="631100F5" w14:textId="77777777" w:rsidR="00EF59EB" w:rsidRDefault="00A04E45">
      <w:pPr>
        <w:spacing w:after="120"/>
        <w:jc w:val="both"/>
      </w:pPr>
      <w:r>
        <w:t xml:space="preserve">En cas de décision de sanction disciplinaire ou de décision de licenciement, la direction de la société remet </w:t>
      </w:r>
      <w:proofErr w:type="gramStart"/>
      <w:r>
        <w:t>au(</w:t>
      </w:r>
      <w:proofErr w:type="gramEnd"/>
      <w:r>
        <w:t>à la) salarié(e) concerné(e) une copie de celle-ci en main propre contre décharge, ou par lettre recommandée avec accusé de réception, dans un délai de quarante-huit heures à compter de la date de la décision, une seconde copie étant adressée à l'agent chargé de l'inspection du travail.</w:t>
      </w:r>
    </w:p>
    <w:p w14:paraId="1E5E92B8" w14:textId="77777777" w:rsidR="00EF59EB" w:rsidRDefault="00A04E45">
      <w:pPr>
        <w:spacing w:before="300" w:after="150"/>
      </w:pPr>
      <w:r>
        <w:rPr>
          <w:b/>
          <w:bCs/>
          <w:sz w:val="24"/>
          <w:szCs w:val="24"/>
        </w:rPr>
        <w:t>Article 40 – Préavis :</w:t>
      </w:r>
    </w:p>
    <w:p w14:paraId="2D2F5CE9" w14:textId="77777777" w:rsidR="00EF59EB" w:rsidRDefault="00A04E45">
      <w:pPr>
        <w:spacing w:after="120"/>
        <w:jc w:val="both"/>
      </w:pPr>
      <w:r>
        <w:t>Le délai de préavis applicable en cas de rupture d'un contrat de travail à durée indéterminée est fixé comme suit :</w:t>
      </w:r>
    </w:p>
    <w:p w14:paraId="0D0C15BD" w14:textId="77777777" w:rsidR="00EF59EB" w:rsidRDefault="00A04E45">
      <w:pPr>
        <w:spacing w:after="100"/>
        <w:jc w:val="both"/>
      </w:pPr>
      <w:r>
        <w:rPr>
          <w:b/>
          <w:bCs/>
        </w:rPr>
        <w:t>Pour les cadres et assimilés, selon leur ancienneté :</w:t>
      </w:r>
    </w:p>
    <w:p w14:paraId="23AAA4E4" w14:textId="77777777" w:rsidR="00EF59EB" w:rsidRDefault="00A04E45">
      <w:pPr>
        <w:spacing w:after="100"/>
        <w:jc w:val="both"/>
      </w:pPr>
      <w:r>
        <w:t xml:space="preserve">- Moins d'un an ....................... </w:t>
      </w:r>
      <w:proofErr w:type="gramStart"/>
      <w:r>
        <w:t>un</w:t>
      </w:r>
      <w:proofErr w:type="gramEnd"/>
      <w:r>
        <w:t xml:space="preserve"> mois.</w:t>
      </w:r>
    </w:p>
    <w:p w14:paraId="64847F44" w14:textId="77777777" w:rsidR="00EF59EB" w:rsidRDefault="00A04E45">
      <w:pPr>
        <w:spacing w:after="100"/>
        <w:jc w:val="both"/>
      </w:pPr>
      <w:r>
        <w:t>- D'un an à cinq ans .................. deux mois.</w:t>
      </w:r>
    </w:p>
    <w:p w14:paraId="4A1335A2" w14:textId="77777777" w:rsidR="00EF59EB" w:rsidRDefault="00A04E45">
      <w:pPr>
        <w:spacing w:after="100"/>
        <w:jc w:val="both"/>
      </w:pPr>
      <w:r>
        <w:t xml:space="preserve">- Plus de cinq ans .................... </w:t>
      </w:r>
      <w:proofErr w:type="gramStart"/>
      <w:r>
        <w:t>trois</w:t>
      </w:r>
      <w:proofErr w:type="gramEnd"/>
      <w:r>
        <w:t xml:space="preserve"> mois.</w:t>
      </w:r>
    </w:p>
    <w:p w14:paraId="5DFD7133" w14:textId="77777777" w:rsidR="00EF59EB" w:rsidRDefault="00A04E45">
      <w:pPr>
        <w:spacing w:before="150" w:after="100"/>
        <w:jc w:val="both"/>
      </w:pPr>
      <w:r>
        <w:rPr>
          <w:b/>
          <w:bCs/>
        </w:rPr>
        <w:t>Pour les employés et ouvriers, selon leur ancienneté :</w:t>
      </w:r>
    </w:p>
    <w:p w14:paraId="5EEC9A33" w14:textId="77777777" w:rsidR="00EF59EB" w:rsidRDefault="00A04E45">
      <w:pPr>
        <w:spacing w:after="100"/>
        <w:jc w:val="both"/>
      </w:pPr>
      <w:r>
        <w:t xml:space="preserve">- Moins d'un an ....................... </w:t>
      </w:r>
      <w:proofErr w:type="gramStart"/>
      <w:r>
        <w:t>huit</w:t>
      </w:r>
      <w:proofErr w:type="gramEnd"/>
      <w:r>
        <w:t xml:space="preserve"> jours.</w:t>
      </w:r>
    </w:p>
    <w:p w14:paraId="35E48D37" w14:textId="77777777" w:rsidR="00EF59EB" w:rsidRDefault="00A04E45">
      <w:pPr>
        <w:spacing w:after="100"/>
        <w:jc w:val="both"/>
      </w:pPr>
      <w:r>
        <w:t>- D'un an à cinq ans .................. un mois.</w:t>
      </w:r>
    </w:p>
    <w:p w14:paraId="1C0A4608" w14:textId="77777777" w:rsidR="00EF59EB" w:rsidRDefault="00A04E45">
      <w:pPr>
        <w:spacing w:after="100"/>
        <w:jc w:val="both"/>
      </w:pPr>
      <w:r>
        <w:t xml:space="preserve">- Plus de cinq ans .................... </w:t>
      </w:r>
      <w:proofErr w:type="gramStart"/>
      <w:r>
        <w:t>deux</w:t>
      </w:r>
      <w:proofErr w:type="gramEnd"/>
      <w:r>
        <w:t xml:space="preserve"> mois.</w:t>
      </w:r>
    </w:p>
    <w:p w14:paraId="512D6C95" w14:textId="77777777" w:rsidR="00EF59EB" w:rsidRDefault="00A04E45">
      <w:pPr>
        <w:spacing w:after="120"/>
        <w:jc w:val="both"/>
      </w:pPr>
      <w:r>
        <w:t>Le contrat de travail à durée déterminée prend fin à l'échéance du terme fixé, ou à l'achèvement du travail qui en constituait l'objet.</w:t>
      </w:r>
    </w:p>
    <w:p w14:paraId="56AB7B80" w14:textId="77777777" w:rsidR="00EF59EB" w:rsidRDefault="00A04E45">
      <w:pPr>
        <w:spacing w:after="120"/>
        <w:jc w:val="both"/>
      </w:pPr>
      <w:r>
        <w:t>La rupture, par l'une des parties, du contrat de travail à durée déterminée avant son terme, oblige celle-ci à indemniser l'autre partie, sauf si cette rupture résulte d'une faute grave imputable à l'autre partie ou d'un cas de force majeure.</w:t>
      </w:r>
    </w:p>
    <w:p w14:paraId="0BADC282" w14:textId="77777777" w:rsidR="00EF59EB" w:rsidRDefault="00A04E45">
      <w:pPr>
        <w:spacing w:before="300" w:after="150"/>
      </w:pPr>
      <w:r>
        <w:rPr>
          <w:b/>
          <w:bCs/>
          <w:sz w:val="24"/>
          <w:szCs w:val="24"/>
        </w:rPr>
        <w:t>Article 41 – Certificat de travail :</w:t>
      </w:r>
    </w:p>
    <w:p w14:paraId="240BA303" w14:textId="77777777" w:rsidR="00EF59EB" w:rsidRDefault="00A04E45">
      <w:pPr>
        <w:spacing w:after="120"/>
        <w:jc w:val="both"/>
      </w:pPr>
      <w:r>
        <w:t>À la cessation du contrat de travail, quel qu'en soit le motif, la société met à la disposition du salarié, sur sa demande et dans un délai maximum de huit jours, un certificat de travail comportant les mentions prévues par le Code du travail.</w:t>
      </w:r>
    </w:p>
    <w:p w14:paraId="6D795CE4" w14:textId="77777777" w:rsidR="00EF59EB" w:rsidRDefault="00A04E45">
      <w:pPr>
        <w:shd w:val="clear" w:color="auto" w:fill="D9D9D9"/>
        <w:spacing w:before="400" w:after="250"/>
        <w:jc w:val="center"/>
      </w:pPr>
      <w:r>
        <w:rPr>
          <w:b/>
          <w:bCs/>
          <w:sz w:val="28"/>
          <w:szCs w:val="28"/>
        </w:rPr>
        <w:t>Septièmement – Dispositions générales</w:t>
      </w:r>
    </w:p>
    <w:p w14:paraId="63ED7682" w14:textId="77777777" w:rsidR="00EF59EB" w:rsidRDefault="00A04E45">
      <w:pPr>
        <w:spacing w:before="300" w:after="150"/>
      </w:pPr>
      <w:r>
        <w:rPr>
          <w:b/>
          <w:bCs/>
          <w:sz w:val="24"/>
          <w:szCs w:val="24"/>
        </w:rPr>
        <w:t>Article 42 – Conditions, lieu et horaires de réception des salariés :</w:t>
      </w:r>
    </w:p>
    <w:p w14:paraId="27E857C8" w14:textId="77777777" w:rsidR="00EF59EB" w:rsidRDefault="00A04E45">
      <w:pPr>
        <w:spacing w:after="120"/>
        <w:jc w:val="both"/>
      </w:pPr>
      <w:r>
        <w:lastRenderedPageBreak/>
        <w:t>La direction de la société réserve, chaque mercredi à partir de 10 heures du matin, un créneau afin de recevoir individuellement tout salarié qui en fait la demande, seul ou accompagné d'un délégué des salariés de la société.</w:t>
      </w:r>
    </w:p>
    <w:p w14:paraId="177C657B" w14:textId="77777777" w:rsidR="00EF59EB" w:rsidRDefault="00A04E45">
      <w:pPr>
        <w:spacing w:before="300" w:after="150"/>
      </w:pPr>
      <w:r>
        <w:rPr>
          <w:b/>
          <w:bCs/>
          <w:sz w:val="24"/>
          <w:szCs w:val="24"/>
        </w:rPr>
        <w:t>Article 43 – Entrée en application du règlement intérieur :</w:t>
      </w:r>
    </w:p>
    <w:p w14:paraId="1A4DE0A6" w14:textId="77777777" w:rsidR="00EF59EB" w:rsidRDefault="00A04E45">
      <w:pPr>
        <w:spacing w:after="120"/>
        <w:jc w:val="both"/>
      </w:pPr>
      <w:r>
        <w:t>Le présent règlement intérieur s'applique dès son approbation par l'autorité chargée de l'inspection du travail de Salé.</w:t>
      </w:r>
    </w:p>
    <w:p w14:paraId="38B0064A" w14:textId="77777777" w:rsidR="00EF59EB" w:rsidRDefault="00A04E45">
      <w:pPr>
        <w:spacing w:after="120"/>
        <w:jc w:val="both"/>
      </w:pPr>
      <w:r>
        <w:t>Le présent règlement intérieur est affiché sur le tableau d'affichage de la société, et une copie en est remise à chaque salarié qui en fait la demande.</w:t>
      </w:r>
    </w:p>
    <w:p w14:paraId="53EE1162" w14:textId="77777777" w:rsidR="00EF59EB" w:rsidRDefault="00A04E45">
      <w:pPr>
        <w:spacing w:before="300" w:after="150"/>
      </w:pPr>
      <w:r>
        <w:rPr>
          <w:b/>
          <w:bCs/>
          <w:sz w:val="24"/>
          <w:szCs w:val="24"/>
        </w:rPr>
        <w:t>Article 44 – Caractère obligatoire du règlement intérieur pour les deux parties :</w:t>
      </w:r>
    </w:p>
    <w:p w14:paraId="6F1DC7E5" w14:textId="77777777" w:rsidR="00EF59EB" w:rsidRDefault="00A04E45">
      <w:pPr>
        <w:spacing w:after="100"/>
        <w:jc w:val="both"/>
      </w:pPr>
      <w:r>
        <w:t>- L'employeur et le(la) salarié(e) sont tenus de respecter et d'appliquer l'ensemble des dispositions du présent règlement intérieur.</w:t>
      </w:r>
    </w:p>
    <w:p w14:paraId="648AA096" w14:textId="77777777" w:rsidR="00EF59EB" w:rsidRDefault="00A04E45">
      <w:pPr>
        <w:spacing w:after="100"/>
        <w:jc w:val="both"/>
      </w:pPr>
      <w:r>
        <w:t>- Le(la) salarié(e) est tenu(e) de fournir ses services au profit de l'entreprise et de n'exercer aucune activité parallèle, quelle qu'en soit la nature, au profit d'un tiers, pendant toute la durée du contrat.</w:t>
      </w:r>
    </w:p>
    <w:p w14:paraId="353F9932" w14:textId="77777777" w:rsidR="00EF59EB" w:rsidRDefault="00A04E45">
      <w:pPr>
        <w:spacing w:before="300" w:after="150"/>
      </w:pPr>
      <w:r>
        <w:rPr>
          <w:b/>
          <w:bCs/>
          <w:sz w:val="24"/>
          <w:szCs w:val="24"/>
        </w:rPr>
        <w:t>Article 45 – Règlement des litiges du travail :</w:t>
      </w:r>
    </w:p>
    <w:p w14:paraId="63E4F2EC" w14:textId="77777777" w:rsidR="00EF59EB" w:rsidRDefault="00A04E45">
      <w:pPr>
        <w:spacing w:after="120"/>
        <w:jc w:val="both"/>
      </w:pPr>
      <w:r>
        <w:t>Les litiges du travail entre les parties contractantes sont réglés à l'amiable, ou selon la procédure de règlement des litiges du travail prévue par le Code du travail. En cas d'échec des parties à parvenir à une solution, et après épuisement de toutes les tentatives de conciliation, il est fait recours à la juridiction compétente.</w:t>
      </w:r>
    </w:p>
    <w:p w14:paraId="614826D1" w14:textId="77777777" w:rsidR="00EF59EB" w:rsidRDefault="00A04E45">
      <w:pPr>
        <w:spacing w:before="300" w:after="150"/>
      </w:pPr>
      <w:r>
        <w:rPr>
          <w:b/>
          <w:bCs/>
          <w:sz w:val="24"/>
          <w:szCs w:val="24"/>
        </w:rPr>
        <w:t>Article 46 – Information, publicité, date d'entrée en vigueur et publication :</w:t>
      </w:r>
    </w:p>
    <w:p w14:paraId="28060D06" w14:textId="77777777" w:rsidR="00EF59EB" w:rsidRDefault="00A04E45">
      <w:pPr>
        <w:spacing w:after="100"/>
        <w:jc w:val="both"/>
      </w:pPr>
      <w:r>
        <w:t>- Les représentants des salariés ont été informés du présent règlement intérieur ;</w:t>
      </w:r>
    </w:p>
    <w:p w14:paraId="0B2E64A4" w14:textId="77777777" w:rsidR="00EF59EB" w:rsidRDefault="00A04E45">
      <w:pPr>
        <w:spacing w:after="100"/>
        <w:jc w:val="both"/>
      </w:pPr>
      <w:r>
        <w:t>- Le présent règlement a été soumis pour approbation à l'autorité gouvernementale chargée du travail, et entre en vigueur dès son approbation ;</w:t>
      </w:r>
    </w:p>
    <w:p w14:paraId="0DD7A9AB" w14:textId="77777777" w:rsidR="00EF59EB" w:rsidRDefault="00A04E45">
      <w:pPr>
        <w:spacing w:after="100"/>
        <w:jc w:val="both"/>
      </w:pPr>
      <w:r>
        <w:t>- Une copie du présent règlement intérieur est remise à chaque salarié sur demande ;</w:t>
      </w:r>
    </w:p>
    <w:p w14:paraId="2594C08B" w14:textId="77777777" w:rsidR="00EF59EB" w:rsidRDefault="00A04E45">
      <w:pPr>
        <w:spacing w:after="100"/>
        <w:jc w:val="both"/>
      </w:pPr>
      <w:r>
        <w:t>- Le présent règlement intérieur est affiché dans les lieux fixés par la loi, conformément aux dispositions de l'article 140 du Code du travail.</w:t>
      </w:r>
    </w:p>
    <w:p w14:paraId="56AB498B" w14:textId="77777777" w:rsidR="00EF59EB" w:rsidRDefault="00A04E45">
      <w:pPr>
        <w:spacing w:before="300" w:after="150"/>
      </w:pPr>
      <w:r>
        <w:rPr>
          <w:b/>
          <w:bCs/>
          <w:sz w:val="24"/>
          <w:szCs w:val="24"/>
        </w:rPr>
        <w:t>Article 47 – Validité :</w:t>
      </w:r>
    </w:p>
    <w:p w14:paraId="04314A6B" w14:textId="77777777" w:rsidR="00EF59EB" w:rsidRDefault="00A04E45">
      <w:pPr>
        <w:spacing w:after="120"/>
        <w:jc w:val="both"/>
      </w:pPr>
      <w:r>
        <w:t>Le présent règlement intérieur demeure en vigueur ; des modifications peuvent être apportées à certaines de ses dispositions chaque fois que la nécessité l'exige, sous réserve que ces modifications soient soumises à la même procédure de consultation et d'approbation par l'autorité gouvernementale chargée du travail, ainsi qu'à la publicité requise ; toute modification contraire aux dispositions légales ou réglementaires en vigueur est nulle de plein droit.</w:t>
      </w:r>
    </w:p>
    <w:p w14:paraId="72009414" w14:textId="77777777" w:rsidR="00EF59EB" w:rsidRDefault="00A04E45">
      <w:pPr>
        <w:spacing w:before="300" w:after="150"/>
      </w:pPr>
      <w:r>
        <w:rPr>
          <w:b/>
          <w:bCs/>
          <w:sz w:val="24"/>
          <w:szCs w:val="24"/>
        </w:rPr>
        <w:t>Article 48 – Disposition finale :</w:t>
      </w:r>
    </w:p>
    <w:p w14:paraId="1B3DBFB9" w14:textId="77777777" w:rsidR="00EF59EB" w:rsidRDefault="00A04E45">
      <w:pPr>
        <w:spacing w:after="120"/>
        <w:jc w:val="both"/>
      </w:pPr>
      <w:r>
        <w:t>Pour tout ce qui n'est pas prévu par le présent règlement intérieur, il sera fait référence au contrat de travail convenu entre les parties, ainsi qu'aux procédures internes en vigueur au sein de la société, lesquelles ont vocation à compléter et à préciser les domaines non traités par le présent règlement intérieur, ainsi qu'aux dispositions législatives et réglementaires relatives au travail.</w:t>
      </w:r>
    </w:p>
    <w:p w14:paraId="2AF0EACF" w14:textId="77777777" w:rsidR="00EF59EB" w:rsidRDefault="00A04E45">
      <w:pPr>
        <w:spacing w:before="400" w:after="120"/>
        <w:jc w:val="center"/>
      </w:pPr>
      <w:r>
        <w:rPr>
          <w:b/>
          <w:bCs/>
        </w:rPr>
        <w:t>Cachet et signature « AVL Maroc »</w:t>
      </w:r>
    </w:p>
    <w:sectPr w:rsidR="00EF59EB">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92F3F"/>
    <w:multiLevelType w:val="hybridMultilevel"/>
    <w:tmpl w:val="852E941E"/>
    <w:lvl w:ilvl="0" w:tplc="EFAADBBC">
      <w:start w:val="1"/>
      <w:numFmt w:val="bullet"/>
      <w:lvlText w:val="●"/>
      <w:lvlJc w:val="left"/>
      <w:pPr>
        <w:ind w:left="720" w:hanging="360"/>
      </w:pPr>
    </w:lvl>
    <w:lvl w:ilvl="1" w:tplc="4F0AB244">
      <w:start w:val="1"/>
      <w:numFmt w:val="bullet"/>
      <w:lvlText w:val="○"/>
      <w:lvlJc w:val="left"/>
      <w:pPr>
        <w:ind w:left="1440" w:hanging="360"/>
      </w:pPr>
    </w:lvl>
    <w:lvl w:ilvl="2" w:tplc="919EC226">
      <w:start w:val="1"/>
      <w:numFmt w:val="bullet"/>
      <w:lvlText w:val="■"/>
      <w:lvlJc w:val="left"/>
      <w:pPr>
        <w:ind w:left="2160" w:hanging="360"/>
      </w:pPr>
    </w:lvl>
    <w:lvl w:ilvl="3" w:tplc="A7BA1470">
      <w:start w:val="1"/>
      <w:numFmt w:val="bullet"/>
      <w:lvlText w:val="●"/>
      <w:lvlJc w:val="left"/>
      <w:pPr>
        <w:ind w:left="2880" w:hanging="360"/>
      </w:pPr>
    </w:lvl>
    <w:lvl w:ilvl="4" w:tplc="868C4F7C">
      <w:start w:val="1"/>
      <w:numFmt w:val="bullet"/>
      <w:lvlText w:val="○"/>
      <w:lvlJc w:val="left"/>
      <w:pPr>
        <w:ind w:left="3600" w:hanging="360"/>
      </w:pPr>
    </w:lvl>
    <w:lvl w:ilvl="5" w:tplc="AFF26B88">
      <w:start w:val="1"/>
      <w:numFmt w:val="bullet"/>
      <w:lvlText w:val="■"/>
      <w:lvlJc w:val="left"/>
      <w:pPr>
        <w:ind w:left="4320" w:hanging="360"/>
      </w:pPr>
    </w:lvl>
    <w:lvl w:ilvl="6" w:tplc="B90ED2C6">
      <w:start w:val="1"/>
      <w:numFmt w:val="bullet"/>
      <w:lvlText w:val="●"/>
      <w:lvlJc w:val="left"/>
      <w:pPr>
        <w:ind w:left="5040" w:hanging="360"/>
      </w:pPr>
    </w:lvl>
    <w:lvl w:ilvl="7" w:tplc="9AA40F20">
      <w:start w:val="1"/>
      <w:numFmt w:val="bullet"/>
      <w:lvlText w:val="●"/>
      <w:lvlJc w:val="left"/>
      <w:pPr>
        <w:ind w:left="5760" w:hanging="360"/>
      </w:pPr>
    </w:lvl>
    <w:lvl w:ilvl="8" w:tplc="98B4B02E">
      <w:start w:val="1"/>
      <w:numFmt w:val="bullet"/>
      <w:lvlText w:val="●"/>
      <w:lvlJc w:val="left"/>
      <w:pPr>
        <w:ind w:left="6480" w:hanging="360"/>
      </w:pPr>
    </w:lvl>
  </w:abstractNum>
  <w:num w:numId="1" w16cid:durableId="1060128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9EB"/>
    <w:rsid w:val="001108AA"/>
    <w:rsid w:val="001C5B83"/>
    <w:rsid w:val="00A04E45"/>
    <w:rsid w:val="00EF59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B105"/>
  <w15:docId w15:val="{96D663D0-BF93-40D1-BFE5-7FED17DA0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5886</Words>
  <Characters>32375</Characters>
  <Application>Microsoft Office Word</Application>
  <DocSecurity>0</DocSecurity>
  <Lines>269</Lines>
  <Paragraphs>76</Paragraphs>
  <ScaleCrop>false</ScaleCrop>
  <Company>AVL List GmbH</Company>
  <LinksUpToDate>false</LinksUpToDate>
  <CharactersWithSpaces>38185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Ameziane, Zineb AVL/MA</cp:lastModifiedBy>
  <cp:revision>2</cp:revision>
  <dcterms:created xsi:type="dcterms:W3CDTF">2026-07-29T09:15:00Z</dcterms:created>
  <dcterms:modified xsi:type="dcterms:W3CDTF">2026-07-29T09:15:00Z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75092-e835-4209-8938-695d786e0591_Enabled">
    <vt:lpwstr>true</vt:lpwstr>
  </property>
  <property fmtid="{D5CDD505-2E9C-101B-9397-08002B2CF9AE}" pid="3" name="MSIP_Label_61075092-e835-4209-8938-695d786e0591_SetDate">
    <vt:lpwstr>2026-07-29T09:15:31Z</vt:lpwstr>
  </property>
  <property fmtid="{D5CDD505-2E9C-101B-9397-08002B2CF9AE}" pid="4" name="MSIP_Label_61075092-e835-4209-8938-695d786e0591_Method">
    <vt:lpwstr>Standard</vt:lpwstr>
  </property>
  <property fmtid="{D5CDD505-2E9C-101B-9397-08002B2CF9AE}" pid="5" name="MSIP_Label_61075092-e835-4209-8938-695d786e0591_Name">
    <vt:lpwstr>internal</vt:lpwstr>
  </property>
  <property fmtid="{D5CDD505-2E9C-101B-9397-08002B2CF9AE}" pid="6" name="MSIP_Label_61075092-e835-4209-8938-695d786e0591_SiteId">
    <vt:lpwstr>b4bc7e59-9a34-4622-ab54-d7a1a680f47a</vt:lpwstr>
  </property>
  <property fmtid="{D5CDD505-2E9C-101B-9397-08002B2CF9AE}" pid="7" name="MSIP_Label_61075092-e835-4209-8938-695d786e0591_ActionId">
    <vt:lpwstr>8a176128-1868-459e-b8f6-7b4c828e6af2</vt:lpwstr>
  </property>
  <property fmtid="{D5CDD505-2E9C-101B-9397-08002B2CF9AE}" pid="8" name="MSIP_Label_61075092-e835-4209-8938-695d786e0591_ContentBits">
    <vt:lpwstr>0</vt:lpwstr>
  </property>
  <property fmtid="{D5CDD505-2E9C-101B-9397-08002B2CF9AE}" pid="9" name="MSIP_Label_61075092-e835-4209-8938-695d786e0591_Tag">
    <vt:lpwstr>10, 3, 0, 1</vt:lpwstr>
  </property>
</Properties>
</file>