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80"/>
        <w:gridCol w:w="11280"/>
        <w:gridCol w:w="480"/>
      </w:tblGrid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73d48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73d4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820"/>
              <w:ind w:right="100" w:left="0" w:firstLine="0"/>
              <w:jc w:val="left"/>
              <w:rPr>
                <w:rFonts w:ascii="Century Gothic" w:hAnsi="Century Gothic" w:cs="Century Gothic" w:eastAsia="Century Gothic"/>
                <w:b/>
                <w:color w:val="FFFFFF"/>
                <w:spacing w:val="10"/>
                <w:position w:val="0"/>
                <w:sz w:val="7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10"/>
                <w:position w:val="0"/>
                <w:sz w:val="72"/>
                <w:shd w:fill="auto" w:val="clear"/>
              </w:rPr>
              <w:t xml:space="preserve">HARPREET KAUR</w:t>
            </w:r>
          </w:p>
          <w:p>
            <w:pPr>
              <w:spacing w:before="0" w:after="0" w:line="420"/>
              <w:ind w:right="100" w:left="0" w:firstLine="0"/>
              <w:jc w:val="left"/>
              <w:rPr>
                <w:rFonts w:ascii="Century Gothic" w:hAnsi="Century Gothic" w:cs="Century Gothic" w:eastAsia="Century Gothic"/>
                <w:color w:val="FFFFFF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FFFFFF"/>
                <w:spacing w:val="0"/>
                <w:position w:val="0"/>
                <w:sz w:val="32"/>
                <w:shd w:fill="auto" w:val="clear"/>
              </w:rPr>
              <w:t xml:space="preserve">Software Developer</w:t>
            </w:r>
          </w:p>
          <w:tbl>
            <w:tblPr/>
            <w:tblGrid>
              <w:gridCol w:w="5640"/>
              <w:gridCol w:w="5640"/>
            </w:tblGrid>
            <w:tr>
              <w:trPr>
                <w:trHeight w:val="1" w:hRule="atLeast"/>
                <w:jc w:val="left"/>
              </w:trPr>
              <w:tc>
                <w:tcPr>
                  <w:tcW w:w="56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373d48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280" w:left="0" w:firstLine="0"/>
                    <w:jc w:val="left"/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6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6"/>
                      <w:shd w:fill="auto" w:val="clear"/>
                    </w:rPr>
                    <w:t xml:space="preserve"> </w:t>
                  </w:r>
                </w:p>
                <w:p>
                  <w:pPr>
                    <w:spacing w:before="0" w:after="0" w:line="420"/>
                    <w:ind w:right="280" w:left="0" w:firstLine="0"/>
                    <w:jc w:val="left"/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Address </w:t>
                  </w: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Calgary, AB, T3J</w:t>
                  </w:r>
                </w:p>
                <w:p>
                  <w:pPr>
                    <w:spacing w:before="0" w:after="0" w:line="420"/>
                    <w:ind w:right="280" w:left="0" w:firstLine="0"/>
                    <w:jc w:val="left"/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Phone </w:t>
                  </w: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1-647-677-6447</w:t>
                  </w:r>
                </w:p>
                <w:p>
                  <w:pPr>
                    <w:spacing w:before="0" w:after="0" w:line="420"/>
                    <w:ind w:right="28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E-mail </w:t>
                  </w: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22"/>
                      <w:shd w:fill="auto" w:val="clear"/>
                    </w:rPr>
                    <w:t xml:space="preserve">harperhundal@gmail.com</w:t>
                  </w:r>
                </w:p>
              </w:tc>
              <w:tc>
                <w:tcPr>
                  <w:tcW w:w="564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373d48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22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FFFFFF"/>
                      <w:spacing w:val="0"/>
                      <w:position w:val="0"/>
                      <w:sz w:val="6"/>
                      <w:shd w:fill="auto" w:val="clear"/>
                    </w:rPr>
                    <w:t xml:space="preserve"> </w:t>
                  </w:r>
                </w:p>
              </w:tc>
            </w:tr>
          </w:tbl>
          <w:p>
            <w:pPr>
              <w:spacing w:before="0" w:after="0" w:line="320"/>
              <w:ind w:right="100" w:left="0" w:firstLine="0"/>
              <w:jc w:val="left"/>
              <w:rPr>
                <w:position w:val="0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73d48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320"/>
              <w:ind w:right="1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240"/>
      </w:tblGrid>
      <w:tr>
        <w:trPr>
          <w:trHeight w:val="1" w:hRule="atLeast"/>
          <w:jc w:val="left"/>
        </w:trPr>
        <w:tc>
          <w:tcPr>
            <w:tcW w:w="12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480" w:left="72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 Intern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</w:t>
            </w:r>
          </w:p>
          <w:p>
            <w:pPr>
              <w:spacing w:before="0" w:after="0" w:line="400"/>
              <w:ind w:right="480" w:left="72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40"/>
                <w:shd w:fill="auto" w:val="clear"/>
              </w:rPr>
              <w:t xml:space="preserve"> </w:t>
            </w:r>
          </w:p>
          <w:tbl>
            <w:tblPr/>
            <w:tblGrid>
              <w:gridCol w:w="720"/>
              <w:gridCol w:w="10530"/>
              <w:gridCol w:w="970"/>
            </w:tblGrid>
            <w:tr>
              <w:trPr>
                <w:trHeight w:val="1" w:hRule="atLeast"/>
                <w:jc w:val="left"/>
              </w:trPr>
              <w:tc>
                <w:tcPr>
                  <w:tcW w:w="7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30" w:type="dxa"/>
                  <w:tcBorders>
                    <w:top w:val="single" w:color="000000" w:sz="0"/>
                    <w:left w:val="single" w:color="d7d7d7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50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816" w:dyaOrig="816">
                      <v:rect xmlns:o="urn:schemas-microsoft-com:office:office" xmlns:v="urn:schemas-microsoft-com:vml" id="rectole0000000000" style="width:40.800000pt;height:40.80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      </w:objec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32"/>
                      <w:shd w:fill="auto" w:val="clear"/>
                    </w:rPr>
                    <w:t xml:space="preserve">Skills</w:t>
                  </w:r>
                </w:p>
                <w:tbl>
                  <w:tblPr/>
                  <w:tblGrid>
                    <w:gridCol w:w="500"/>
                    <w:gridCol w:w="1001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1" style="width:14.400000pt;height:14.450000pt" o:preferrelative="t" o:ole="">
                              <o:lock v:ext="edit"/>
                              <v:imagedata xmlns:r="http://schemas.openxmlformats.org/officeDocument/2006/relationships" r:id="docRId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            </w:object>
                        </w:r>
                      </w:p>
                    </w:tc>
                    <w:tc>
                      <w:tcPr>
                        <w:tcW w:w="100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Database: SQL Server, Mysql, Join tables/basic queries, inner/outer joins, basic understanding of relational databases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2" style="width:14.400000pt;height:14.450000pt" o:preferrelative="t" o:ole="">
                              <o:lock v:ext="edit"/>
                              <v:imagedata xmlns:r="http://schemas.openxmlformats.org/officeDocument/2006/relationships" r:id="docRId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            </w:object>
                        </w:r>
                      </w:p>
                    </w:tc>
                    <w:tc>
                      <w:tcPr>
                        <w:tcW w:w="100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Excellent communication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3" style="width:14.400000pt;height:14.450000pt" o:preferrelative="t" o:ole="">
                              <o:lock v:ext="edit"/>
                              <v:imagedata xmlns:r="http://schemas.openxmlformats.org/officeDocument/2006/relationships" r:id="docRId7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            </w:object>
                        </w:r>
                      </w:p>
                    </w:tc>
                    <w:tc>
                      <w:tcPr>
                        <w:tcW w:w="100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Languages : Html, Javascript, jQuery Linux, Apache, Mysql, Php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4" style="width:14.400000pt;height:14.450000pt" o:preferrelative="t" o:ole="">
                              <o:lock v:ext="edit"/>
                              <v:imagedata xmlns:r="http://schemas.openxmlformats.org/officeDocument/2006/relationships" r:id="docRId9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            </w:object>
                        </w:r>
                      </w:p>
                    </w:tc>
                    <w:tc>
                      <w:tcPr>
                        <w:tcW w:w="100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Testing: JIRA, Selenium WebDriver, Eclipse, Jenkins, TestNG, Git Confluence, Scrum, Agile, Contribute to sprint planning, sprint review/retrospectives and daily stand-ups meetings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9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 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30" w:type="dxa"/>
                  <w:tcBorders>
                    <w:top w:val="single" w:color="000000" w:sz="0"/>
                    <w:left w:val="single" w:color="d7d7d7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50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816" w:dyaOrig="816">
                      <v:rect xmlns:o="urn:schemas-microsoft-com:office:office" xmlns:v="urn:schemas-microsoft-com:vml" id="rectole0000000005" style="width:40.800000pt;height:40.800000pt" o:preferrelative="t" o:ole="">
                        <o:lock v:ext="edit"/>
                        <v:imagedata xmlns:r="http://schemas.openxmlformats.org/officeDocument/2006/relationships" r:id="docRId1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      </w:objec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32"/>
                      <w:shd w:fill="auto" w:val="clear"/>
                    </w:rPr>
                    <w:t xml:space="preserve">Work History</w:t>
                  </w:r>
                </w:p>
                <w:tbl>
                  <w:tblPr/>
                  <w:tblGrid>
                    <w:gridCol w:w="500"/>
                    <w:gridCol w:w="1400"/>
                    <w:gridCol w:w="861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6" style="width:14.400000pt;height:14.450000pt" o:preferrelative="t" o:ole="">
                              <o:lock v:ext="edit"/>
                              <v:imagedata xmlns:r="http://schemas.openxmlformats.org/officeDocument/2006/relationships" r:id="docRId1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Apr 2022 - Current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Front End Developer-Intern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Busy QA, Toronto, ON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Coded using HTML, CSS, Bootstrap and JavaScript to develop features for both mobile and desktop platforms.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Produced websites compatible with multiple browsers.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Designed and updated layouts to meet usability and performance requirements.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Collaborated with project managers to select ambitious, but realistic coding milestones on pre-release software project development.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Discussed issues with team members to provide resolution and apply best practices.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Developed software for desktop and mobile operating systems.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Introduced agile methodologies and development best practices to division to enhance product development.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Updated old code bases to modern development standards, improving functionality.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Improved tools to boost user interaction and deliver design versatility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Followed SDLC best practices within Agile environment to produce rapid iterations for clients</w:t>
                        </w:r>
                      </w:p>
                      <w:p>
                        <w:pPr>
                          <w:numPr>
                            <w:ilvl w:val="0"/>
                            <w:numId w:val="3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Use regulatory and compliance standards for user interface designs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7" style="width:14.400000pt;height:14.450000pt" o:preferrelative="t" o:ole="">
                              <o:lock v:ext="edit"/>
                              <v:imagedata xmlns:r="http://schemas.openxmlformats.org/officeDocument/2006/relationships" r:id="docRId1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Sep 2020 - May 2022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Mobile Technician/Repair Engineer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Rogers Wireless, Toronto, ON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Escalate Tickets and Incidents if not resolved in timely manner and close tickets after successfully resolving issue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Complete all repairs within predefined time frame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Work with other departments and help perform troubleshooting analysis of services to identify infrastructure issues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Ensure mobile workshop or workbench and surrounding area are always presentable and maintained to high standard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Keep customers proactively informed of any delays or problems by email, phone or Repair-Q update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Provide clear and concise technical information to customers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Collect feedback and referrals from customers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Installed and configured new devices and system components.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Participated in team-building activities to enhance working relationships.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Maintained energy and enthusiasm in fast-paced environment.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Prepared variety of different written communications, reports and documents.</w:t>
                        </w:r>
                      </w:p>
                      <w:p>
                        <w:pPr>
                          <w:numPr>
                            <w:ilvl w:val="0"/>
                            <w:numId w:val="39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Monitored company inventory to keep stock levels and databases updated.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8" style="width:14.400000pt;height:14.450000pt" o:preferrelative="t" o:ole="">
                              <o:lock v:ext="edit"/>
                              <v:imagedata xmlns:r="http://schemas.openxmlformats.org/officeDocument/2006/relationships" r:id="docRId17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Feb 2020 - Sep 2020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Customer Relationship Agent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Miratel Solutions Inc, Toronto, ON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Managing large amounts of inbound and outbound calls in a timely manner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Carried out day-to-day duties accurately and efficiently.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Used critical thinking to break down problems, evaluate solutions and make decisions.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Created plans and communicated deadlines to complete projects on time.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Identified issues, analyzed information and provided solutions to problems.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Keep records of all conversations in our call center database using CRM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Meet personal/team qualitative and quantitative targets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Recognize document, and alert management team of trends in customer calls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Follow up customer calls where necessary</w:t>
                        </w:r>
                      </w:p>
                      <w:p>
                        <w:pPr>
                          <w:numPr>
                            <w:ilvl w:val="0"/>
                            <w:numId w:val="42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Used Microsoft Word and other software tools to create documents and other communications.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09" style="width:14.400000pt;height:14.450000pt" o:preferrelative="t" o:ole="">
                              <o:lock v:ext="edit"/>
                              <v:imagedata xmlns:r="http://schemas.openxmlformats.org/officeDocument/2006/relationships" r:id="docRId19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Sep 2016 - Nov 2019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Technical Support Representative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ITech Wireless, Toronto, ON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Respond emails from customers and assist with appointment bookings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Validation of apple and other mobile products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Upgrade firmware of different mobile/tablet products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Performing Functional and GUI testing on the application using various combinations (positive &amp; negative testing)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Train new employees and explained protocols clearly and efficiently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Offered troubleshooting of connectivity issues across networks such as Wi-Fi, cellular.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Test and repair all mobile devices and other hardware components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Collaborated with supervisors to escalate and address customer inquiries or technical issues.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Used ticketing systems to manage and process support actions and requests.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Resolved diverse range of technical issues across multiple systems and applications for customers and end-users across various time zones.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Assisted customers in identifying issues and explained solutions to restore service and functionality.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Provided Tier 1 IT support to non-technical internal users through desk side support services.</w:t>
                        </w:r>
                      </w:p>
                      <w:p>
                        <w:pPr>
                          <w:numPr>
                            <w:ilvl w:val="0"/>
                            <w:numId w:val="45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Responded promptly to incoming sales leads and requests for technical support.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9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 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72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30" w:type="dxa"/>
                  <w:tcBorders>
                    <w:top w:val="single" w:color="000000" w:sz="0"/>
                    <w:left w:val="single" w:color="d7d7d7" w:sz="8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500" w:firstLine="0"/>
                    <w:jc w:val="left"/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816" w:dyaOrig="816">
                      <v:rect xmlns:o="urn:schemas-microsoft-com:office:office" xmlns:v="urn:schemas-microsoft-com:vml" id="rectole0000000010" style="width:40.800000pt;height:40.800000pt" o:preferrelative="t" o:ole="">
                        <o:lock v:ext="edit"/>
                        <v:imagedata xmlns:r="http://schemas.openxmlformats.org/officeDocument/2006/relationships" r:id="docRId2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      </w:object>
                  </w:r>
                  <w:r>
                    <w:rPr>
                      <w:rFonts w:ascii="Century Gothic" w:hAnsi="Century Gothic" w:cs="Century Gothic" w:eastAsia="Century Gothic"/>
                      <w:b/>
                      <w:color w:val="373D48"/>
                      <w:spacing w:val="0"/>
                      <w:position w:val="0"/>
                      <w:sz w:val="32"/>
                      <w:shd w:fill="auto" w:val="clear"/>
                    </w:rPr>
                    <w:t xml:space="preserve">Education</w:t>
                  </w:r>
                </w:p>
                <w:tbl>
                  <w:tblPr/>
                  <w:tblGrid>
                    <w:gridCol w:w="500"/>
                    <w:gridCol w:w="1400"/>
                    <w:gridCol w:w="861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11" style="width:14.400000pt;height:14.450000pt" o:preferrelative="t" o:ole="">
                              <o:lock v:ext="edit"/>
                              <v:imagedata xmlns:r="http://schemas.openxmlformats.org/officeDocument/2006/relationships" r:id="docRId23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Aug 2014 - Apr 2016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Advanced Diploma: Computer System Technician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George Brown College - Toronto, ON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Academic projects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How to embed an audio (1 MONTH)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Built a website using HTML and CSS accessible on all devices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-180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Built a fully functional website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Coordinated with my team members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Worked as a team lead in managing projects in a timely manner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DOM in JavaScript (2 WEEKS)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Helped in solving problems in big projects</w:t>
                        </w:r>
                      </w:p>
                      <w:p>
                        <w:pPr>
                          <w:numPr>
                            <w:ilvl w:val="0"/>
                            <w:numId w:val="54"/>
                          </w:numPr>
                          <w:spacing w:before="0" w:after="0" w:line="320"/>
                          <w:ind w:right="0" w:left="300" w:hanging="261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Helped in grasping Java.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5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object w:dxaOrig="288" w:dyaOrig="289">
                            <v:rect xmlns:o="urn:schemas-microsoft-com:office:office" xmlns:v="urn:schemas-microsoft-com:vml" id="rectole0000000012" style="width:14.400000pt;height:14.450000pt" o:preferrelative="t" o:ole="">
                              <o:lock v:ext="edit"/>
                              <v:imagedata xmlns:r="http://schemas.openxmlformats.org/officeDocument/2006/relationships" r:id="docRId25" o:title=""/>
                            </v:rect>
            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            </w:object>
                        </w: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Aug 2009 - Jul 2013</w:t>
                        </w:r>
                      </w:p>
                    </w:tc>
                    <w:tc>
                      <w:tcPr>
                        <w:tcW w:w="8610" w:type="dxa"/>
                        <w:tcBorders>
                          <w:top w:val="single" w:color="000000" w:sz="0"/>
                          <w:left w:val="single" w:color="d7d7d7" w:sz="8"/>
                          <w:bottom w:val="single" w:color="000000" w:sz="0"/>
                          <w:right w:val="single" w:color="000000" w:sz="0"/>
                        </w:tcBorders>
                        <w:shd w:color="000000" w:fill="ffffff" w:val="clear"/>
                        <w:tcMar>
                          <w:left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b/>
                            <w:color w:val="auto"/>
                            <w:spacing w:val="0"/>
                            <w:position w:val="0"/>
                            <w:sz w:val="28"/>
                            <w:shd w:fill="auto" w:val="clear"/>
                          </w:rPr>
                          <w:t xml:space="preserve">Bachelor of Technology: Computer Science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Century Gothic" w:hAnsi="Century Gothic" w:cs="Century Gothic" w:eastAsia="Century Gothic"/>
                            <w:i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Punjab Technical University - Punjab, India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Learned C, C++, .Net, php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Learned relational databases, Oracle and Microsoft SQL Server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SQL data manipulation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Strong knowledge of software QA methodologies, tools and processes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Learned how to use JIRA Software for Test Planning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Solid understanding of software testing methodologies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Ability to derive test scenarios from user stories and user cases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Segoe UI Symbol" w:hAnsi="Segoe UI Symbol" w:cs="Segoe UI Symbol" w:eastAsia="Segoe UI Symbol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●</w:t>
                        </w:r>
                        <w:r>
                          <w:rPr>
                            <w:rFonts w:ascii="Century Gothic" w:hAnsi="Century Gothic" w:cs="Century Gothic" w:eastAsia="Century Gothic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Contribute to sprint planning, sprint review/retrospectives and daily stand-ups meetings</w:t>
                        </w:r>
                      </w:p>
                      <w:p>
                        <w:pPr>
                          <w:spacing w:before="0" w:after="0" w:line="32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9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32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 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39">
    <w:abstractNumId w:val="18"/>
  </w:num>
  <w:num w:numId="42">
    <w:abstractNumId w:val="12"/>
  </w:num>
  <w:num w:numId="45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