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Which one of the following choices is the best means of creating a valuable financing opportunity?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Reduce a tax subsidy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Fool investors in an efficient 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Create a new security to meet the needs of an unsatisfied clientele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Issue new securities in a market niche of satisfied clientele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Create new securities to minimize tax benefits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In an efficient capital market: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brokerage commissions are 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taxes are irrelevant.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securities always offer a positive NPV.</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all investments earn the market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security prices reflect all available information.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According to the ________, capital markets such as the NYSE are fairly priced.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efficient market hypothesis (EMH)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law of one price (LOP)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open markets theorem (OMT)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laissez-faire axiom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monopoly pricing theorem (MPT)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Andrei Shleifer argues that any one of the following conditions will create market efficiency: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arbitrage, independent deviations from rationality, and rationality.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competition, arbitrage, and rational investors.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rational investors, dependent deviations from rationality, and competition.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wide public access to information, rational investors, and arbitrage.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professional investors, easy access to information, rational independent investors.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Individuals who constantly monitor financial markets in pursuit of mispriced securities: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tend to make substantial profits on a daily basis.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tend to make the markets more efficient.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never able to find a security that is temporarily mispriced.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always quite successful using only well-known public information as their basis of evaluation.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are always quite successful using only historical price information as their basis of evaluation.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Market efficiency requires: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arbitrage conducted by irrational investors.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absence of arbitrage.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speculation by amateur investors.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all investors to be rational.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countervailing irrationalities.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Which of the following actions would be indicative of inefficient markets?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Overreaction and reversion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Delayed response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Immediate and accurate response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Overreaction with reversion and delayed response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Immediate and accurate response with a zero NPV</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Arbitrage involves the simultaneous 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of one security and the corporate repurchase of another similar security.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of two substitute securities, and their subsequent sale within the hour.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of two or more similar securities.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and sale of the same security.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and sale of different, but substitute, securities.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If markets are ________ form efficient, market prices reflect all forms of available information.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strong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semistrong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weak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The hypothesis that market prices reflect all publicly available information is called _____ form efficiency.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strong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semistrong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weak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________ form market efficiency is the only form that asks whether past market returns are useful in predicting future market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Strong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Semistrong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Weak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In an efficient market, the price of a security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always rise immediately upon the release of new information with no further price adjustments related to that information.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react to new information over a two-day period after which time no further price adjustments related to that information will occur.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rise sharply when new information is first released and then decline to a new stable level by the following day.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react immediately to any new information that affects the value of the issuing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 slow to react for the first few hours after new information is released allowing time for that information to be reviewed and analyzed.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If the financial markets are efficient, investors should expect their investments in those markets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earn extraordinary returns on a routine basis.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generally have positive net present values.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generally have zero net present values.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produce arbitrage opportunities on a routine basis.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produce negative returns on a routine basis.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Which one of the following statements is correct concerning market efficiency?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Markets tend to be more efficient when the frequency of price changes diminishes.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If a market is efficient, arbitrage opportunities should be common.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 an efficient market, some market participants will have an advantage over others.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firm will generally receive a fair price when it sells newly issued shares of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New information will gradually be reflected in a stock’s price to avoid spooking investors.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Financial markets fluctuate daily because they: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are inefficient.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are slowly reacting to new information.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continually reacting to new information.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offer tremendous arbitrage opportunities.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only reflect historical information.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Insider trading does not offer any advantages if the financial markets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weak form efficient.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semiweak form efficient.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semistrong form efficient.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strong form efficient.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inefficient.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According to theory, studying historical prices in order to identify mispriced stocks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only work if the market is at least weak form efficient.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work as long as the market is less than strong form efficient.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work only in a strong form efficient market.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not work in any market regardless of the level of efficiency.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not work if the market is at least weak form efficient.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If you excel in analyzing the future outlook of firms based on past performance, you would prefer that the financial markets be less than ____ form efficient so that you can have an advantage in the marketplace.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weak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semiweak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semistrong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strong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perfect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sz w:val="24"/>
        </w:rPr>
        <w:t>An acquaintance works in the finance office of the Bernal Company. He frequently boasts about earning profits by trading Bernal stock based on information he overhears in the office but which is not known to the general public. Given this information, you would tend to argue that the financial markets are at best ________ form efficient.</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weak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semiweak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semistrong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strong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perfect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The U.S. Securities and Exchange Commission periodically charges individuals with insider trading and claims those individuals have made unfair profits. Based on this fact, you would tend to argue that the financial markets are at best _____ form efficient.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weak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semiweak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semistrong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strong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perfect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An investor discovers that for a certain group of stocks, large positive price changes are always followed by large negative price changes. This finding is a violation of the ___ form of the efficient market hypothesis.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moderate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semistrong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strong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weak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historical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If a stock price follows a random walk, the price today is said to be equal to the prior period price plus the expected return for the period with any remaining difference from the actual return considered to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predictable amount based on the past prices.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due to new information related to the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related to the security’s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related to the risk-free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overall market abnormality.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A fully efficient market will eliminate which one of the following?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Cyclical patterns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Daily price fluctuations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Unexpected price declines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All abnormal profits except those related to insider trading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Price increases over any period of time in excess of six months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If a market is strong form efficient then: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company insiders are the only investors capable of earning an abnormal profit.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abnormal profits are obtainable by any and all investors.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technical analysts who study past market performance have a market advantage.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all investments should have positive NPVs.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company insiders have no advantage over public investors.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An investor discovers that predictions about weather patterns published years in advance in the Farmer’s Almanac are amazingly accurate. In fact, these predictions enable the investor to predict the health of the farm economy and therefore certain security prices. This finding is a violation of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moderate form of the efficient market hypothesis.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semistrong form of the efficient market hypothesis.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strong form of the efficient market hypothesis.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weak form of the efficient market hypothesis.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efficient market hypothesis at all levels.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An investor discovers that stock prices change drastically as a result of certain economic events. This finding is an indication that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moderate form of the efficient market hypothesis does not hold.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semistrong form of the efficient market hypothesis does not hold.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strong form of the efficient market hypothesis does not hold.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weak form of the efficient market hypothesis does not hold.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is efficient.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The market price of a stock tends to fluctuate throughout every trading day. This fluctuation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inconsistent with the semistrong form of the efficient market hypothesis because prices should be stable.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inconsistent with the weak form of the efficient market hypothesis because all past information should already be included in the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consistent with the semistrong form of the efficient market hypothesis because daily prices should adjust as new information becomes available.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consistent with the strong form of market efficiency because prices are controlled by insiders.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strong indicator that abnormal profits can be realized.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Suppose firms with unexpectedly high earnings earn abnormally high returns for several months after the earnings announcement. This would be evidence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efficient markets in the weak form.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inefficient markets in the weak form.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efficient markets in the semistrong form.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inefficient markets in the semistrong form.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inefficient markets in the strong form.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Consider the following statement: “If the securities market is efficient, an investor need only throw darts at the stock pages to pick securities and be just as well off as they would be with a professionally-developed portfolio.” This statement is:</w:t>
      </w:r>
      <w:r>
        <w:rPr>
          <w:rFonts w:ascii="Times New Roman"/>
          <w:b w:val="false"/>
          <w:i/>
          <w:color w:val="000000"/>
          <w:sz w:val="24"/>
        </w:rPr>
        <w:t xml:space="preserve"> </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true because there would be no significant difference in risk and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true because in an efficient stock market all portfolios earn the market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false because professionals guarantee higher returns given the same level of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false because investors may not hold a desirable risk-return combination.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false because the markets are controlled by the institutional investors.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Serial correlation: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measures the relationship between the current return on a security with that of a second security.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involves multiple securities within the same industry.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indicates a tendency for continuation when the correlation is positive.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indicates a tendency toward reversal when the correlation coefficient is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supports weak form efficiency when the correlation coefficient is near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Event studies attempt to determine: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influence of information released to the market on stock prices in days surrounding the information’s release.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if the market is at least weak form efficient.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whether the market is semistrong or strong form efficient.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correlation between the returns on two diverse securities.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optimal time to release new information to the public.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The abnormal return in an event study is described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total return earned on a security on the day of an announcement.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daily return on a security minus the daily return on the overall 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average return on a security for the 7-day period surrounding an announcement.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average return on a security for the 7-day period surrounding an announcement minus the average return on the security for the past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daily return on a security on the announcement date minus the risk-free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Assume the price of a stock rises upon the announcement that the firm’s chief executive officer (CEO) unexpectedly resigned. This market reaction is most indicative of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uncertainty of the firm’s future existence.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random nature of stock price movements.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expected management turmoil that is anticipated.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underperformance of that CEO.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sadness of hearing the news.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Studies of the performance of professionally managed mutual funds find that these funds: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all have a tendency to consistently outperform the overall market.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perform in a manner consistent with semistrong form efficiency.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all have a tendency to underperform the market consistently year after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perform in a manner that definitely refutes both strong and semistrong form efficiency.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indicate that stock prices consistently adhere to a daily continuation pattern.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Highly positive serial correlations are indicators of market efficiency.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Abnormal returns limited to the announcement date are indicators of market inefficiency.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studies indicate that stock markets are only weak form efficient.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Studies seem to indicate stock markets are semistrong but not strong form efficient.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Mutual funds provide little, if any, benefit to investors.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Event studies of dividend omissions indicate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this type of announcement generally has no effect on abnormal returns.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cumulative abnormal return remains constant when this type of announcement is made.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stock returns are positively, and efficiently, impacted when dividend omission announcements are made.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this type of an event is incorporated into stock prices slowly over a 10-day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cumulative abnormal return declines on the day prior to and the day of the announcement.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Which one ofthe following actions is an example of financially irrational behavior?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investor selling stock to realize a profit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amount you are willing to pay for a stock following a positive announcement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Buying a mutual fund to benefit from diversification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Casino gambling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firm issuing new shares when their managers feel the stock is overpriced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An overconfident investor will tend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trade primarily in securities from their local area.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trade less frequently than an average investor.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underperform due to excess trading.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suffer from the disposition effect.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underestimate their ability to pick a winning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disposition effect refers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underreaction of investors to bad news.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selling any security that creates a tax liability.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hesitancy to sell a security of any firm with which you are affiliated.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urge to sell all your securities when market values decline.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selling your winners while holding your losers.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Which term best applies to the situation where an investor cares less about losing $1 of his profits than he does about losing $1 of his original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Casino impact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Snakebite effect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Familiarity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Home bias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House money effect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Drawing conclusions from too small of a sample describes the behavioral characteristic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conservatism.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familiarity.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representativeness.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overconfidence.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underreaction.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Psychologists generally agree that irrational traits such as those related to behavioral finance are generally: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temporary and limited to a small sector of the population.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pervasive across individuals.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offset within the overall population.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cyclical in nature.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unique to a few individuals.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 xml:space="preserve">One reason why the efficient capital market hypothesis may </w:t>
      </w:r>
      <w:r>
        <w:rPr>
          <w:rFonts w:ascii="Times New Roman"/>
          <w:b w:val="false"/>
          <w:i/>
          <w:color w:val="000000"/>
          <w:sz w:val="24"/>
        </w:rPr>
        <w:t>not</w:t>
      </w:r>
      <w:r>
        <w:rPr>
          <w:rFonts w:ascii="Times New Roman"/>
          <w:b w:val="false"/>
          <w:i w:val="false"/>
          <w:color w:val="000000"/>
          <w:sz w:val="24"/>
        </w:rPr>
        <w:t xml:space="preserve"> hold in reality is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risk has been eliminated from the process of arbitrage.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most investors appear in studies to be rational.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arbitrage appears to be fully effective.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irrationality may be related across individuals.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irrationalities cancel out across investors.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Stock market events in 1929, 1987, and 2008 are most apt to be used as examples in support of which one of these theories?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Blanket theory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Advanced markets theory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Value theory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Bubble theory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Behavioral theory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Who is credited with saying “Markets can stay irrational longer than you can stay solvent?”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G.C. Biddle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Warren Buffett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R.S. Kaplan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John Maynard Keynes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Jay Ritter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The Kolasinski and Li study of earnings surprises showed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prices tend to overreact and then properly adjust the following day.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prices tend to be unaffected by these types of announcements.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prices tend to adjust rapidly and efficiently to these announcements.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prices adjust slowly to earnings announcements.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earnings surprises tend to be predicted such that prices adjust prior to the announcement.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The studies conducted by Fama and French show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value stocks have higher average returns than growth stocks around the world.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growth stocks have higher average returns than value stocks around the world.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value stocks outperform in the U.S. while growth stocks outperform elsewhere.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growth stocks outperform in the U.S. while value stocks outperform elsewhere.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value and growth stocks perform relatively the same over longer periods of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Critics of behavioral finance use which one of these as an argument for market efficiency?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Research papers supporting market efficiency tend to end up “in the file drawer”.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Underreactions fail to exist in actual studies.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overall community of financial economists firmly decided the markets are efficient.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Overreactions offset underreactions in almost every market study conducted to date.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Conservatism has been found to be absent in studies under actual market conditions.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If financial markets are efficient, then attempting to accurately predict interest rates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endeavor best left to corporate executives.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relatively easy and accurate exercise.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waste of time.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relatively easy to do if you have a general understanding of finance and economics.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little tricky but wise managers tend to succeed at it on an ongoing basis.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In the three years prior to a forced departure of a top manager, stock prices, adjusted for market performance, on average: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decline about 20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decline about 40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decline about 60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remain stable.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about 20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Ritter’s study of SEO’s suggests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managers appear to be able to successfully time SEO issues when the stock is overpriced.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managers can only successfully time SEO issuance by pure chance.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managers tend to be incorrect in their market assessment of the market movement of their firm’s stock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returns on SEO-issuing firms are statistically the same as those of style-matched non-issuers for the five years following issuance.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 are better at timing IPOs than they are at timing SEOs.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In examining the issue of whether the choice of accounting methods affects stock prices, studies have found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accounting depreciation methods can significantly affect stock prices.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switching depreciation methods can significantly affect stock prices.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accounting changes that increase accounting earnings also increase stock prices.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accounting changes can affect stock prices if the company were either to withhold information or provide incorrect information.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accounting reporting has little, if any effect, ever on stock prices.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Empirical evidence suggests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prices may not reflect their true underlying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financial managers lack any ability to correctly time stock repurchases.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managers may profitably speculate in foreign currency.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managers cannot boost stock prices by changing their accounting methods.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wise accounting choices can impact a firm’s stock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Assume today is an earnings announcement day for a firm. For the day, the firm’s return was .8 percent, while the risk-free daily rate was .01 percent and the market rate of return was 1.1 percent. The firm’s industrial class returned 1.2 percent on average, for the day. What was the firm's abnormal return for the 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55)</w:t>
        <w:tab/>
      </w:r>
      <w:r>
        <w:rPr>
          <w:rFonts w:ascii="Times New Roman"/>
          <w:b w:val="false"/>
          <w:i w:val="false"/>
          <w:color w:val="000000"/>
          <w:sz w:val="24"/>
        </w:rPr>
        <w:t>Explain why in an efficient market all investments have an expected NPV of zero.</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Suppose your cousin invests in the stock market and doubles her money in a single year while the market, on average, earned a return of only 15 percent. Is your cousin’s performance a violation of market efficiency?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Why should a financial decision maker such as a corporate treasurer or CFO be concerned with market efficiency?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Define the three forms of market efficiency.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Explain the risk that often accompanies the behavioral concept of familiarity.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14</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Abnormal return = .8% − 1.1%</w:t>
      </w:r>
      <w:r>
        <w:br/>
      </w:r>
      <w:r>
        <w:rPr>
          <w:rFonts w:ascii="Times New Roman" w:hAnsi="Times New Roman"/>
          <w:b w:val="false"/>
          <w:i w:val="false"/>
          <w:color w:val="000000"/>
          <w:sz w:val="32"/>
        </w:rPr>
        <w:t xml:space="preserve"> Abnormal return = −.3%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55)   </w:t>
      </w:r>
      <w:r>
        <w:rPr>
          <w:rFonts w:ascii="Times New Roman" w:hAnsi="Times New Roman"/>
          <w:b w:val="false"/>
          <w:i w:val="false"/>
          <w:color w:val="000000"/>
          <w:sz w:val="32"/>
        </w:rPr>
        <w:t>In an efficient market, prices are ‘fair’ so the cost of an investment is neither too high nor too low but is equal to the present value of that investment. Thus, on average, investments in that market will yield a zero NPV. Investors receive exactly what they pay for when they buy a security and sellers receive exactly what their securities are worth when they are sold.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56)   </w:t>
      </w:r>
      <w:r>
        <w:rPr>
          <w:rFonts w:ascii="Times New Roman" w:hAnsi="Times New Roman"/>
          <w:b w:val="false"/>
          <w:i w:val="false"/>
          <w:color w:val="000000"/>
          <w:sz w:val="32"/>
        </w:rPr>
        <w:t>No, market efficiency does not preclude investors from ‘beating the market’ or preclude a firm from doubling its value. It is entirely possible to earn higher returns than the market especially if you accept additional risk. However, if your cousin is able to consistently double her money year after year, then there would certainly be some doubt cast upon market efficiency.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57)   </w:t>
      </w:r>
      <w:r>
        <w:rPr>
          <w:rFonts w:ascii="Times New Roman" w:hAnsi="Times New Roman"/>
          <w:b w:val="false"/>
          <w:i w:val="false"/>
          <w:color w:val="000000"/>
          <w:sz w:val="32"/>
        </w:rPr>
        <w:t>Good answers to this question might indicate that market efficiency is a necessary condition for the ‘maximize shareholder wealth’ goal to apply. Unless we are confident that the market price is an economically meaningful number, why should we seek to maximize that price? Similarly, students should recognize that there is a very strong link between managerial decisions and the value of the firm, as reflected in security prices. When managers make wise financial decisions by accepting positive NPV projects, share value should rise. In efficient markets, that will occur.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58)   </w:t>
      </w:r>
      <w:r>
        <w:rPr>
          <w:rFonts w:ascii="Times New Roman" w:hAnsi="Times New Roman"/>
          <w:b w:val="false"/>
          <w:i w:val="false"/>
          <w:color w:val="000000"/>
          <w:sz w:val="32"/>
        </w:rPr>
        <w:t>The weak form of market efficiency states that all past prices are reflected in the current market price. The semistrong form includes the weak form plus all public information. The strong form states that all information, public and private, is reflected in current market prices.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59)   </w:t>
      </w:r>
      <w:r>
        <w:rPr>
          <w:rFonts w:ascii="Times New Roman" w:hAnsi="Times New Roman"/>
          <w:b w:val="false"/>
          <w:i w:val="false"/>
          <w:color w:val="000000"/>
          <w:sz w:val="32"/>
        </w:rPr>
        <w:t>Investors who display the behavioral characteristic of familiarity tend to hold investments that are underdiversified. This causes their portfolio to carry unsystematic risk, which is uncompensated. Thus, they are accepting greater risk than necessary for the expected rate of return.</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