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oter+xml" PartName="/word/footer.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 Target="docProps/custom.xml" Type="http://schemas.openxmlformats.org/officeDocument/2006/relationships/custom-properties" Id="rId4"/>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Created by docx4j 11.1.0 (Apache licensed) using REFERENCE JAXB in Amazon.com Inc. Java 11.0.8 on Linux -->
    <w:sectPr>
      <w:footerReference w:type="default" r:id="rId3"/>
      <w:type w:val="continuous"/>
      <w:pgMar w:top="1440" w:right="1440" w:bottom="1440" w:left="1440"/>
      <w:cols w:space="720"/>
    </w:sectPr>
    <w:p>
      <w:pPr>
        <w:keepNext w:val="true"/>
        <w:keepLines w:val="true"/>
        <w:jc w:val="left"/>
      </w:pPr>
      <w:r>
        <w:rPr>
          <w:rFonts w:ascii="Times New Roman"/>
          <w:sz w:val="28"/>
        </w:rPr>
        <w:t>Student name:__________</w:t>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MULTIPLE CHOICE - Choose the one alternative that best completes the statement or answers the question.</w:t>
        <w:br/>
      </w:r>
      <w:r>
        <w:rPr>
          <w:rFonts w:ascii="Times New Roman"/>
          <w:b/>
          <w:sz w:val="24"/>
        </w:rPr>
        <w:t>1)</w:t>
        <w:tab/>
      </w:r>
      <w:r>
        <w:rPr>
          <w:rFonts w:ascii="Times New Roman"/>
          <w:b w:val="false"/>
          <w:i w:val="false"/>
          <w:color w:val="000000"/>
          <w:sz w:val="24"/>
        </w:rPr>
        <w:t>If a firm were to ________, the firm’s cash flows would decrease.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decrease the use of leverage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decrease costs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increase sales due to an improved economy</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incur costs associated with bankruptcy</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decrease the interest rate paid on its debt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w:t>
        <w:tab/>
      </w:r>
      <w:r>
        <w:rPr>
          <w:rFonts w:ascii="Times New Roman"/>
          <w:b w:val="false"/>
          <w:i w:val="false"/>
          <w:color w:val="000000"/>
          <w:sz w:val="24"/>
        </w:rPr>
        <w:t>The ________ are the explicit costs, such as legal expenses, associated with corporate default.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debt flotation costs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beta conversion costs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direct costs of financial distress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indirect bankruptcy costs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unlevered costs of capital</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w:t>
        <w:tab/>
      </w:r>
      <w:r>
        <w:rPr>
          <w:rFonts w:ascii="Times New Roman"/>
          <w:b w:val="false"/>
          <w:i w:val="false"/>
          <w:color w:val="000000"/>
          <w:sz w:val="24"/>
        </w:rPr>
        <w:t>According to White, Altman, and Weiss, the estimated direct cost of financial distress as a percentage of the market value of a firm is: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3 percent.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5 percent.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8 percent.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 percent.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10 percent.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w:t>
        <w:tab/>
      </w:r>
      <w:r>
        <w:rPr>
          <w:rFonts w:ascii="Times New Roman"/>
          <w:b w:val="false"/>
          <w:i w:val="false"/>
          <w:color w:val="000000"/>
          <w:sz w:val="24"/>
        </w:rPr>
        <w:t>Which one of the following is a direct, rather than an indirect, cost of financial distress?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Key employee leaving for another job due to concerns over job security given the company’s financial status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Loss of a key supplier due to late payments to that supplier</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Fees paid to financial advisors related to bankruptcy matters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Loss of customers due to concerns the company will close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Money spent to send a mailing to customers dispelling any and all financial distress concerns about the company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w:t>
        <w:tab/>
      </w:r>
      <w:r>
        <w:rPr>
          <w:rFonts w:ascii="Times New Roman"/>
          <w:b w:val="false"/>
          <w:i w:val="false"/>
          <w:color w:val="000000"/>
          <w:sz w:val="24"/>
        </w:rPr>
        <w:t>The costs incurred because of conflicts of interest between stockholders and bondholders are known as ________ costs.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trustee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financial distress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dealer</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agency</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underwriting</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w:t>
        <w:tab/>
      </w:r>
      <w:r>
        <w:rPr>
          <w:rFonts w:ascii="Times New Roman"/>
          <w:b w:val="false"/>
          <w:i w:val="false"/>
          <w:color w:val="000000"/>
          <w:sz w:val="24"/>
        </w:rPr>
        <w:t>An indirect cost of bankruptcy is the effect that a potential bankruptcy has on the firm’s decisions. The general result is that: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firm will rank all projects and select the project which results in the highest expected firm value.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bondholders expropriate value from stockholders by selecting high-risk projects.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stockholders expropriate value from bondholders by selecting high-risk projects.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firm will always select the lowest-risk project available.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firm will select only all-equity financed projects.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w:t>
        <w:tab/>
      </w:r>
      <w:r>
        <w:rPr>
          <w:rFonts w:ascii="Times New Roman"/>
          <w:b w:val="false"/>
          <w:i w:val="false"/>
          <w:color w:val="000000"/>
          <w:sz w:val="24"/>
        </w:rPr>
        <w:t>One of the indirect costs of bankruptcy is the incentive to underinvest. Such underinvestment generally would result in: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firm selecting all projects with positive NPVs.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firm turning down positive NPV projects that would clearly be accepted if the firm were all-equity financed.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bondholders contributing the full amount of any new investment, but both stockholders and bondholders sharing in the benefits of those investments.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shareholders making decisions based on the best interests of the bondholders.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firm accepting more projects than it would if the probability of bankruptcy was ignored.</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w:t>
        <w:tab/>
      </w:r>
      <w:r>
        <w:rPr>
          <w:rFonts w:ascii="Times New Roman"/>
          <w:b w:val="false"/>
          <w:i w:val="false"/>
          <w:color w:val="000000"/>
          <w:sz w:val="24"/>
        </w:rPr>
        <w:t>Which one of the following actions best exemplifies “milking the property”?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 firm paying a premium to acquire a competitor</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 firm demanding a premium to be acquired without a proxy fight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 firm with high financial distress paying additional dividends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An all-equity firm repurchasing shares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 firm with high financial distress using expected dividends to repay debt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w:t>
        <w:tab/>
      </w:r>
      <w:r>
        <w:rPr>
          <w:rFonts w:ascii="Times New Roman"/>
          <w:b w:val="false"/>
          <w:i w:val="false"/>
          <w:color w:val="000000"/>
          <w:sz w:val="24"/>
        </w:rPr>
        <w:t>Shareholders sometimes pursue selfish strategies when the firm experiences financial distress. These actions generally result in: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no action by debtholders since such strategies are shareholder concerns.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agency costs to bondholders.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investments with risks similar to those of the current firm.</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undertaking scale-enhancing projects.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lower agency costs, as shareholders have more control over the firm’s assets.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w:t>
        <w:tab/>
      </w:r>
      <w:r>
        <w:rPr>
          <w:rFonts w:ascii="Times New Roman"/>
          <w:b w:val="false"/>
          <w:i w:val="false"/>
          <w:color w:val="000000"/>
          <w:sz w:val="24"/>
        </w:rPr>
        <w:t>Bondholders tend to offset the effects of selfish strategies implemented by shareholders by: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restructuring their loans to provide additional time to the firm to make repayment.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subordinating their bankruptcy position to the shareholders.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agreeing to reduce the outstanding principal balances on their loans.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agreeing to reduce the interest rate on existing loans.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increasing the interest rate on monies loaned to the firm.</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w:t>
        <w:tab/>
      </w:r>
      <w:r>
        <w:rPr>
          <w:rFonts w:ascii="Times New Roman"/>
          <w:b w:val="false"/>
          <w:i w:val="false"/>
          <w:color w:val="000000"/>
          <w:sz w:val="24"/>
        </w:rPr>
        <w:t xml:space="preserve">Covenants restricting additional borrowings </w:t>
      </w:r>
      <w:r>
        <w:rPr>
          <w:rFonts w:ascii="Times New Roman"/>
          <w:b w:val="false"/>
          <w:i/>
          <w:color w:val="000000"/>
          <w:sz w:val="24"/>
        </w:rPr>
        <w:t>primarily</w:t>
      </w:r>
      <w:r>
        <w:rPr>
          <w:rFonts w:ascii="Times New Roman"/>
          <w:b w:val="false"/>
          <w:i w:val="false"/>
          <w:color w:val="000000"/>
          <w:sz w:val="24"/>
        </w:rPr>
        <w:t xml:space="preserve"> protect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shareholders’ residual interests in the firm.</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debtholders from the added risk of dilution of their claims.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debtholders from changes in market interest rates.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managers by avoiding agency costs.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shareholders from agency costs.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w:t>
        <w:tab/>
      </w:r>
      <w:r>
        <w:rPr>
          <w:rFonts w:ascii="Times New Roman"/>
          <w:b w:val="false"/>
          <w:i w:val="false"/>
          <w:color w:val="000000"/>
          <w:sz w:val="24"/>
        </w:rPr>
        <w:t>If a firm issues debt and includes protective covenants in the indenture, then the debt will probably be issued at _____ similar debt without the covenants.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 variable interest rate rather than the fixed rate paid on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 lower interest rate than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 significantly higher interest rate than</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an interest rate equal to that of</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 slightly higher interest rate than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13)</w:t>
        <w:tab/>
      </w:r>
      <w:r>
        <w:rPr>
          <w:rFonts w:ascii="Times New Roman"/>
          <w:b w:val="false"/>
          <w:i w:val="false"/>
          <w:color w:val="000000"/>
          <w:sz w:val="24"/>
        </w:rPr>
        <w:t>Which one of the following actions is most related to a positive covenant?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Limiting the amount of the firm’s dividends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Avoiding a merger while a debt remains unpaid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Furnishing financial statements to the firm’s lenders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Not issuing any additional long-term debt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Not selling any major assets without lender approval</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14)</w:t>
        <w:tab/>
      </w:r>
      <w:r>
        <w:rPr>
          <w:rFonts w:ascii="Times New Roman"/>
          <w:b w:val="false"/>
          <w:i w:val="false"/>
          <w:color w:val="000000"/>
          <w:sz w:val="24"/>
        </w:rPr>
        <w:t>Suppose a potential bondholder requires that the indenture agreement include a limit on dividend distributions by the bond’s issuer and also a restriction on the sale of the issuer’s assets. In this case, the bondholder is most likely concerned about: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shareholder claims being diluted.</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shareholders claiming all of the residual profits of the firm.</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increasing interest rates.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shareholders transferring the firm’s assets to themselves.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shareholders earning a higher return on their investment in the firm than the bondholders earn on their debt.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15)</w:t>
        <w:tab/>
      </w:r>
      <w:r>
        <w:rPr>
          <w:rFonts w:ascii="Times New Roman"/>
          <w:b w:val="false"/>
          <w:i w:val="false"/>
          <w:color w:val="000000"/>
          <w:sz w:val="24"/>
        </w:rPr>
        <w:t>Which one of the following statements represents a difference between business entities in Japan and in the United States?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Lenders in Japan frequently also take ownership positions in firms to which they lend.</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Debt-equity ratios tend to be higher in the U.S. than they are in Japan.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There tends to be greater agency issues between stockholders and bondholders in Japan as compared to the U.S.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Bondholders in Japan are prohibited from also being shareholders in the same firm.</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debt-equity ratios for firms in Japan and in the U.S. tend to be relatively equal.</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16)</w:t>
        <w:tab/>
      </w:r>
      <w:r>
        <w:rPr>
          <w:rFonts w:ascii="Times New Roman"/>
          <w:b w:val="false"/>
          <w:i w:val="false"/>
          <w:color w:val="000000"/>
          <w:sz w:val="24"/>
        </w:rPr>
        <w:t>Which one of the following parties holds a marketable claim on a firm’s assets?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Customers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Employees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Bondholders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Internal Revenue Service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State tax authorities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17)</w:t>
        <w:tab/>
      </w:r>
      <w:r>
        <w:rPr>
          <w:rFonts w:ascii="Times New Roman"/>
          <w:b w:val="false"/>
          <w:i w:val="false"/>
          <w:color w:val="000000"/>
          <w:sz w:val="24"/>
        </w:rPr>
        <w:t>The value of a firm is maximized when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cost of equity is maximized.</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tax rate is zero.</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levered cost of capital is maximized.</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weighted average cost of capital is minimized.</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debt-equity ratio is minimized.</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18)</w:t>
        <w:tab/>
      </w:r>
      <w:r>
        <w:rPr>
          <w:rFonts w:ascii="Times New Roman"/>
          <w:b w:val="false"/>
          <w:i w:val="false"/>
          <w:color w:val="000000"/>
          <w:sz w:val="24"/>
        </w:rPr>
        <w:t>The optimal capital structure has been achieved when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debt-equity ratio is equal to 1.</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weight of equity is equal to the weight of debt.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cost of equity is maximized given a pretax cost of debt.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debt-equity ratio is such that the cost of debt exceeds the cost of equity.</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present value of the financial distress costs equals the present value of the tax shield on debt.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19)</w:t>
        <w:tab/>
      </w:r>
      <w:r>
        <w:rPr>
          <w:rFonts w:ascii="Times New Roman"/>
          <w:b w:val="false"/>
          <w:i w:val="false"/>
          <w:color w:val="000000"/>
          <w:sz w:val="24"/>
        </w:rPr>
        <w:t>In a world with taxes and financial distress, when a firm is operating with the optimal capital structure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debt-equity ratio will be minimized.</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weighted average cost of capital will be maximized.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firm will be all-equity financed.</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required return on assets will be at its maximum point.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overall benefits of debt have all been realized.</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20)</w:t>
        <w:tab/>
      </w:r>
      <w:r>
        <w:rPr>
          <w:rFonts w:ascii="Times New Roman"/>
          <w:b w:val="false"/>
          <w:i w:val="false"/>
          <w:color w:val="000000"/>
          <w:sz w:val="24"/>
        </w:rPr>
        <w:t>The optimal capital structure of a firm _____ the value of marketable claims and _____ the value of nonmarketable claims against the cash flows of the firm.</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minimizes; minimizes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minimizes; maximizes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maximizes; minimizes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maximizes; maximizes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equates; (leave blank)</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21)</w:t>
        <w:tab/>
      </w:r>
      <w:r>
        <w:rPr>
          <w:rFonts w:ascii="Times New Roman"/>
          <w:b w:val="false"/>
          <w:i w:val="false"/>
          <w:color w:val="000000"/>
          <w:sz w:val="24"/>
        </w:rPr>
        <w:t>The MM theory with taxes implies that firms should issue maximum debt. In practice, this does not occur because: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debt is more risky than equity.</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bankruptcy is a disadvantage to debt.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weighted average cost of capital is inversely related to the debt-equity ratio.</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weighted average cost of capital is directly related to the debt-equity ratio.</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U.S. regulations require the debt-equity ratio of publicly-traded firms to be in the range of .3 to .7.</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22)</w:t>
        <w:tab/>
      </w:r>
      <w:r>
        <w:rPr>
          <w:rFonts w:ascii="Times New Roman"/>
          <w:b w:val="false"/>
          <w:i w:val="false"/>
          <w:color w:val="000000"/>
          <w:sz w:val="24"/>
        </w:rPr>
        <w:t>Assuming the interest on the debt is fully tax deductible, when firms issue additional debt, the present value of the tax shield on debt _____ and the present value of the financial distress costs _____.</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decreases; decreases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increases; increases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decreases; remains constant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decreases; increases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increases; remains constant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23)</w:t>
        <w:tab/>
      </w:r>
      <w:r>
        <w:rPr>
          <w:rFonts w:ascii="Times New Roman"/>
          <w:b w:val="false"/>
          <w:i w:val="false"/>
          <w:color w:val="000000"/>
          <w:sz w:val="24"/>
        </w:rPr>
        <w:t>Horizon Mortgage is considering issuing $2.5 million in bonds. The finance department at Horizon has stated that issuing the bonds will decrease the value of the firm. Accordingly, you know the finance department believes the firm:</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currently is all-equity financed and adding debt will cause a decrease in firm value.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wants to issue too few bonds to obtain the most benefit from debt.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will suffer from a decrease in its WACC if the bonds are issued.</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is at, or has exceeded, its optimal debt-equity ratio.</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will realize greater tax benefits by issuing equity securities.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24)</w:t>
        <w:tab/>
      </w:r>
      <w:r>
        <w:rPr>
          <w:rFonts w:ascii="Times New Roman"/>
          <w:b w:val="false"/>
          <w:i w:val="false"/>
          <w:color w:val="000000"/>
          <w:sz w:val="24"/>
        </w:rPr>
        <w:t>Which one of the following statements is true?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 firm with low anticipated profits will likely take on a high level of debt.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 successful firm will probably be all-equity financed.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Rational firms raise debt levels when profits are expected to decline.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Rational investors are likely to infer a firm is more valuable when its debt level declines.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Investors will generally view an increase in debt as a positive sign for the firm’s future value.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25)</w:t>
        <w:tab/>
      </w:r>
      <w:r>
        <w:rPr>
          <w:rFonts w:ascii="Times New Roman"/>
          <w:b w:val="false"/>
          <w:i w:val="false"/>
          <w:color w:val="000000"/>
          <w:sz w:val="24"/>
        </w:rPr>
        <w:t>A decrease in a firm’s use of debt tends to imply: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an increase in the firm’s market value.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an increase in future dividend payouts.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 decrease in the firm’s stock price.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 decrease in the firm’s position within its industry.</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 decline in managerial efficiency.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26)</w:t>
        <w:tab/>
      </w:r>
      <w:r>
        <w:rPr>
          <w:rFonts w:ascii="Times New Roman"/>
          <w:b w:val="false"/>
          <w:i w:val="false"/>
          <w:color w:val="000000"/>
          <w:sz w:val="24"/>
        </w:rPr>
        <w:t>For the next 30 days, the bondholders of Sound Effects have the option of exchanging their bonds for common shares of the firm’s stock. As a result of these exchanges, you should expect the firm’s debt-equity ratio to ________ and the stock price to ________.</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decrease; decrease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decrease; remain constant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decrease; increase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increase; increase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increase; remain constant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27)</w:t>
        <w:tab/>
      </w:r>
      <w:r>
        <w:rPr>
          <w:rFonts w:ascii="Times New Roman"/>
          <w:b w:val="false"/>
          <w:i w:val="false"/>
          <w:color w:val="000000"/>
          <w:sz w:val="24"/>
        </w:rPr>
        <w:t>The free cash flow hypothesis states that: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firms with greater free cash flow will pay higher dividends thereby reducing the risk of financial distress.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firms with greater free cash flow should issue new equity to help minimize the wasting of resources by managers.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issuing debt requires payments to creditors thereby reducing the ability of managers to waste resources.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firms should reduce their debt levels as their level of free cash flow rises.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firms with higher levels of free cash flow should reward their managers with bonuses.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28)</w:t>
        <w:tab/>
      </w:r>
      <w:r>
        <w:rPr>
          <w:rFonts w:ascii="Times New Roman"/>
          <w:b w:val="false"/>
          <w:i w:val="false"/>
          <w:color w:val="000000"/>
          <w:sz w:val="24"/>
        </w:rPr>
        <w:t>Issuing new debt instead of new equity in a closely held firm is most apt to cause: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owner-manager to work less hard and shirk duties.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owner-manager to consume more perquisites because the cost is passed to the debtholders.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both more shirking and perquisite consumption since the government provides a tax shield on debt.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agency costs to fall as owner-managers do not need to worry about other shareholders.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owner-manager to reduce shirking and perquisite consumption.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29)</w:t>
        <w:tab/>
      </w:r>
      <w:r>
        <w:rPr>
          <w:rFonts w:ascii="Times New Roman"/>
          <w:b w:val="false"/>
          <w:i w:val="false"/>
          <w:color w:val="000000"/>
          <w:sz w:val="24"/>
        </w:rPr>
        <w:t>According to the pecking-order theory, when funding capital projects, firms should: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use internal financing first.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always issue debt so the market won’t know when managers believe the stock is overvalued.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issue new equity first.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issue debt first.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always issue equity to avoid financial distress costs.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30)</w:t>
        <w:tab/>
      </w:r>
      <w:r>
        <w:rPr>
          <w:rFonts w:ascii="Times New Roman"/>
          <w:b w:val="false"/>
          <w:i w:val="false"/>
          <w:color w:val="000000"/>
          <w:sz w:val="24"/>
        </w:rPr>
        <w:t>According to the pecking-order theory, a firm’s leverage ratio is determined by: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value of the tax benefit of debt.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equating the tax benefit of debt to the financial distress costs of debt.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firm’s financing needs.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market rate of interest.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profitability of the firm.</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31)</w:t>
        <w:tab/>
      </w:r>
      <w:r>
        <w:rPr>
          <w:rFonts w:ascii="Times New Roman"/>
          <w:b w:val="false"/>
          <w:i w:val="false"/>
          <w:color w:val="000000"/>
          <w:sz w:val="24"/>
        </w:rPr>
        <w:t xml:space="preserve">Which one of the following is </w:t>
      </w:r>
      <w:r>
        <w:rPr>
          <w:rFonts w:ascii="Times New Roman"/>
          <w:b w:val="false"/>
          <w:i/>
          <w:color w:val="000000"/>
          <w:sz w:val="24"/>
        </w:rPr>
        <w:t>not</w:t>
      </w:r>
      <w:r>
        <w:rPr>
          <w:rFonts w:ascii="Times New Roman"/>
          <w:b w:val="false"/>
          <w:i w:val="false"/>
          <w:color w:val="000000"/>
          <w:sz w:val="24"/>
        </w:rPr>
        <w:t xml:space="preserve"> implied by the pecking-order theory?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Profitable firms tend to use less debt than unprofitable firms.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Companies like having financial slack.</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Companies prefer to borrow up to the point where the financial distress costs offset the tax benefit of debt.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There is no target debt-equity ratio for a firm.</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Firms tend to accumulate cash in anticipation of future projects.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32)</w:t>
        <w:tab/>
      </w:r>
      <w:r>
        <w:rPr>
          <w:rFonts w:ascii="Times New Roman"/>
          <w:b w:val="false"/>
          <w:i w:val="false"/>
          <w:color w:val="000000"/>
          <w:sz w:val="24"/>
        </w:rPr>
        <w:t>The introduction of personal taxes may reveal a disadvantage to the use of corporate debt if the personal tax rate on: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distribution of income to stockholders is less than the personal tax rate on interest income.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distribution of income to stockholders is greater than the personal tax rate on interest income.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distribution of income to stockholders is equal to the personal tax rate on interest income.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interest income is zero.</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dividends and interest are equal.</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33)</w:t>
        <w:tab/>
      </w:r>
      <w:r>
        <w:rPr>
          <w:rFonts w:ascii="Times New Roman"/>
          <w:b w:val="false"/>
          <w:i w:val="false"/>
          <w:color w:val="000000"/>
          <w:sz w:val="24"/>
        </w:rPr>
        <w:t xml:space="preserve">Ignore financial distress costs. When </w:t>
      </w:r>
      <w:r>
        <w:rPr>
          <w:rFonts w:ascii="Times New Roman"/>
          <w:b w:val="false"/>
          <w:i w:val="false"/>
          <w:color w:val="000000"/>
          <w:sz w:val="24"/>
        </w:rPr>
        <w:t xml:space="preserve">(1 − </w:t>
      </w:r>
      <w:r>
        <w:rPr>
          <w:rFonts w:ascii="Times New Roman"/>
          <w:b w:val="false"/>
          <w:i/>
          <w:color w:val="000000"/>
          <w:sz w:val="24"/>
        </w:rPr>
        <w:t>T</w:t>
      </w:r>
      <w:r>
        <w:rPr>
          <w:rFonts w:ascii="Times New Roman"/>
          <w:b w:val="false"/>
          <w:i w:val="false"/>
          <w:color w:val="000000"/>
          <w:sz w:val="24"/>
          <w:vertAlign w:val="subscript"/>
        </w:rPr>
        <w:t>C</w:t>
      </w:r>
      <w:r>
        <w:rPr>
          <w:rFonts w:ascii="Times New Roman"/>
          <w:b w:val="false"/>
          <w:i w:val="false"/>
          <w:color w:val="000000"/>
          <w:sz w:val="24"/>
        </w:rPr>
        <w:t xml:space="preserve">) × (1 − </w:t>
      </w:r>
      <w:r>
        <w:rPr>
          <w:rFonts w:ascii="Times New Roman"/>
          <w:b w:val="false"/>
          <w:i/>
          <w:color w:val="000000"/>
          <w:sz w:val="24"/>
        </w:rPr>
        <w:t>T</w:t>
      </w:r>
      <w:r>
        <w:rPr>
          <w:rFonts w:ascii="Times New Roman"/>
          <w:b w:val="false"/>
          <w:i/>
          <w:color w:val="000000"/>
          <w:sz w:val="24"/>
          <w:vertAlign w:val="subscript"/>
        </w:rPr>
        <w:t>S</w:t>
      </w:r>
      <w:r>
        <w:rPr>
          <w:rFonts w:ascii="Times New Roman"/>
          <w:b w:val="false"/>
          <w:i w:val="false"/>
          <w:color w:val="000000"/>
          <w:sz w:val="24"/>
        </w:rPr>
        <w:t xml:space="preserve">) = (1 − </w:t>
      </w:r>
      <w:r>
        <w:rPr>
          <w:rFonts w:ascii="Times New Roman"/>
          <w:b w:val="false"/>
          <w:i/>
          <w:color w:val="000000"/>
          <w:sz w:val="24"/>
        </w:rPr>
        <w:t>T</w:t>
      </w:r>
      <w:r>
        <w:rPr>
          <w:rFonts w:ascii="Times New Roman"/>
          <w:b w:val="false"/>
          <w:i/>
          <w:color w:val="000000"/>
          <w:sz w:val="24"/>
          <w:vertAlign w:val="subscript"/>
        </w:rPr>
        <w:t>B</w:t>
      </w:r>
      <w:r>
        <w:rPr>
          <w:rFonts w:ascii="Times New Roman"/>
          <w:b w:val="false"/>
          <w:i w:val="false"/>
          <w:color w:val="000000"/>
          <w:sz w:val="24"/>
        </w:rPr>
        <w:t>)</w:t>
      </w:r>
      <w:r>
        <w:rPr>
          <w:rFonts w:ascii="Times New Roman"/>
          <w:b w:val="false"/>
          <w:i w:val="false"/>
          <w:color w:val="000000"/>
          <w:sz w:val="24"/>
        </w:rPr>
        <w:t>, then firms: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should be all-equity financed.</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need to maintain a debt-equity ratio of .5.</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tend to be indifferent between issuing debt or issuing equity.</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discover that both dividends and interest payments are non-deductible business expenses.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can reduce their taxes by increasing their dividend payouts.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34)</w:t>
        <w:tab/>
      </w:r>
      <w:r>
        <w:rPr>
          <w:rFonts w:ascii="Times New Roman"/>
          <w:b w:val="false"/>
          <w:i w:val="false"/>
          <w:color w:val="000000"/>
          <w:sz w:val="24"/>
        </w:rPr>
        <w:t>Of the following five U.S. industries, which one tends to have the highest level of debt as a percentage of the market value of debt plus equity?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Electric utilities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Airlines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Fabric apparel</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Drugs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Steel works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35)</w:t>
        <w:tab/>
      </w:r>
      <w:r>
        <w:rPr>
          <w:rFonts w:ascii="Times New Roman"/>
          <w:b w:val="false"/>
          <w:i w:val="false"/>
          <w:color w:val="000000"/>
          <w:sz w:val="24"/>
        </w:rPr>
        <w:t>Studies have found that firms with large investments in tangible assets tend to have: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higher financial distress costs than firms with comparable investments in intangible assets.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zero debt.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higher target debt-equity ratios than firms that primarily invest in intangible assets.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highest financial distress costs of any firm per dollar of debt.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same capital structure as firms that specialize in intangible asset investments.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36)</w:t>
        <w:tab/>
      </w:r>
      <w:r>
        <w:rPr>
          <w:rFonts w:ascii="Times New Roman"/>
          <w:b w:val="false"/>
          <w:i w:val="false"/>
          <w:color w:val="000000"/>
          <w:sz w:val="24"/>
        </w:rPr>
        <w:t>When determining a target debt-equity ratio, which group of factors is generally considered to be the most important?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Taxes, asset types, and inflation rate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Asset types, current operating income, and inflation rates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Taxes, current operating income, and future operating income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Taxes, asset types, and uncertainty of operating income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Interest rates, inflation rates, and tax rates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37)</w:t>
        <w:tab/>
      </w:r>
      <w:r>
        <w:rPr>
          <w:rFonts w:ascii="Times New Roman"/>
          <w:b w:val="false"/>
          <w:i w:val="false"/>
          <w:color w:val="000000"/>
          <w:sz w:val="24"/>
        </w:rPr>
        <w:t xml:space="preserve">Which one of the following is </w:t>
      </w:r>
      <w:r>
        <w:rPr>
          <w:rFonts w:ascii="Times New Roman"/>
          <w:b w:val="false"/>
          <w:i/>
          <w:color w:val="000000"/>
          <w:sz w:val="24"/>
        </w:rPr>
        <w:t>not</w:t>
      </w:r>
      <w:r>
        <w:rPr>
          <w:rFonts w:ascii="Times New Roman"/>
          <w:b w:val="false"/>
          <w:i w:val="false"/>
          <w:color w:val="000000"/>
          <w:sz w:val="24"/>
        </w:rPr>
        <w:t xml:space="preserve"> empirically correct?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Some firms use no debt.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capital structure of a firm can vary significantly over time.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Capital structures are fairly constant across industries.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Debt levels across industries vary widely.</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Debt ratios in most countries are considerably less than 100 percent.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38)</w:t>
        <w:tab/>
      </w:r>
      <w:r>
        <w:rPr>
          <w:rFonts w:ascii="Times New Roman"/>
          <w:b w:val="false"/>
          <w:i w:val="false"/>
          <w:color w:val="000000"/>
          <w:sz w:val="24"/>
        </w:rPr>
        <w:t>The optimal capital structure: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is identical for all firms in the same industry.</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will remain constant over time unless the firm makes an acquisition.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of a particular firm can change if tax rates change.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places more emphasis on the operations of a firm rather than the financing of a firm.</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is unaffected by changes in the financial markets.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39)</w:t>
        <w:tab/>
      </w:r>
      <w:r>
        <w:rPr>
          <w:rFonts w:ascii="Times New Roman"/>
          <w:b w:val="false"/>
          <w:i w:val="false"/>
          <w:color w:val="000000"/>
          <w:sz w:val="24"/>
        </w:rPr>
        <w:t>As compared to firms in other countries, corporations in the U.S. tend to: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have a median leverage ratio that’s equal to the average international median leverage ratio.</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underutilize debt.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rely less on equity financing than they should.</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have extremely high debt-equity ratios.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have relatively high leverage ratios due to the tax benefits gained.</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40)</w:t>
        <w:tab/>
      </w:r>
      <w:r>
        <w:rPr>
          <w:rFonts w:ascii="Times New Roman"/>
          <w:b w:val="false"/>
          <w:i w:val="false"/>
          <w:color w:val="000000"/>
          <w:sz w:val="24"/>
        </w:rPr>
        <w:t>In general, U.S. firms: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tend to overweigh debt in relation to equity.</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that are highly profitable tend to have lower target debt-equity ratios than unprofitable firms.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tend to maintain similar capital structures across all industries.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tend to maximize the use of every dollar of the tax benefits of debt.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that are family-owned tend to have very low levels of debt.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41)</w:t>
        <w:tab/>
      </w:r>
      <w:r>
        <w:rPr>
          <w:rFonts w:ascii="Times New Roman"/>
          <w:b w:val="false"/>
          <w:i w:val="false"/>
          <w:color w:val="000000"/>
          <w:sz w:val="24"/>
        </w:rPr>
        <w:t>Many firms base their actual capital structure decisions on which two factors?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Inflation and tax rates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Interest and tax rates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Need for financial slack and current interest rates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Need for financial slack and industry averages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Types of assets held and current interest rates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42)</w:t>
        <w:tab/>
      </w:r>
      <w:r>
        <w:rPr>
          <w:rFonts w:ascii="Times New Roman"/>
          <w:b w:val="false"/>
          <w:i w:val="false"/>
          <w:color w:val="000000"/>
          <w:sz w:val="24"/>
        </w:rPr>
        <w:t>Garcia &amp; Smith owes $96 to its bondholders for the payment of principal and interest. The company expects to have a cash flow of $224 if the economy continues to be normal, but $88 if the economy enters a recession. If the company ever faces the real possibility of bankruptcy, it will incur legal and other fees of $22. What amount will the bondholders be paid in the case of a recession?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$22</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$96</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$88</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$66</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43)</w:t>
        <w:tab/>
      </w:r>
      <w:r>
        <w:rPr>
          <w:rFonts w:ascii="Times New Roman"/>
          <w:b w:val="false"/>
          <w:i w:val="false"/>
          <w:color w:val="000000"/>
          <w:sz w:val="24"/>
        </w:rPr>
        <w:t>Houston Homes has outstanding debt of $78 that is due in one year. Given the financial distress costs, debtholders will receive only $62 if the firm does well and $24 if it does poorly. The probability that the firm will do well is 75 percent and the probability that it will do poorly is 25 percent. Assuming a discount rate of 9.6 percent, what is the current value of the debt?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$52.50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$71.17</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$47.90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$53.38</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$17.79</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44)</w:t>
        <w:tab/>
      </w:r>
      <w:r>
        <w:rPr>
          <w:rFonts w:ascii="Times New Roman"/>
          <w:b w:val="false"/>
          <w:i w:val="false"/>
          <w:color w:val="000000"/>
          <w:sz w:val="24"/>
        </w:rPr>
        <w:t>Assume Forrest Corporation debtholders are promised payments in one year of $42 if the firm does well and $18 if the firm does poorly. There is a 50/50 chance of the firm doing well or poorly. If debtholders are willing to pay $28.65 today to purchase this debt, what is the promised return to those debtholders?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4.7 percent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4.5 percent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−4.7 percent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3.8 percent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−3.8 percent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45)</w:t>
        <w:tab/>
      </w:r>
      <w:r>
        <w:rPr>
          <w:rFonts w:ascii="Times New Roman"/>
          <w:b w:val="false"/>
          <w:i w:val="false"/>
          <w:color w:val="000000"/>
          <w:sz w:val="24"/>
        </w:rPr>
        <w:t>Ortiz, Incorporated, is currently valued at $145,700 in a boom and $75,200 in a recession. The chance of either economic state occurring is 50 percent. The firm owes $85,000 to its debtholders. What is the value of the firm to the shareholders in a recession?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$22.50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$55.00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$27.50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−$10.00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46)</w:t>
        <w:tab/>
      </w:r>
      <w:r>
        <w:rPr>
          <w:rFonts w:ascii="Times New Roman"/>
          <w:b w:val="false"/>
          <w:i w:val="false"/>
          <w:color w:val="000000"/>
          <w:sz w:val="24"/>
        </w:rPr>
        <w:t>Thompson Lumber is currently valued at $390 in a boom and $185 otherwise. The chance of a boom is 28 percent. What is the value of the firm to the shareholders if the firm owes $230 to its debtholders?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$28</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$12.40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$44.80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$32.40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47)</w:t>
        <w:tab/>
      </w:r>
      <w:r>
        <w:rPr>
          <w:rFonts w:ascii="Times New Roman"/>
          <w:b w:val="false"/>
          <w:i w:val="false"/>
          <w:color w:val="000000"/>
          <w:sz w:val="24"/>
        </w:rPr>
        <w:t>Patel Management Group is subject to claims from four parties as follows: tax claims = $5,830; bondholder claims = $14,630; bankruptcy claims = $1,870; and shareholder claims = $25,750. What is the total value of the marketed claims?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$25,750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$40,380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$48,080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$38,510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$42,250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48)</w:t>
        <w:tab/>
      </w:r>
      <w:r>
        <w:rPr>
          <w:rFonts w:ascii="Times New Roman"/>
          <w:b w:val="false"/>
          <w:i w:val="false"/>
          <w:color w:val="000000"/>
          <w:sz w:val="24"/>
        </w:rPr>
        <w:t>Rachel owns 100 percent of a gift shop with an equity value of $150,000. If she keeps the shop open 5 days a week, EBIT is $75,000. If the shop remains open 6 days a week, EBIT increases to $92,000 annually. Rachel needs an additional $50,000 which she can raise today by either selling stock or issuing debt at an interest rate of 7 percent. The principal amount would be repaid in equal annual payments at the end of the next five years. Ignore taxes. What will be the cash flow for the next year to Rachel if she issues stock to another individual, remains open 6 days a week, and distributes all the residual cash flow to the shareholders?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$58,750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$61,333</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$92,000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$42,000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$69,000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49)</w:t>
        <w:tab/>
      </w:r>
      <w:r>
        <w:rPr>
          <w:rFonts w:ascii="Times New Roman"/>
          <w:b w:val="false"/>
          <w:i w:val="false"/>
          <w:color w:val="000000"/>
          <w:sz w:val="24"/>
        </w:rPr>
        <w:t>Rachel owns 100 percent of a gift shop with an equity value of $150,000. If she keeps the shop open 5 days a week, EBIT is $75,000. If the shop remains open 6 days a week, EBIT increases to $92,000 annually. Rachel needs an additional $50,000 which she can raise today by either selling stock or issuing debt at an interest rate of 7 percent. The principal amount would be repaid in equal annual payments at the end of the next five years. Ignore taxes. What will be the cash flow for the year to Rachel if she issues debt, remains open 5 days a week, and distributes all the residual cash flow to the shareholders?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$46,125</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$61,500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$65,000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$71,500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$67,880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50)</w:t>
        <w:tab/>
      </w:r>
      <w:r>
        <w:rPr>
          <w:rFonts w:ascii="Times New Roman"/>
          <w:b w:val="false"/>
          <w:i w:val="false"/>
          <w:color w:val="000000"/>
          <w:sz w:val="24"/>
        </w:rPr>
        <w:t>Rachel owns 100 percent of a gift shop with an equity value of $150,000. If she keeps the shop open 5 days a week, EBIT is $75,000. If the shop remains open 6 days a week, EBIT increases to $92,000 annually. Rachel needs an additional $50,000 which she can raise today by either selling stock or issuing debt at an interest rate of 7 percent. The principal amount would be repaid in equal annual payments at the end of the next five years. Ignore taxes. What will be the cash flow for the next year to Rachel if she issues stock to another individual, remains open 5 days a week, and distributes all the residual cash flow to the shareholders?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$92,000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$61,333</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$69,000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$42,000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$56,250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51)</w:t>
        <w:tab/>
      </w:r>
      <w:r>
        <w:rPr>
          <w:rFonts w:ascii="Times New Roman"/>
          <w:b w:val="false"/>
          <w:i w:val="false"/>
          <w:color w:val="000000"/>
          <w:sz w:val="24"/>
        </w:rPr>
        <w:t>Rachel owns 100 percent of a gift shop with an equity value of $150,000. If she keeps the shop open 5 days a week, EBIT is $75,000. If the shop remains open 6 days a week, EBIT increases to $92,000 annually. Rachel needs an additional $50,000 which she can raise today by either selling stock or issuing debt at an interest rate of 7 percent. The principal amount would be repaid at the end of the fifth year. Ignore taxes. What will be the cash flow for this year to Rachel if she issues debt, remains open 6 days a week, and distributes all the residual cash flow to the shareholders?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$46,125</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$88,500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$65,000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$71,500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$81,500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52)</w:t>
        <w:tab/>
      </w:r>
      <w:r>
        <w:rPr>
          <w:rFonts w:ascii="Times New Roman"/>
          <w:b w:val="false"/>
          <w:i w:val="false"/>
          <w:color w:val="000000"/>
          <w:sz w:val="24"/>
        </w:rPr>
        <w:t>Light Speed requires $180,000 to fund a new project next year. The firm expects to earn excess cash of $68,000 this year after all expenses, taxes, and dividends are paid. The firm can borrow up to $150,000 at 6.5 percent interest for up to ten years, or it can issue up to 25,000 new shares of stock that will have an estimated value of $35 per share at the end of this year. According to the pecking-order theory, how much will the firm raise in new equity capital to fund this project?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$30,000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$112,000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$90,000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$180,000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53)</w:t>
        <w:tab/>
      </w:r>
      <w:r>
        <w:rPr>
          <w:rFonts w:ascii="Times New Roman"/>
          <w:b w:val="false"/>
          <w:i w:val="false"/>
          <w:color w:val="000000"/>
          <w:sz w:val="24"/>
        </w:rPr>
        <w:t>Assume the corporate tax rate is 22 percent, the personal tax rate on interest income is 15 percent, and the personal tax rate on dividends is 10 percent. Also assume the firm earns $5 per share in taxable income and pays out 40 percent of its earnings. How much will a shareholder receive per share in aftertax income?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$1.470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$1.782</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$1.096</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$1.232</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$1.404</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54)</w:t>
        <w:tab/>
      </w:r>
      <w:r>
        <w:rPr>
          <w:rFonts w:ascii="Times New Roman"/>
          <w:b w:val="false"/>
          <w:i w:val="false"/>
          <w:color w:val="000000"/>
          <w:sz w:val="24"/>
        </w:rPr>
        <w:t>Assume O’Connell Enterprises is indifferent between issuing equity and issuing debt. The corporate tax rate is 21 percent and dividends are taxed at the personal level at 20 percent. What is the personal tax on interest income?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20 percent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42 percent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40 percent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14 percent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37 percent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ESSAY. Write your answer in the space provided or on a separate sheet of paper.</w:t>
        <w:br/>
      </w:r>
      <w:r>
        <w:rPr>
          <w:rFonts w:ascii="Times New Roman"/>
          <w:b/>
          <w:sz w:val="24"/>
        </w:rPr>
        <w:t>55)</w:t>
        <w:tab/>
      </w:r>
      <w:r>
        <w:rPr>
          <w:rFonts w:ascii="Times New Roman"/>
          <w:b w:val="false"/>
          <w:i w:val="false"/>
          <w:color w:val="000000"/>
          <w:sz w:val="24"/>
        </w:rPr>
        <w:t>The Lunda Corporation is deciding whether to invest in a new one-year project. The project would have to be financed by equity, the cost is $2,000, and the return will be a guaranteed $2,500 in one year. The discount rate for both bonds and stock is 15 percent and the tax rate is zero. The predicted cash flows excluding this new project are $4,500 in a good economy, $3,000 in an average economy, and $1,000 in a poor economy. Each economic outcome is equally likely to occur and the promised debt repayment is $3,000. Should the company take the project? What is the value of the firm and its debt and equity components before and after the project addition?</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56)</w:t>
        <w:tab/>
      </w:r>
      <w:r>
        <w:rPr>
          <w:rFonts w:ascii="Times New Roman"/>
          <w:b w:val="false"/>
          <w:i w:val="false"/>
          <w:color w:val="000000"/>
          <w:sz w:val="24"/>
        </w:rPr>
        <w:t>Abell Art Supply is currently all-equity financed, has an EBIT of $2 million, and has a corporate tax rate of 21 percent. Jared, the company's founder, is the lone shareholder. All earnings are paid out as dividends to Jared. If the firm were to convert $4 million of equity into debt at a cost of 10 percent, what would be the total cash flow from the firm to Jared if he holds all the debt? Compare this to Jared’s total cash flow if the firm remains unlevered.</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57)</w:t>
        <w:tab/>
      </w:r>
      <w:r>
        <w:rPr>
          <w:rFonts w:ascii="Times New Roman"/>
          <w:b w:val="false"/>
          <w:i w:val="false"/>
          <w:color w:val="000000"/>
          <w:sz w:val="24"/>
        </w:rPr>
        <w:t>What is the pecking-order theory and what are the implications that arise from this theory?</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58)</w:t>
        <w:tab/>
      </w:r>
      <w:r>
        <w:rPr>
          <w:rFonts w:ascii="Times New Roman"/>
          <w:b w:val="false"/>
          <w:i w:val="false"/>
          <w:color w:val="000000"/>
          <w:sz w:val="24"/>
        </w:rPr>
        <w:t>McConn Manufacturing is currently all-equity financed, has an EBIT of $2 million, and has a corporate tax rate of 21 percent. Natalie, the company’s founder, is the lone shareholder. All earnings are paid out as dividends to Natalie. If the firm were to convert $4 million of equity into debt, the cost would be 10 percent and Natalie would hold all the debt. Assume Natalie pays personal taxes on interest income at a rate of 37 percent but pays taxes on dividends at a rate of 20 percent. Calculate the total cash flow to Natalie after she pays personal taxes if the firm is unlevered and if it is levered.</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59)</w:t>
        <w:tab/>
      </w:r>
      <w:r>
        <w:rPr>
          <w:rFonts w:ascii="Times New Roman"/>
          <w:b w:val="false"/>
          <w:i w:val="false"/>
          <w:color w:val="000000"/>
          <w:sz w:val="24"/>
        </w:rPr>
        <w:t>Is there an easily quantifiable debt-equity ratio that will maximize the value of a firm? Why or why not?</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60)</w:t>
        <w:tab/>
      </w:r>
      <w:r>
        <w:rPr>
          <w:rFonts w:ascii="Times New Roman"/>
          <w:b w:val="false"/>
          <w:i w:val="false"/>
          <w:color w:val="000000"/>
          <w:sz w:val="24"/>
        </w:rPr>
        <w:t>Describe some of the sources of business risk and financial risk. Do financial decision makers have the ability to trade off one type of risk for another type of risk?</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36"/>
        </w:rPr>
        <w:br w:type="page"/>
        <w:t>Answer Key</w:t>
        <w:br/>
        <w:br/>
      </w:r>
      <w:r>
        <w:rPr>
          <w:rFonts w:ascii="Times New Roman"/>
          <w:sz w:val="32"/>
        </w:rPr>
        <w:t>Test name: Chapter 17</w:t>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12)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13)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14)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15)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16)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17)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18)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19)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20)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21)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22)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23)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24)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25)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26)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27)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28)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29)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30)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31)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32)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33)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34)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35)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36)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37)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38)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39)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40)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41)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42)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Bondholder payment = $88 − $22</w:t>
      </w:r>
      <w:r>
        <w:br/>
      </w:r>
      <w:r>
        <w:rPr>
          <w:rFonts w:ascii="Times New Roman" w:hAnsi="Times New Roman"/>
          <w:b w:val="false"/>
          <w:i w:val="false"/>
          <w:color w:val="000000"/>
          <w:sz w:val="32"/>
        </w:rPr>
        <w:t xml:space="preserve"> Bondholder payment = $66</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43)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Debt value = [.75($62) + .25($24)]/1.096</w:t>
      </w:r>
      <w:r>
        <w:br/>
      </w:r>
      <w:r>
        <w:rPr>
          <w:rFonts w:ascii="Times New Roman" w:hAnsi="Times New Roman"/>
          <w:b w:val="false"/>
          <w:i w:val="false"/>
          <w:color w:val="000000"/>
          <w:sz w:val="32"/>
        </w:rPr>
        <w:t xml:space="preserve"> Debt value = $47.90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44)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Expected return = [.5($42) + .5($18) − $28.65]/$28.65</w:t>
      </w:r>
      <w:r>
        <w:br/>
      </w:r>
      <w:r>
        <w:rPr>
          <w:rFonts w:ascii="Times New Roman" w:hAnsi="Times New Roman"/>
          <w:b w:val="false"/>
          <w:i w:val="false"/>
          <w:color w:val="000000"/>
          <w:sz w:val="32"/>
        </w:rPr>
        <w:t xml:space="preserve"> Expected return = .047, or 4.7%</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45)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Shareholder value</w:t>
      </w:r>
      <w:r>
        <w:rPr>
          <w:rFonts w:ascii="Times New Roman" w:hAnsi="Times New Roman"/>
          <w:b w:val="false"/>
          <w:i w:val="false"/>
          <w:color w:val="000000"/>
          <w:sz w:val="32"/>
          <w:vertAlign w:val="subscript"/>
        </w:rPr>
        <w:t>Recession</w:t>
      </w:r>
      <w:r>
        <w:rPr>
          <w:rFonts w:ascii="Times New Roman" w:hAnsi="Times New Roman"/>
          <w:b w:val="false"/>
          <w:i w:val="false"/>
          <w:color w:val="000000"/>
          <w:sz w:val="32"/>
        </w:rPr>
        <w:t xml:space="preserve"> = MAX[($75,200 − 85,000),0]</w:t>
      </w:r>
      <w:r>
        <w:br/>
      </w:r>
      <w:r>
        <w:rPr>
          <w:rFonts w:ascii="Times New Roman" w:hAnsi="Times New Roman"/>
          <w:b w:val="false"/>
          <w:i w:val="false"/>
          <w:color w:val="000000"/>
          <w:sz w:val="32"/>
        </w:rPr>
        <w:t xml:space="preserve"> Shareholder value</w:t>
      </w:r>
      <w:r>
        <w:rPr>
          <w:rFonts w:ascii="Times New Roman" w:hAnsi="Times New Roman"/>
          <w:b w:val="false"/>
          <w:i w:val="false"/>
          <w:color w:val="000000"/>
          <w:sz w:val="32"/>
          <w:vertAlign w:val="subscript"/>
        </w:rPr>
        <w:t>Recession</w:t>
      </w:r>
      <w:r>
        <w:rPr>
          <w:rFonts w:ascii="Times New Roman" w:hAnsi="Times New Roman"/>
          <w:b w:val="false"/>
          <w:i w:val="false"/>
          <w:color w:val="000000"/>
          <w:sz w:val="32"/>
        </w:rPr>
        <w:t xml:space="preserve"> = $0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46)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Shareholder value = .28MAX[($390 − 230),0] + (1 − .28)MAX[($185 − 230),0]</w:t>
      </w:r>
      <w:r>
        <w:br/>
      </w:r>
      <w:r>
        <w:rPr>
          <w:rFonts w:ascii="Times New Roman" w:hAnsi="Times New Roman"/>
          <w:b w:val="false"/>
          <w:i w:val="false"/>
          <w:color w:val="000000"/>
          <w:sz w:val="32"/>
        </w:rPr>
        <w:t xml:space="preserve"> Shareholder value = $44.80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47)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Marketed claims = $14,630 + 25,750</w:t>
      </w:r>
      <w:r>
        <w:br/>
      </w:r>
      <w:r>
        <w:rPr>
          <w:rFonts w:ascii="Times New Roman" w:hAnsi="Times New Roman"/>
          <w:b w:val="false"/>
          <w:i w:val="false"/>
          <w:color w:val="000000"/>
          <w:sz w:val="32"/>
        </w:rPr>
        <w:t xml:space="preserve"> Marketed claims = $40,380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48)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Cash flow to Rachel = $92,000[($150,000)/($150,000 + 50,000)]</w:t>
      </w:r>
      <w:r>
        <w:br/>
      </w:r>
      <w:r>
        <w:rPr>
          <w:rFonts w:ascii="Times New Roman" w:hAnsi="Times New Roman"/>
          <w:b w:val="false"/>
          <w:i w:val="false"/>
          <w:color w:val="000000"/>
          <w:sz w:val="32"/>
        </w:rPr>
        <w:t xml:space="preserve"> Cash flow to Rachel = $69,000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49)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Cash flow to Rachel = $75,000 − .07($50,000) − $10,000</w:t>
      </w:r>
      <w:r>
        <w:br/>
      </w:r>
      <w:r>
        <w:rPr>
          <w:rFonts w:ascii="Times New Roman" w:hAnsi="Times New Roman"/>
          <w:b w:val="false"/>
          <w:i w:val="false"/>
          <w:color w:val="000000"/>
          <w:sz w:val="32"/>
        </w:rPr>
        <w:t xml:space="preserve"> Cash flow to Rachel = $61,500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50)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Cash flow to Rachel = $75,000[($150,000)/($150,000 + 50,000)]</w:t>
      </w:r>
      <w:r>
        <w:br/>
      </w:r>
      <w:r>
        <w:rPr>
          <w:rFonts w:ascii="Times New Roman" w:hAnsi="Times New Roman"/>
          <w:b w:val="false"/>
          <w:i w:val="false"/>
          <w:color w:val="000000"/>
          <w:sz w:val="32"/>
        </w:rPr>
        <w:t xml:space="preserve"> Cash flow to Rachel = $56,250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51)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Cash flow to Rachel = $92,000 − .07($50,000)</w:t>
      </w:r>
      <w:r>
        <w:br/>
      </w:r>
      <w:r>
        <w:rPr>
          <w:rFonts w:ascii="Times New Roman" w:hAnsi="Times New Roman"/>
          <w:b w:val="false"/>
          <w:i w:val="false"/>
          <w:color w:val="000000"/>
          <w:sz w:val="32"/>
        </w:rPr>
        <w:t xml:space="preserve"> Cash flow to Rachel = $88,500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52)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New equity capital = MAX[($180,000 − 68,000 − 150,000),0]</w:t>
      </w:r>
      <w:r>
        <w:br/>
      </w:r>
      <w:r>
        <w:rPr>
          <w:rFonts w:ascii="Times New Roman" w:hAnsi="Times New Roman"/>
          <w:b w:val="false"/>
          <w:i w:val="false"/>
          <w:color w:val="000000"/>
          <w:sz w:val="32"/>
        </w:rPr>
        <w:t xml:space="preserve"> New equity capital = $0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53)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Aftertax income = $5(.40)(1 − .22)(1 − .10)</w:t>
      </w:r>
      <w:r>
        <w:br/>
      </w:r>
      <w:r>
        <w:rPr>
          <w:rFonts w:ascii="Times New Roman" w:hAnsi="Times New Roman"/>
          <w:b w:val="false"/>
          <w:i w:val="false"/>
          <w:color w:val="000000"/>
          <w:sz w:val="32"/>
        </w:rPr>
        <w:t xml:space="preserve"> Aftertax income = $1.404</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54)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(1 − </w:t>
      </w:r>
      <w:r>
        <w:rPr>
          <w:rFonts w:ascii="Times New Roman" w:hAnsi="Times New Roman"/>
          <w:b w:val="false"/>
          <w:i/>
          <w:color w:val="000000"/>
          <w:sz w:val="32"/>
        </w:rPr>
        <w:t>T</w:t>
      </w:r>
      <w:r>
        <w:rPr>
          <w:rFonts w:ascii="Times New Roman" w:hAnsi="Times New Roman"/>
          <w:b w:val="false"/>
          <w:i/>
          <w:color w:val="000000"/>
          <w:sz w:val="32"/>
          <w:vertAlign w:val="subscript"/>
        </w:rPr>
        <w:t>B</w:t>
      </w:r>
      <w:r>
        <w:rPr>
          <w:rFonts w:ascii="Times New Roman" w:hAnsi="Times New Roman"/>
          <w:b w:val="false"/>
          <w:i w:val="false"/>
          <w:color w:val="000000"/>
          <w:sz w:val="32"/>
        </w:rPr>
        <w:t xml:space="preserve">) = (1 − </w:t>
      </w:r>
      <w:r>
        <w:rPr>
          <w:rFonts w:ascii="Times New Roman" w:hAnsi="Times New Roman"/>
          <w:b w:val="false"/>
          <w:i/>
          <w:color w:val="000000"/>
          <w:sz w:val="32"/>
        </w:rPr>
        <w:t>T</w:t>
      </w:r>
      <w:r>
        <w:rPr>
          <w:rFonts w:ascii="Times New Roman" w:hAnsi="Times New Roman"/>
          <w:b w:val="false"/>
          <w:i/>
          <w:color w:val="000000"/>
          <w:sz w:val="32"/>
          <w:vertAlign w:val="subscript"/>
        </w:rPr>
        <w:t>C</w:t>
      </w:r>
      <w:r>
        <w:rPr>
          <w:rFonts w:ascii="Times New Roman" w:hAnsi="Times New Roman"/>
          <w:b w:val="false"/>
          <w:i w:val="false"/>
          <w:color w:val="000000"/>
          <w:sz w:val="32"/>
        </w:rPr>
        <w:t xml:space="preserve">)(1 − </w:t>
      </w:r>
      <w:r>
        <w:rPr>
          <w:rFonts w:ascii="Times New Roman" w:hAnsi="Times New Roman"/>
          <w:b w:val="false"/>
          <w:i/>
          <w:color w:val="000000"/>
          <w:sz w:val="32"/>
        </w:rPr>
        <w:t>T</w:t>
      </w:r>
      <w:r>
        <w:rPr>
          <w:rFonts w:ascii="Times New Roman" w:hAnsi="Times New Roman"/>
          <w:b w:val="false"/>
          <w:i/>
          <w:color w:val="000000"/>
          <w:sz w:val="32"/>
          <w:vertAlign w:val="subscript"/>
        </w:rPr>
        <w:t>S</w:t>
      </w:r>
      <w:r>
        <w:rPr>
          <w:rFonts w:ascii="Times New Roman" w:hAnsi="Times New Roman"/>
          <w:b w:val="false"/>
          <w:i w:val="false"/>
          <w:color w:val="000000"/>
          <w:sz w:val="32"/>
        </w:rPr>
        <w:t>)</w:t>
      </w:r>
      <w:r>
        <w:br/>
      </w:r>
      <w:r>
        <w:rPr>
          <w:rFonts w:ascii="Times New Roman" w:hAnsi="Times New Roman"/>
          <w:b w:val="false"/>
          <w:i w:val="false"/>
          <w:color w:val="000000"/>
          <w:sz w:val="32"/>
        </w:rPr>
        <w:t xml:space="preserve"> (1 − </w:t>
      </w:r>
      <w:r>
        <w:rPr>
          <w:rFonts w:ascii="Times New Roman" w:hAnsi="Times New Roman"/>
          <w:b w:val="false"/>
          <w:i/>
          <w:color w:val="000000"/>
          <w:sz w:val="32"/>
        </w:rPr>
        <w:t>T</w:t>
      </w:r>
      <w:r>
        <w:rPr>
          <w:rFonts w:ascii="Times New Roman" w:hAnsi="Times New Roman"/>
          <w:b w:val="false"/>
          <w:i/>
          <w:color w:val="000000"/>
          <w:sz w:val="32"/>
          <w:vertAlign w:val="subscript"/>
        </w:rPr>
        <w:t>B</w:t>
      </w:r>
      <w:r>
        <w:rPr>
          <w:rFonts w:ascii="Times New Roman" w:hAnsi="Times New Roman"/>
          <w:b w:val="false"/>
          <w:i w:val="false"/>
          <w:color w:val="000000"/>
          <w:sz w:val="32"/>
        </w:rPr>
        <w:t>) = (1 − .21)(1 − .20)</w:t>
      </w:r>
      <w:r>
        <w:br/>
      </w:r>
      <w:r>
        <w:rPr>
          <w:rFonts w:ascii="Times New Roman" w:hAnsi="Times New Roman"/>
          <w:b w:val="false"/>
          <w:i w:val="false"/>
          <w:color w:val="000000"/>
          <w:sz w:val="32"/>
        </w:rPr>
        <w:t xml:space="preserve"> </w:t>
      </w:r>
      <w:r>
        <w:rPr>
          <w:rFonts w:ascii="Times New Roman" w:hAnsi="Times New Roman"/>
          <w:b w:val="false"/>
          <w:i/>
          <w:color w:val="000000"/>
          <w:sz w:val="32"/>
        </w:rPr>
        <w:t>T</w:t>
      </w:r>
      <w:r>
        <w:rPr>
          <w:rFonts w:ascii="Times New Roman" w:hAnsi="Times New Roman"/>
          <w:b w:val="false"/>
          <w:i/>
          <w:color w:val="000000"/>
          <w:sz w:val="32"/>
          <w:vertAlign w:val="subscript"/>
        </w:rPr>
        <w:t>B</w:t>
      </w:r>
      <w:r>
        <w:rPr>
          <w:rFonts w:ascii="Times New Roman" w:hAnsi="Times New Roman"/>
          <w:b w:val="false"/>
          <w:i w:val="false"/>
          <w:color w:val="000000"/>
          <w:sz w:val="32"/>
        </w:rPr>
        <w:t xml:space="preserve"> = .37, or 37%</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55)   </w:t>
      </w:r>
      <w:r>
        <w:rPr>
          <w:rFonts w:ascii="Times New Roman" w:hAnsi="Times New Roman"/>
          <w:b w:val="false"/>
          <w:i w:val="false"/>
          <w:color w:val="000000"/>
          <w:sz w:val="32"/>
        </w:rPr>
        <w:t>Values prior to the new project:</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 xml:space="preserve">   </w:t>
      </w:r>
      <w:r>
        <w:rPr>
          <w:rFonts w:ascii="Times New Roman"/>
          <w:sz w:val="32"/>
        </w:rPr>
      </w:r>
    </w:p>
    <w:tbl>
      <w:tblPr>
        <w:tblLayout w:type="autofit"/>
      </w:tblPr>
      <w:tr>
        <w:trPr/>
        <w:tc>
          <w:tcPr>
            <w:tcW w:w="3606" w:type="dxa"/>
            <w:tcBorders/>
            <w:tcMar>
              <w:top w:w="15" w:type="dxa"/>
              <w:left w:w="15" w:type="dxa"/>
              <w:bottom w:w="15" w:type="dxa"/>
              <w:right w:w="15" w:type="dxa"/>
            </w:tcMar>
            <w:vAlign w:val="top"/>
          </w:tcPr>
          <w:p/>
        </w:tc>
        <w:tc>
          <w:tcPr>
            <w:tcW w:w="1638"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Good</w:t>
            </w:r>
          </w:p>
        </w:tc>
        <w:tc>
          <w:tcPr>
            <w:tcW w:w="1718"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Average</w:t>
            </w:r>
          </w:p>
        </w:tc>
        <w:tc>
          <w:tcPr>
            <w:tcW w:w="1638"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Poor</w:t>
            </w:r>
          </w:p>
        </w:tc>
      </w:tr>
      <w:tr>
        <w:trPr/>
        <w:tc>
          <w:tcPr>
            <w:tcW w:w="3606"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Firm’s cash flow</w:t>
            </w:r>
          </w:p>
        </w:tc>
        <w:tc>
          <w:tcPr>
            <w:tcW w:w="1638" w:type="dxa"/>
            <w:tcBorders/>
            <w:tcMar>
              <w:top w:w="15" w:type="dxa"/>
              <w:left w:w="15" w:type="dxa"/>
              <w:bottom w:w="15" w:type="dxa"/>
              <w:right w:w="225" w:type="dxa"/>
            </w:tcMar>
            <w:vAlign w:val="top"/>
          </w:tcPr>
          <w:p>
            <w:pPr>
              <w:spacing w:after="0"/>
              <w:ind w:left="0"/>
              <w:jc w:val="right"/>
            </w:pPr>
            <w:r>
              <w:rPr>
                <w:rFonts w:ascii="Courier New" w:hAnsi="Courier New"/>
                <w:b w:val="false"/>
                <w:i w:val="false"/>
                <w:color w:val="000000"/>
                <w:sz w:val="22"/>
              </w:rPr>
              <w:t>$ 4,500</w:t>
            </w:r>
          </w:p>
        </w:tc>
        <w:tc>
          <w:tcPr>
            <w:tcW w:w="1718" w:type="dxa"/>
            <w:tcBorders/>
            <w:tcMar>
              <w:top w:w="15" w:type="dxa"/>
              <w:left w:w="15" w:type="dxa"/>
              <w:bottom w:w="15" w:type="dxa"/>
              <w:right w:w="225" w:type="dxa"/>
            </w:tcMar>
            <w:vAlign w:val="top"/>
          </w:tcPr>
          <w:p>
            <w:pPr>
              <w:spacing w:after="0"/>
              <w:ind w:left="0"/>
              <w:jc w:val="right"/>
            </w:pPr>
            <w:r>
              <w:rPr>
                <w:rFonts w:ascii="Courier New" w:hAnsi="Courier New"/>
                <w:b w:val="false"/>
                <w:i w:val="false"/>
                <w:color w:val="000000"/>
                <w:sz w:val="22"/>
              </w:rPr>
              <w:t>$ 3,000</w:t>
            </w:r>
          </w:p>
        </w:tc>
        <w:tc>
          <w:tcPr>
            <w:tcW w:w="1638" w:type="dxa"/>
            <w:tcBorders/>
            <w:tcMar>
              <w:top w:w="15" w:type="dxa"/>
              <w:left w:w="15" w:type="dxa"/>
              <w:bottom w:w="15" w:type="dxa"/>
              <w:right w:w="225" w:type="dxa"/>
            </w:tcMar>
            <w:vAlign w:val="top"/>
          </w:tcPr>
          <w:p>
            <w:pPr>
              <w:spacing w:after="0"/>
              <w:ind w:left="0"/>
              <w:jc w:val="right"/>
            </w:pPr>
            <w:r>
              <w:rPr>
                <w:rFonts w:ascii="Courier New" w:hAnsi="Courier New"/>
                <w:b w:val="false"/>
                <w:i w:val="false"/>
                <w:color w:val="000000"/>
                <w:sz w:val="22"/>
              </w:rPr>
              <w:t>$ 1,000</w:t>
            </w:r>
          </w:p>
        </w:tc>
      </w:tr>
      <w:tr>
        <w:trPr/>
        <w:tc>
          <w:tcPr>
            <w:tcW w:w="3606"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Debt claim</w:t>
            </w:r>
          </w:p>
        </w:tc>
        <w:tc>
          <w:tcPr>
            <w:tcW w:w="1638" w:type="dxa"/>
            <w:tcBorders/>
            <w:tcMar>
              <w:top w:w="15" w:type="dxa"/>
              <w:left w:w="15" w:type="dxa"/>
              <w:bottom w:w="15" w:type="dxa"/>
              <w:right w:w="225" w:type="dxa"/>
            </w:tcMar>
            <w:vAlign w:val="top"/>
          </w:tcPr>
          <w:p>
            <w:pPr>
              <w:spacing w:after="0"/>
              <w:ind w:left="0"/>
              <w:jc w:val="right"/>
            </w:pPr>
            <w:r>
              <w:rPr>
                <w:rFonts w:ascii="Courier New" w:hAnsi="Courier New"/>
                <w:b w:val="false"/>
                <w:i w:val="false"/>
                <w:color w:val="000000"/>
                <w:sz w:val="22"/>
              </w:rPr>
              <w:t>3,000</w:t>
            </w:r>
          </w:p>
        </w:tc>
        <w:tc>
          <w:tcPr>
            <w:tcW w:w="1718" w:type="dxa"/>
            <w:tcBorders/>
            <w:tcMar>
              <w:top w:w="15" w:type="dxa"/>
              <w:left w:w="15" w:type="dxa"/>
              <w:bottom w:w="15" w:type="dxa"/>
              <w:right w:w="225" w:type="dxa"/>
            </w:tcMar>
            <w:vAlign w:val="top"/>
          </w:tcPr>
          <w:p>
            <w:pPr>
              <w:spacing w:after="0"/>
              <w:ind w:left="0"/>
              <w:jc w:val="right"/>
            </w:pPr>
            <w:r>
              <w:rPr>
                <w:rFonts w:ascii="Courier New" w:hAnsi="Courier New"/>
                <w:b w:val="false"/>
                <w:i w:val="false"/>
                <w:color w:val="000000"/>
                <w:sz w:val="22"/>
              </w:rPr>
              <w:t>3,000</w:t>
            </w:r>
          </w:p>
        </w:tc>
        <w:tc>
          <w:tcPr>
            <w:tcW w:w="1638" w:type="dxa"/>
            <w:tcBorders/>
            <w:tcMar>
              <w:top w:w="15" w:type="dxa"/>
              <w:left w:w="15" w:type="dxa"/>
              <w:bottom w:w="15" w:type="dxa"/>
              <w:right w:w="225" w:type="dxa"/>
            </w:tcMar>
            <w:vAlign w:val="top"/>
          </w:tcPr>
          <w:p>
            <w:pPr>
              <w:spacing w:after="0"/>
              <w:ind w:left="0"/>
              <w:jc w:val="right"/>
            </w:pPr>
            <w:r>
              <w:rPr>
                <w:rFonts w:ascii="Courier New" w:hAnsi="Courier New"/>
                <w:b w:val="false"/>
                <w:i w:val="false"/>
                <w:color w:val="000000"/>
                <w:sz w:val="22"/>
              </w:rPr>
              <w:t>1,000</w:t>
            </w:r>
          </w:p>
        </w:tc>
      </w:tr>
      <w:tr>
        <w:trPr/>
        <w:tc>
          <w:tcPr>
            <w:tcW w:w="3606"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Equity claim</w:t>
            </w:r>
          </w:p>
        </w:tc>
        <w:tc>
          <w:tcPr>
            <w:tcW w:w="1638" w:type="dxa"/>
            <w:tcBorders/>
            <w:tcMar>
              <w:top w:w="15" w:type="dxa"/>
              <w:left w:w="15" w:type="dxa"/>
              <w:bottom w:w="15" w:type="dxa"/>
              <w:right w:w="225" w:type="dxa"/>
            </w:tcMar>
            <w:vAlign w:val="top"/>
          </w:tcPr>
          <w:p>
            <w:pPr>
              <w:spacing w:after="0"/>
              <w:ind w:left="0"/>
              <w:jc w:val="right"/>
            </w:pPr>
            <w:r>
              <w:rPr>
                <w:rFonts w:ascii="Courier New" w:hAnsi="Courier New"/>
                <w:b w:val="false"/>
                <w:i w:val="false"/>
                <w:color w:val="000000"/>
                <w:sz w:val="22"/>
              </w:rPr>
              <w:t>1,500</w:t>
            </w:r>
          </w:p>
        </w:tc>
        <w:tc>
          <w:tcPr>
            <w:tcW w:w="1718" w:type="dxa"/>
            <w:tcBorders/>
            <w:tcMar>
              <w:top w:w="15" w:type="dxa"/>
              <w:left w:w="15" w:type="dxa"/>
              <w:bottom w:w="15" w:type="dxa"/>
              <w:right w:w="225" w:type="dxa"/>
            </w:tcMar>
            <w:vAlign w:val="top"/>
          </w:tcPr>
          <w:p>
            <w:pPr>
              <w:spacing w:after="0"/>
              <w:ind w:left="0"/>
              <w:jc w:val="right"/>
            </w:pPr>
            <w:r>
              <w:rPr>
                <w:rFonts w:ascii="Courier New" w:hAnsi="Courier New"/>
                <w:b w:val="false"/>
                <w:i w:val="false"/>
                <w:color w:val="000000"/>
                <w:sz w:val="22"/>
              </w:rPr>
              <w:t>0</w:t>
            </w:r>
          </w:p>
        </w:tc>
        <w:tc>
          <w:tcPr>
            <w:tcW w:w="1638" w:type="dxa"/>
            <w:tcBorders/>
            <w:tcMar>
              <w:top w:w="15" w:type="dxa"/>
              <w:left w:w="15" w:type="dxa"/>
              <w:bottom w:w="15" w:type="dxa"/>
              <w:right w:w="225" w:type="dxa"/>
            </w:tcMar>
            <w:vAlign w:val="top"/>
          </w:tcPr>
          <w:p>
            <w:pPr>
              <w:spacing w:after="0"/>
              <w:ind w:left="0"/>
              <w:jc w:val="right"/>
            </w:pPr>
            <w:r>
              <w:rPr>
                <w:rFonts w:ascii="Courier New" w:hAnsi="Courier New"/>
                <w:b w:val="false"/>
                <w:i w:val="false"/>
                <w:color w:val="000000"/>
                <w:sz w:val="22"/>
              </w:rPr>
              <w:t>0</w:t>
            </w:r>
          </w:p>
        </w:tc>
      </w:tr>
    </w:tbl>
    <w:p>
      <w:pPr>
        <w:keepLines w:val="true"/>
        <w:sectPr>
          <w:type w:val="continuous"/>
          <w:pgSz w:w="12240" w:h="15840"/>
          <w:pgMar w:top="1440" w:right="1440" w:bottom="1440" w:left="1440" w:header="720" w:footer="720" w:gutter="0"/>
          <w:cols w:space="720" w:num="1">
            <w:col w:w="6000" w:space="720"/>
            <w:col w:w="2640"/>
          </w:cols>
          <w:docGrid w:linePitch="360"/>
        </w:sectPr>
      </w:pPr>
      <w:r>
        <w:br/>
      </w:r>
      <w:r>
        <w:rPr>
          <w:rFonts w:ascii="Times New Roman" w:hAnsi="Times New Roman"/>
          <w:b w:val="false"/>
          <w:i w:val="false"/>
          <w:color w:val="000000"/>
          <w:sz w:val="32"/>
        </w:rPr>
        <w:t xml:space="preserve"> Value of debt = [($3,000 + 3,000 + 1,000)/3]/1.15</w:t>
      </w:r>
      <w:r>
        <w:br/>
      </w:r>
      <w:r>
        <w:rPr>
          <w:rFonts w:ascii="Times New Roman" w:hAnsi="Times New Roman"/>
          <w:b w:val="false"/>
          <w:i w:val="false"/>
          <w:color w:val="000000"/>
          <w:sz w:val="32"/>
        </w:rPr>
        <w:t xml:space="preserve"> Value of debt = $2,028.99</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Value of equity = [($1,500 + 0 + 0)/3]/1.15</w:t>
      </w:r>
      <w:r>
        <w:br/>
      </w:r>
      <w:r>
        <w:rPr>
          <w:rFonts w:ascii="Times New Roman" w:hAnsi="Times New Roman"/>
          <w:b w:val="false"/>
          <w:i w:val="false"/>
          <w:color w:val="000000"/>
          <w:sz w:val="32"/>
        </w:rPr>
        <w:t xml:space="preserve"> Value of equity = $434.78</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Values with the new project:</w:t>
      </w:r>
      <w:r>
        <w:br/>
      </w:r>
      <w:r>
        <w:rPr>
          <w:rFonts w:ascii="Times New Roman"/>
          <w:sz w:val="32"/>
        </w:rPr>
      </w:r>
    </w:p>
    <w:tbl>
      <w:tblPr>
        <w:tblLayout w:type="autofit"/>
      </w:tblPr>
      <w:tr>
        <w:trPr/>
        <w:tc>
          <w:tcPr>
            <w:tcW w:w="3606" w:type="dxa"/>
            <w:tcBorders/>
            <w:tcMar>
              <w:top w:w="15" w:type="dxa"/>
              <w:left w:w="15" w:type="dxa"/>
              <w:bottom w:w="15" w:type="dxa"/>
              <w:right w:w="15" w:type="dxa"/>
            </w:tcMar>
            <w:vAlign w:val="top"/>
          </w:tcPr>
          <w:p/>
        </w:tc>
        <w:tc>
          <w:tcPr>
            <w:tcW w:w="1638"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Good</w:t>
            </w:r>
          </w:p>
        </w:tc>
        <w:tc>
          <w:tcPr>
            <w:tcW w:w="1718"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Average</w:t>
            </w:r>
          </w:p>
        </w:tc>
        <w:tc>
          <w:tcPr>
            <w:tcW w:w="1638"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Poor</w:t>
            </w:r>
          </w:p>
        </w:tc>
      </w:tr>
      <w:tr>
        <w:trPr/>
        <w:tc>
          <w:tcPr>
            <w:tcW w:w="3606"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Firm’s cash flow</w:t>
            </w:r>
          </w:p>
        </w:tc>
        <w:tc>
          <w:tcPr>
            <w:tcW w:w="1638" w:type="dxa"/>
            <w:tcBorders/>
            <w:tcMar>
              <w:top w:w="15" w:type="dxa"/>
              <w:left w:w="15" w:type="dxa"/>
              <w:bottom w:w="15" w:type="dxa"/>
              <w:right w:w="225" w:type="dxa"/>
            </w:tcMar>
            <w:vAlign w:val="top"/>
          </w:tcPr>
          <w:p>
            <w:pPr>
              <w:spacing w:after="0"/>
              <w:ind w:left="0"/>
              <w:jc w:val="right"/>
            </w:pPr>
            <w:r>
              <w:rPr>
                <w:rFonts w:ascii="Courier New" w:hAnsi="Courier New"/>
                <w:b w:val="false"/>
                <w:i w:val="false"/>
                <w:color w:val="000000"/>
                <w:sz w:val="22"/>
              </w:rPr>
              <w:t>$ 7,000</w:t>
            </w:r>
          </w:p>
        </w:tc>
        <w:tc>
          <w:tcPr>
            <w:tcW w:w="1718" w:type="dxa"/>
            <w:tcBorders/>
            <w:tcMar>
              <w:top w:w="15" w:type="dxa"/>
              <w:left w:w="15" w:type="dxa"/>
              <w:bottom w:w="15" w:type="dxa"/>
              <w:right w:w="225" w:type="dxa"/>
            </w:tcMar>
            <w:vAlign w:val="top"/>
          </w:tcPr>
          <w:p>
            <w:pPr>
              <w:spacing w:after="0"/>
              <w:ind w:left="0"/>
              <w:jc w:val="right"/>
            </w:pPr>
            <w:r>
              <w:rPr>
                <w:rFonts w:ascii="Courier New" w:hAnsi="Courier New"/>
                <w:b w:val="false"/>
                <w:i w:val="false"/>
                <w:color w:val="000000"/>
                <w:sz w:val="22"/>
              </w:rPr>
              <w:t>$ 5,500</w:t>
            </w:r>
          </w:p>
        </w:tc>
        <w:tc>
          <w:tcPr>
            <w:tcW w:w="1638" w:type="dxa"/>
            <w:tcBorders/>
            <w:tcMar>
              <w:top w:w="15" w:type="dxa"/>
              <w:left w:w="15" w:type="dxa"/>
              <w:bottom w:w="15" w:type="dxa"/>
              <w:right w:w="225" w:type="dxa"/>
            </w:tcMar>
            <w:vAlign w:val="top"/>
          </w:tcPr>
          <w:p>
            <w:pPr>
              <w:spacing w:after="0"/>
              <w:ind w:left="0"/>
              <w:jc w:val="right"/>
            </w:pPr>
            <w:r>
              <w:rPr>
                <w:rFonts w:ascii="Courier New" w:hAnsi="Courier New"/>
                <w:b w:val="false"/>
                <w:i w:val="false"/>
                <w:color w:val="000000"/>
                <w:sz w:val="22"/>
              </w:rPr>
              <w:t>$ 3,500</w:t>
            </w:r>
          </w:p>
        </w:tc>
      </w:tr>
      <w:tr>
        <w:trPr/>
        <w:tc>
          <w:tcPr>
            <w:tcW w:w="3606"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Debt claim</w:t>
            </w:r>
          </w:p>
        </w:tc>
        <w:tc>
          <w:tcPr>
            <w:tcW w:w="1638" w:type="dxa"/>
            <w:tcBorders/>
            <w:tcMar>
              <w:top w:w="15" w:type="dxa"/>
              <w:left w:w="15" w:type="dxa"/>
              <w:bottom w:w="15" w:type="dxa"/>
              <w:right w:w="225" w:type="dxa"/>
            </w:tcMar>
            <w:vAlign w:val="top"/>
          </w:tcPr>
          <w:p>
            <w:pPr>
              <w:spacing w:after="0"/>
              <w:ind w:left="0"/>
              <w:jc w:val="right"/>
            </w:pPr>
            <w:r>
              <w:rPr>
                <w:rFonts w:ascii="Courier New" w:hAnsi="Courier New"/>
                <w:b w:val="false"/>
                <w:i w:val="false"/>
                <w:color w:val="000000"/>
                <w:sz w:val="22"/>
              </w:rPr>
              <w:t>3,000</w:t>
            </w:r>
          </w:p>
        </w:tc>
        <w:tc>
          <w:tcPr>
            <w:tcW w:w="1718" w:type="dxa"/>
            <w:tcBorders/>
            <w:tcMar>
              <w:top w:w="15" w:type="dxa"/>
              <w:left w:w="15" w:type="dxa"/>
              <w:bottom w:w="15" w:type="dxa"/>
              <w:right w:w="225" w:type="dxa"/>
            </w:tcMar>
            <w:vAlign w:val="top"/>
          </w:tcPr>
          <w:p>
            <w:pPr>
              <w:spacing w:after="0"/>
              <w:ind w:left="0"/>
              <w:jc w:val="right"/>
            </w:pPr>
            <w:r>
              <w:rPr>
                <w:rFonts w:ascii="Courier New" w:hAnsi="Courier New"/>
                <w:b w:val="false"/>
                <w:i w:val="false"/>
                <w:color w:val="000000"/>
                <w:sz w:val="22"/>
              </w:rPr>
              <w:t>3,000</w:t>
            </w:r>
          </w:p>
        </w:tc>
        <w:tc>
          <w:tcPr>
            <w:tcW w:w="1638" w:type="dxa"/>
            <w:tcBorders/>
            <w:tcMar>
              <w:top w:w="15" w:type="dxa"/>
              <w:left w:w="15" w:type="dxa"/>
              <w:bottom w:w="15" w:type="dxa"/>
              <w:right w:w="225" w:type="dxa"/>
            </w:tcMar>
            <w:vAlign w:val="top"/>
          </w:tcPr>
          <w:p>
            <w:pPr>
              <w:spacing w:after="0"/>
              <w:ind w:left="0"/>
              <w:jc w:val="right"/>
            </w:pPr>
            <w:r>
              <w:rPr>
                <w:rFonts w:ascii="Courier New" w:hAnsi="Courier New"/>
                <w:b w:val="false"/>
                <w:i w:val="false"/>
                <w:color w:val="000000"/>
                <w:sz w:val="22"/>
              </w:rPr>
              <w:t>3,000</w:t>
            </w:r>
          </w:p>
        </w:tc>
      </w:tr>
      <w:tr>
        <w:trPr/>
        <w:tc>
          <w:tcPr>
            <w:tcW w:w="3606"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Equity claim</w:t>
            </w:r>
          </w:p>
        </w:tc>
        <w:tc>
          <w:tcPr>
            <w:tcW w:w="1638" w:type="dxa"/>
            <w:tcBorders/>
            <w:tcMar>
              <w:top w:w="15" w:type="dxa"/>
              <w:left w:w="15" w:type="dxa"/>
              <w:bottom w:w="15" w:type="dxa"/>
              <w:right w:w="225" w:type="dxa"/>
            </w:tcMar>
            <w:vAlign w:val="top"/>
          </w:tcPr>
          <w:p>
            <w:pPr>
              <w:spacing w:after="0"/>
              <w:ind w:left="0"/>
              <w:jc w:val="right"/>
            </w:pPr>
            <w:r>
              <w:rPr>
                <w:rFonts w:ascii="Courier New" w:hAnsi="Courier New"/>
                <w:b w:val="false"/>
                <w:i w:val="false"/>
                <w:color w:val="000000"/>
                <w:sz w:val="22"/>
              </w:rPr>
              <w:t>4,000</w:t>
            </w:r>
          </w:p>
        </w:tc>
        <w:tc>
          <w:tcPr>
            <w:tcW w:w="1718" w:type="dxa"/>
            <w:tcBorders/>
            <w:tcMar>
              <w:top w:w="15" w:type="dxa"/>
              <w:left w:w="15" w:type="dxa"/>
              <w:bottom w:w="15" w:type="dxa"/>
              <w:right w:w="225" w:type="dxa"/>
            </w:tcMar>
            <w:vAlign w:val="top"/>
          </w:tcPr>
          <w:p>
            <w:pPr>
              <w:spacing w:after="0"/>
              <w:ind w:left="0"/>
              <w:jc w:val="right"/>
            </w:pPr>
            <w:r>
              <w:rPr>
                <w:rFonts w:ascii="Courier New" w:hAnsi="Courier New"/>
                <w:b w:val="false"/>
                <w:i w:val="false"/>
                <w:color w:val="000000"/>
                <w:sz w:val="22"/>
              </w:rPr>
              <w:t>2,500</w:t>
            </w:r>
          </w:p>
        </w:tc>
        <w:tc>
          <w:tcPr>
            <w:tcW w:w="1638" w:type="dxa"/>
            <w:tcBorders/>
            <w:tcMar>
              <w:top w:w="15" w:type="dxa"/>
              <w:left w:w="15" w:type="dxa"/>
              <w:bottom w:w="15" w:type="dxa"/>
              <w:right w:w="225" w:type="dxa"/>
            </w:tcMar>
            <w:vAlign w:val="top"/>
          </w:tcPr>
          <w:p>
            <w:pPr>
              <w:spacing w:after="0"/>
              <w:ind w:left="0"/>
              <w:jc w:val="right"/>
            </w:pPr>
            <w:r>
              <w:rPr>
                <w:rFonts w:ascii="Courier New" w:hAnsi="Courier New"/>
                <w:b w:val="false"/>
                <w:i w:val="false"/>
                <w:color w:val="000000"/>
                <w:sz w:val="22"/>
              </w:rPr>
              <w:t>500</w:t>
            </w:r>
          </w:p>
        </w:tc>
      </w:tr>
    </w:tbl>
    <w:p>
      <w:pPr>
        <w:keepLines w:val="true"/>
        <w:sectPr>
          <w:type w:val="continuous"/>
          <w:pgSz w:w="12240" w:h="15840"/>
          <w:pgMar w:top="1440" w:right="1440" w:bottom="1440" w:left="1440" w:header="720" w:footer="720" w:gutter="0"/>
          <w:cols w:space="720" w:num="1">
            <w:col w:w="6000" w:space="720"/>
            <w:col w:w="2640"/>
          </w:cols>
          <w:docGrid w:linePitch="360"/>
        </w:sectPr>
      </w:pPr>
      <w:r>
        <w:br/>
      </w:r>
      <w:r>
        <w:rPr>
          <w:rFonts w:ascii="Times New Roman" w:hAnsi="Times New Roman"/>
          <w:b w:val="false"/>
          <w:i w:val="false"/>
          <w:color w:val="000000"/>
          <w:sz w:val="32"/>
        </w:rPr>
        <w:t xml:space="preserve"> Value of debt = [($3,000 + 3,000 + 3,000)/3]/1.15   </w:t>
      </w:r>
      <w:r>
        <w:br/>
      </w:r>
      <w:r>
        <w:rPr>
          <w:rFonts w:ascii="Times New Roman" w:hAnsi="Times New Roman"/>
          <w:b w:val="false"/>
          <w:i w:val="false"/>
          <w:color w:val="000000"/>
          <w:sz w:val="32"/>
        </w:rPr>
        <w:t xml:space="preserve"> Value of debt = $2,608.70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Value of equity = [($4,000 + 2,500 + 500)/3]/1.15   </w:t>
      </w:r>
      <w:r>
        <w:br/>
      </w:r>
      <w:r>
        <w:rPr>
          <w:rFonts w:ascii="Times New Roman" w:hAnsi="Times New Roman"/>
          <w:b w:val="false"/>
          <w:i w:val="false"/>
          <w:color w:val="000000"/>
          <w:sz w:val="32"/>
        </w:rPr>
        <w:t xml:space="preserve"> Value of equity = $2,028.99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Changes in value:   </w:t>
      </w:r>
      <w:r>
        <w:br/>
      </w:r>
      <w:r>
        <w:rPr>
          <w:rFonts w:ascii="Times New Roman"/>
          <w:sz w:val="32"/>
        </w:rPr>
      </w:r>
    </w:p>
    <w:tbl>
      <w:tblPr>
        <w:tblLayout w:type="autofit"/>
      </w:tblPr>
      <w:tr>
        <w:trPr/>
        <w:tc>
          <w:tcPr>
            <w:tcW w:w="1930" w:type="dxa"/>
            <w:tcBorders/>
            <w:tcMar>
              <w:top w:w="15" w:type="dxa"/>
              <w:left w:w="15" w:type="dxa"/>
              <w:bottom w:w="15" w:type="dxa"/>
              <w:right w:w="15" w:type="dxa"/>
            </w:tcMar>
            <w:vAlign w:val="top"/>
          </w:tcPr>
          <w:p/>
        </w:tc>
        <w:tc>
          <w:tcPr>
            <w:tcW w:w="23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With project</w:t>
            </w:r>
          </w:p>
        </w:tc>
        <w:tc>
          <w:tcPr>
            <w:tcW w:w="3026"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Without project</w:t>
            </w:r>
          </w:p>
        </w:tc>
        <w:tc>
          <w:tcPr>
            <w:tcW w:w="2044"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Difference</w:t>
            </w:r>
          </w:p>
        </w:tc>
      </w:tr>
      <w:tr>
        <w:trPr/>
        <w:tc>
          <w:tcPr>
            <w:tcW w:w="1930"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Debt</w:t>
            </w:r>
          </w:p>
        </w:tc>
        <w:tc>
          <w:tcPr>
            <w:tcW w:w="2300" w:type="dxa"/>
            <w:tcBorders/>
            <w:tcMar>
              <w:top w:w="15" w:type="dxa"/>
              <w:left w:w="15" w:type="dxa"/>
              <w:bottom w:w="15" w:type="dxa"/>
              <w:right w:w="225" w:type="dxa"/>
            </w:tcMar>
            <w:vAlign w:val="top"/>
          </w:tcPr>
          <w:p>
            <w:pPr>
              <w:spacing w:after="0"/>
              <w:ind w:left="0"/>
              <w:jc w:val="right"/>
            </w:pPr>
            <w:r>
              <w:rPr>
                <w:rFonts w:ascii="Courier New" w:hAnsi="Courier New"/>
                <w:b w:val="false"/>
                <w:i w:val="false"/>
                <w:color w:val="000000"/>
                <w:sz w:val="22"/>
              </w:rPr>
              <w:t>$ 2,608.70</w:t>
            </w:r>
          </w:p>
        </w:tc>
        <w:tc>
          <w:tcPr>
            <w:tcW w:w="3026" w:type="dxa"/>
            <w:tcBorders/>
            <w:tcMar>
              <w:top w:w="15" w:type="dxa"/>
              <w:left w:w="15" w:type="dxa"/>
              <w:bottom w:w="15" w:type="dxa"/>
              <w:right w:w="525" w:type="dxa"/>
            </w:tcMar>
            <w:vAlign w:val="top"/>
          </w:tcPr>
          <w:p>
            <w:pPr>
              <w:spacing w:after="0"/>
              <w:ind w:left="0"/>
              <w:jc w:val="right"/>
            </w:pPr>
            <w:r>
              <w:rPr>
                <w:rFonts w:ascii="Courier New" w:hAnsi="Courier New"/>
                <w:b w:val="false"/>
                <w:i w:val="false"/>
                <w:color w:val="000000"/>
                <w:sz w:val="22"/>
              </w:rPr>
              <w:t>$ 2,028.99</w:t>
            </w:r>
          </w:p>
        </w:tc>
        <w:tc>
          <w:tcPr>
            <w:tcW w:w="2044" w:type="dxa"/>
            <w:tcBorders/>
            <w:tcMar>
              <w:top w:w="15" w:type="dxa"/>
              <w:left w:w="15" w:type="dxa"/>
              <w:bottom w:w="15" w:type="dxa"/>
              <w:right w:w="225" w:type="dxa"/>
            </w:tcMar>
            <w:vAlign w:val="top"/>
          </w:tcPr>
          <w:p>
            <w:pPr>
              <w:spacing w:after="0"/>
              <w:ind w:left="0"/>
              <w:jc w:val="right"/>
            </w:pPr>
            <w:r>
              <w:rPr>
                <w:rFonts w:ascii="Courier New" w:hAnsi="Courier New"/>
                <w:b w:val="false"/>
                <w:i w:val="false"/>
                <w:color w:val="000000"/>
                <w:sz w:val="22"/>
              </w:rPr>
              <w:t>$ 579.71</w:t>
            </w:r>
          </w:p>
        </w:tc>
      </w:tr>
      <w:tr>
        <w:trPr/>
        <w:tc>
          <w:tcPr>
            <w:tcW w:w="1930"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Equity</w:t>
            </w:r>
          </w:p>
        </w:tc>
        <w:tc>
          <w:tcPr>
            <w:tcW w:w="2300" w:type="dxa"/>
            <w:tcBorders/>
            <w:tcMar>
              <w:top w:w="15" w:type="dxa"/>
              <w:left w:w="15" w:type="dxa"/>
              <w:bottom w:w="15" w:type="dxa"/>
              <w:right w:w="225" w:type="dxa"/>
            </w:tcMar>
            <w:vAlign w:val="top"/>
          </w:tcPr>
          <w:p>
            <w:pPr>
              <w:spacing w:after="0"/>
              <w:ind w:left="0"/>
              <w:jc w:val="right"/>
            </w:pPr>
            <w:r>
              <w:rPr>
                <w:rFonts w:ascii="Courier New" w:hAnsi="Courier New"/>
                <w:b w:val="false"/>
                <w:i w:val="false"/>
                <w:color w:val="000000"/>
                <w:sz w:val="22"/>
              </w:rPr>
              <w:t>2,028.99</w:t>
            </w:r>
          </w:p>
        </w:tc>
        <w:tc>
          <w:tcPr>
            <w:tcW w:w="3026" w:type="dxa"/>
            <w:tcBorders/>
            <w:tcMar>
              <w:top w:w="15" w:type="dxa"/>
              <w:left w:w="15" w:type="dxa"/>
              <w:bottom w:w="15" w:type="dxa"/>
              <w:right w:w="525" w:type="dxa"/>
            </w:tcMar>
            <w:vAlign w:val="top"/>
          </w:tcPr>
          <w:p>
            <w:pPr>
              <w:spacing w:after="0"/>
              <w:ind w:left="0"/>
              <w:jc w:val="right"/>
            </w:pPr>
            <w:r>
              <w:rPr>
                <w:rFonts w:ascii="Courier New" w:hAnsi="Courier New"/>
                <w:b w:val="false"/>
                <w:i w:val="false"/>
                <w:color w:val="000000"/>
                <w:sz w:val="22"/>
              </w:rPr>
              <w:t>434.78</w:t>
            </w:r>
          </w:p>
        </w:tc>
        <w:tc>
          <w:tcPr>
            <w:tcW w:w="2044" w:type="dxa"/>
            <w:tcBorders/>
            <w:tcMar>
              <w:top w:w="15" w:type="dxa"/>
              <w:left w:w="15" w:type="dxa"/>
              <w:bottom w:w="15" w:type="dxa"/>
              <w:right w:w="225" w:type="dxa"/>
            </w:tcMar>
            <w:vAlign w:val="top"/>
          </w:tcPr>
          <w:p>
            <w:pPr>
              <w:spacing w:after="0"/>
              <w:ind w:left="0"/>
              <w:jc w:val="right"/>
            </w:pPr>
            <w:r>
              <w:rPr>
                <w:rFonts w:ascii="Courier New" w:hAnsi="Courier New"/>
                <w:b w:val="false"/>
                <w:i w:val="false"/>
                <w:color w:val="000000"/>
                <w:sz w:val="22"/>
              </w:rPr>
              <w:t>1,594.20</w:t>
            </w:r>
          </w:p>
        </w:tc>
      </w:tr>
    </w:tbl>
    <w:p>
      <w:pPr>
        <w:keepLines w:val="true"/>
        <w:sectPr>
          <w:type w:val="continuous"/>
          <w:pgSz w:w="12240" w:h="15840"/>
          <w:pgMar w:top="1440" w:right="1440" w:bottom="1440" w:left="1440" w:header="720" w:footer="720" w:gutter="0"/>
          <w:cols w:space="720" w:num="1">
            <w:col w:w="6000" w:space="720"/>
            <w:col w:w="2640"/>
          </w:cols>
          <w:docGrid w:linePitch="360"/>
        </w:sectPr>
      </w:pPr>
      <w:r>
        <w:br/>
      </w:r>
      <w:r>
        <w:rPr>
          <w:rFonts w:ascii="Times New Roman" w:hAnsi="Times New Roman"/>
          <w:b w:val="false"/>
          <w:i w:val="false"/>
          <w:color w:val="000000"/>
          <w:sz w:val="32"/>
        </w:rPr>
        <w:t xml:space="preserve"> NPV to shareholders = $1,594.20 − 2,000   </w:t>
      </w:r>
      <w:r>
        <w:br/>
      </w:r>
      <w:r>
        <w:rPr>
          <w:rFonts w:ascii="Times New Roman" w:hAnsi="Times New Roman"/>
          <w:b w:val="false"/>
          <w:i w:val="false"/>
          <w:color w:val="000000"/>
          <w:sz w:val="32"/>
        </w:rPr>
        <w:t xml:space="preserve"> NPV to shareholders = −$405.80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If the firm keeps shareholder value as it primary goal, which it should, then the firm should reject the project as it has a negative NPV for the shareholders.</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56)</w:t>
      </w:r>
    </w:p>
    <w:tbl>
      <w:tblPr>
        <w:tblLayout w:type="autofit"/>
      </w:tblPr>
      <w:tr>
        <w:trPr/>
        <w:tc>
          <w:tcPr>
            <w:tcW w:w="5996" w:type="dxa"/>
            <w:tcBorders/>
            <w:tcMar>
              <w:top w:w="15" w:type="dxa"/>
              <w:left w:w="15" w:type="dxa"/>
              <w:bottom w:w="15" w:type="dxa"/>
              <w:right w:w="15" w:type="dxa"/>
            </w:tcMar>
            <w:vAlign w:val="top"/>
          </w:tcPr>
          <w:p/>
        </w:tc>
        <w:tc>
          <w:tcPr>
            <w:tcW w:w="2302"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Unlevered</w:t>
            </w:r>
          </w:p>
        </w:tc>
        <w:tc>
          <w:tcPr>
            <w:tcW w:w="2302"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Levered</w:t>
            </w:r>
          </w:p>
        </w:tc>
      </w:tr>
      <w:tr>
        <w:trPr/>
        <w:tc>
          <w:tcPr>
            <w:tcW w:w="5996"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EBIT</w:t>
            </w:r>
          </w:p>
        </w:tc>
        <w:tc>
          <w:tcPr>
            <w:tcW w:w="2302" w:type="dxa"/>
            <w:tcBorders/>
            <w:tcMar>
              <w:top w:w="15" w:type="dxa"/>
              <w:left w:w="15" w:type="dxa"/>
              <w:bottom w:w="15" w:type="dxa"/>
              <w:right w:w="225" w:type="dxa"/>
            </w:tcMar>
            <w:vAlign w:val="top"/>
          </w:tcPr>
          <w:p>
            <w:pPr>
              <w:spacing w:after="0"/>
              <w:ind w:left="0"/>
              <w:jc w:val="right"/>
            </w:pPr>
            <w:r>
              <w:rPr>
                <w:rFonts w:ascii="Courier New" w:hAnsi="Courier New"/>
                <w:b w:val="false"/>
                <w:i w:val="false"/>
                <w:color w:val="000000"/>
                <w:sz w:val="22"/>
              </w:rPr>
              <w:t>$ 2,000,000</w:t>
            </w:r>
          </w:p>
        </w:tc>
        <w:tc>
          <w:tcPr>
            <w:tcW w:w="2302" w:type="dxa"/>
            <w:tcBorders/>
            <w:tcMar>
              <w:top w:w="15" w:type="dxa"/>
              <w:left w:w="15" w:type="dxa"/>
              <w:bottom w:w="15" w:type="dxa"/>
              <w:right w:w="225" w:type="dxa"/>
            </w:tcMar>
            <w:vAlign w:val="top"/>
          </w:tcPr>
          <w:p>
            <w:pPr>
              <w:spacing w:after="0"/>
              <w:ind w:left="0"/>
              <w:jc w:val="right"/>
            </w:pPr>
            <w:r>
              <w:rPr>
                <w:rFonts w:ascii="Courier New" w:hAnsi="Courier New"/>
                <w:b w:val="false"/>
                <w:i w:val="false"/>
                <w:color w:val="000000"/>
                <w:sz w:val="22"/>
              </w:rPr>
              <w:t>$ 2,000,000</w:t>
            </w:r>
          </w:p>
        </w:tc>
      </w:tr>
      <w:tr>
        <w:trPr/>
        <w:tc>
          <w:tcPr>
            <w:tcW w:w="5996"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Interest</w:t>
            </w:r>
          </w:p>
        </w:tc>
        <w:tc>
          <w:tcPr>
            <w:tcW w:w="2302" w:type="dxa"/>
            <w:tcBorders/>
            <w:tcMar>
              <w:top w:w="15" w:type="dxa"/>
              <w:left w:w="15" w:type="dxa"/>
              <w:bottom w:w="15" w:type="dxa"/>
              <w:right w:w="225" w:type="dxa"/>
            </w:tcMar>
            <w:vAlign w:val="top"/>
          </w:tcPr>
          <w:p>
            <w:pPr>
              <w:spacing w:after="0"/>
              <w:ind w:left="0"/>
              <w:jc w:val="right"/>
            </w:pPr>
            <w:r>
              <w:rPr>
                <w:rFonts w:ascii="Courier New" w:hAnsi="Courier New"/>
                <w:b w:val="false"/>
                <w:i w:val="false"/>
                <w:color w:val="000000"/>
                <w:sz w:val="22"/>
              </w:rPr>
              <w:t>0</w:t>
            </w:r>
          </w:p>
        </w:tc>
        <w:tc>
          <w:tcPr>
            <w:tcW w:w="2302" w:type="dxa"/>
            <w:tcBorders/>
            <w:tcMar>
              <w:top w:w="15" w:type="dxa"/>
              <w:left w:w="15" w:type="dxa"/>
              <w:bottom w:w="15" w:type="dxa"/>
              <w:right w:w="225" w:type="dxa"/>
            </w:tcMar>
            <w:vAlign w:val="top"/>
          </w:tcPr>
          <w:p>
            <w:pPr>
              <w:spacing w:after="0"/>
              <w:ind w:left="0"/>
              <w:jc w:val="right"/>
            </w:pPr>
            <w:r>
              <w:rPr>
                <w:rFonts w:ascii="Courier New" w:hAnsi="Courier New"/>
                <w:b w:val="false"/>
                <w:i w:val="false"/>
                <w:color w:val="000000"/>
                <w:sz w:val="22"/>
              </w:rPr>
              <w:t>−400,000</w:t>
            </w:r>
          </w:p>
        </w:tc>
      </w:tr>
      <w:tr>
        <w:trPr/>
        <w:tc>
          <w:tcPr>
            <w:tcW w:w="5996"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EBT</w:t>
            </w:r>
          </w:p>
        </w:tc>
        <w:tc>
          <w:tcPr>
            <w:tcW w:w="2302" w:type="dxa"/>
            <w:tcBorders/>
            <w:tcMar>
              <w:top w:w="15" w:type="dxa"/>
              <w:left w:w="15" w:type="dxa"/>
              <w:bottom w:w="15" w:type="dxa"/>
              <w:right w:w="225" w:type="dxa"/>
            </w:tcMar>
            <w:vAlign w:val="top"/>
          </w:tcPr>
          <w:p>
            <w:pPr>
              <w:spacing w:after="0"/>
              <w:ind w:left="0"/>
              <w:jc w:val="right"/>
            </w:pPr>
            <w:r>
              <w:rPr>
                <w:rFonts w:ascii="Courier New" w:hAnsi="Courier New"/>
                <w:b w:val="false"/>
                <w:i w:val="false"/>
                <w:color w:val="000000"/>
                <w:sz w:val="22"/>
              </w:rPr>
              <w:t>$ 2,000,000</w:t>
            </w:r>
          </w:p>
        </w:tc>
        <w:tc>
          <w:tcPr>
            <w:tcW w:w="2302" w:type="dxa"/>
            <w:tcBorders/>
            <w:tcMar>
              <w:top w:w="15" w:type="dxa"/>
              <w:left w:w="15" w:type="dxa"/>
              <w:bottom w:w="15" w:type="dxa"/>
              <w:right w:w="225" w:type="dxa"/>
            </w:tcMar>
            <w:vAlign w:val="top"/>
          </w:tcPr>
          <w:p>
            <w:pPr>
              <w:spacing w:after="0"/>
              <w:ind w:left="0"/>
              <w:jc w:val="right"/>
            </w:pPr>
            <w:r>
              <w:rPr>
                <w:rFonts w:ascii="Courier New" w:hAnsi="Courier New"/>
                <w:b w:val="false"/>
                <w:i w:val="false"/>
                <w:color w:val="000000"/>
                <w:sz w:val="22"/>
              </w:rPr>
              <w:t>$ 1,600,000</w:t>
            </w:r>
          </w:p>
        </w:tc>
      </w:tr>
      <w:tr>
        <w:trPr/>
        <w:tc>
          <w:tcPr>
            <w:tcW w:w="5996"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Taxes (21%)</w:t>
            </w:r>
          </w:p>
        </w:tc>
        <w:tc>
          <w:tcPr>
            <w:tcW w:w="2302" w:type="dxa"/>
            <w:tcBorders/>
            <w:tcMar>
              <w:top w:w="15" w:type="dxa"/>
              <w:left w:w="15" w:type="dxa"/>
              <w:bottom w:w="15" w:type="dxa"/>
              <w:right w:w="225" w:type="dxa"/>
            </w:tcMar>
            <w:vAlign w:val="top"/>
          </w:tcPr>
          <w:p>
            <w:pPr>
              <w:spacing w:after="0"/>
              <w:ind w:left="0"/>
              <w:jc w:val="right"/>
            </w:pPr>
            <w:r>
              <w:rPr>
                <w:rFonts w:ascii="Courier New" w:hAnsi="Courier New"/>
                <w:b w:val="false"/>
                <w:i w:val="false"/>
                <w:color w:val="000000"/>
                <w:sz w:val="22"/>
              </w:rPr>
              <w:t>−420,000</w:t>
            </w:r>
          </w:p>
        </w:tc>
        <w:tc>
          <w:tcPr>
            <w:tcW w:w="2302" w:type="dxa"/>
            <w:tcBorders/>
            <w:tcMar>
              <w:top w:w="15" w:type="dxa"/>
              <w:left w:w="15" w:type="dxa"/>
              <w:bottom w:w="15" w:type="dxa"/>
              <w:right w:w="225" w:type="dxa"/>
            </w:tcMar>
            <w:vAlign w:val="top"/>
          </w:tcPr>
          <w:p>
            <w:pPr>
              <w:spacing w:after="0"/>
              <w:ind w:left="0"/>
              <w:jc w:val="right"/>
            </w:pPr>
            <w:r>
              <w:rPr>
                <w:rFonts w:ascii="Courier New" w:hAnsi="Courier New"/>
                <w:b w:val="false"/>
                <w:i w:val="false"/>
                <w:color w:val="000000"/>
                <w:sz w:val="22"/>
              </w:rPr>
              <w:t>−336,000</w:t>
            </w:r>
          </w:p>
        </w:tc>
      </w:tr>
      <w:tr>
        <w:trPr/>
        <w:tc>
          <w:tcPr>
            <w:tcW w:w="5996"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Aftertax earnings = Dividends</w:t>
            </w:r>
          </w:p>
        </w:tc>
        <w:tc>
          <w:tcPr>
            <w:tcW w:w="2302" w:type="dxa"/>
            <w:tcBorders/>
            <w:tcMar>
              <w:top w:w="15" w:type="dxa"/>
              <w:left w:w="15" w:type="dxa"/>
              <w:bottom w:w="15" w:type="dxa"/>
              <w:right w:w="225" w:type="dxa"/>
            </w:tcMar>
            <w:vAlign w:val="top"/>
          </w:tcPr>
          <w:p>
            <w:pPr>
              <w:spacing w:after="0"/>
              <w:ind w:left="0"/>
              <w:jc w:val="right"/>
            </w:pPr>
            <w:r>
              <w:rPr>
                <w:rFonts w:ascii="Courier New" w:hAnsi="Courier New"/>
                <w:b w:val="false"/>
                <w:i w:val="false"/>
                <w:color w:val="000000"/>
                <w:sz w:val="22"/>
              </w:rPr>
              <w:t>$ 1,580,000</w:t>
            </w:r>
          </w:p>
        </w:tc>
        <w:tc>
          <w:tcPr>
            <w:tcW w:w="2302" w:type="dxa"/>
            <w:tcBorders/>
            <w:tcMar>
              <w:top w:w="15" w:type="dxa"/>
              <w:left w:w="15" w:type="dxa"/>
              <w:bottom w:w="15" w:type="dxa"/>
              <w:right w:w="225" w:type="dxa"/>
            </w:tcMar>
            <w:vAlign w:val="top"/>
          </w:tcPr>
          <w:p>
            <w:pPr>
              <w:spacing w:after="0"/>
              <w:ind w:left="0"/>
              <w:jc w:val="right"/>
            </w:pPr>
            <w:r>
              <w:rPr>
                <w:rFonts w:ascii="Courier New" w:hAnsi="Courier New"/>
                <w:b w:val="false"/>
                <w:i w:val="false"/>
                <w:color w:val="000000"/>
                <w:sz w:val="22"/>
              </w:rPr>
              <w:t>$ 1,264,000</w:t>
            </w:r>
          </w:p>
        </w:tc>
      </w:tr>
      <w:tr>
        <w:trPr/>
        <w:tc>
          <w:tcPr>
            <w:tcW w:w="5996"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Interest income to Jared</w:t>
            </w:r>
          </w:p>
        </w:tc>
        <w:tc>
          <w:tcPr>
            <w:tcW w:w="2302" w:type="dxa"/>
            <w:tcBorders/>
            <w:tcMar>
              <w:top w:w="15" w:type="dxa"/>
              <w:left w:w="15" w:type="dxa"/>
              <w:bottom w:w="15" w:type="dxa"/>
              <w:right w:w="225" w:type="dxa"/>
            </w:tcMar>
            <w:vAlign w:val="top"/>
          </w:tcPr>
          <w:p>
            <w:pPr>
              <w:spacing w:after="0"/>
              <w:ind w:left="0"/>
              <w:jc w:val="right"/>
            </w:pPr>
            <w:r>
              <w:rPr>
                <w:rFonts w:ascii="Courier New" w:hAnsi="Courier New"/>
                <w:b w:val="false"/>
                <w:i w:val="false"/>
                <w:color w:val="000000"/>
                <w:sz w:val="22"/>
              </w:rPr>
              <w:t>0</w:t>
            </w:r>
          </w:p>
        </w:tc>
        <w:tc>
          <w:tcPr>
            <w:tcW w:w="2302" w:type="dxa"/>
            <w:tcBorders/>
            <w:tcMar>
              <w:top w:w="15" w:type="dxa"/>
              <w:left w:w="15" w:type="dxa"/>
              <w:bottom w:w="15" w:type="dxa"/>
              <w:right w:w="225" w:type="dxa"/>
            </w:tcMar>
            <w:vAlign w:val="top"/>
          </w:tcPr>
          <w:p>
            <w:pPr>
              <w:spacing w:after="0"/>
              <w:ind w:left="0"/>
              <w:jc w:val="right"/>
            </w:pPr>
            <w:r>
              <w:rPr>
                <w:rFonts w:ascii="Courier New" w:hAnsi="Courier New"/>
                <w:b w:val="false"/>
                <w:i w:val="false"/>
                <w:color w:val="000000"/>
                <w:sz w:val="22"/>
              </w:rPr>
              <w:t>400,000</w:t>
            </w:r>
          </w:p>
        </w:tc>
      </w:tr>
      <w:tr>
        <w:trPr/>
        <w:tc>
          <w:tcPr>
            <w:tcW w:w="5996"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Total cash flow to Jared</w:t>
            </w:r>
          </w:p>
        </w:tc>
        <w:tc>
          <w:tcPr>
            <w:tcW w:w="2302" w:type="dxa"/>
            <w:tcBorders/>
            <w:tcMar>
              <w:top w:w="15" w:type="dxa"/>
              <w:left w:w="15" w:type="dxa"/>
              <w:bottom w:w="15" w:type="dxa"/>
              <w:right w:w="225" w:type="dxa"/>
            </w:tcMar>
            <w:vAlign w:val="top"/>
          </w:tcPr>
          <w:p>
            <w:pPr>
              <w:spacing w:after="0"/>
              <w:ind w:left="0"/>
              <w:jc w:val="right"/>
            </w:pPr>
            <w:r>
              <w:rPr>
                <w:rFonts w:ascii="Courier New" w:hAnsi="Courier New"/>
                <w:b w:val="false"/>
                <w:i w:val="false"/>
                <w:color w:val="000000"/>
                <w:sz w:val="22"/>
              </w:rPr>
              <w:t>$ 1,580,000</w:t>
            </w:r>
          </w:p>
        </w:tc>
        <w:tc>
          <w:tcPr>
            <w:tcW w:w="2302" w:type="dxa"/>
            <w:tcBorders/>
            <w:tcMar>
              <w:top w:w="15" w:type="dxa"/>
              <w:left w:w="15" w:type="dxa"/>
              <w:bottom w:w="15" w:type="dxa"/>
              <w:right w:w="225" w:type="dxa"/>
            </w:tcMar>
            <w:vAlign w:val="top"/>
          </w:tcPr>
          <w:p>
            <w:pPr>
              <w:spacing w:after="0"/>
              <w:ind w:left="0"/>
              <w:jc w:val="right"/>
            </w:pPr>
            <w:r>
              <w:rPr>
                <w:rFonts w:ascii="Courier New" w:hAnsi="Courier New"/>
                <w:b w:val="false"/>
                <w:i w:val="false"/>
                <w:color w:val="000000"/>
                <w:sz w:val="22"/>
              </w:rPr>
              <w:t>$ 1,664,000</w:t>
            </w:r>
          </w:p>
        </w:tc>
      </w:tr>
    </w:tbl>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57)   </w:t>
      </w:r>
      <w:r>
        <w:rPr>
          <w:rFonts w:ascii="Times New Roman" w:hAnsi="Times New Roman"/>
          <w:b w:val="false"/>
          <w:i w:val="false"/>
          <w:color w:val="000000"/>
          <w:sz w:val="32"/>
        </w:rPr>
        <w:t>The pecking-order theory states that firms should first use internal financing, which includes retained earnings. If the firm then requires external financing, it should issue the safer securities, such as debt, first.</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The implications of this theory are:</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1.</w:t>
      </w:r>
      <w:r>
        <w:rPr>
          <w:rFonts w:ascii="Times New Roman" w:hAnsi="Times New Roman"/>
          <w:b w:val="false"/>
          <w:i w:val="false"/>
          <w:color w:val="000000"/>
          <w:sz w:val="32"/>
        </w:rPr>
        <w:t>There is no target amount of leverage.</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2.</w:t>
      </w:r>
      <w:r>
        <w:rPr>
          <w:rFonts w:ascii="Times New Roman" w:hAnsi="Times New Roman"/>
          <w:b w:val="false"/>
          <w:i w:val="false"/>
          <w:color w:val="000000"/>
          <w:sz w:val="32"/>
        </w:rPr>
        <w:t>Profitable firms use less debt.</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3.</w:t>
      </w:r>
      <w:r>
        <w:rPr>
          <w:rFonts w:ascii="Times New Roman" w:hAnsi="Times New Roman"/>
          <w:b w:val="false"/>
          <w:i w:val="false"/>
          <w:color w:val="000000"/>
          <w:sz w:val="32"/>
        </w:rPr>
        <w:t>Companies like financial slack.</w:t>
      </w:r>
      <w:r>
        <w:br/>
      </w:r>
      <w:r>
        <w:rPr>
          <w:rFonts w:ascii="Times New Roman" w:hAnsi="Times New Roman"/>
          <w:b w:val="false"/>
          <w:i w:val="false"/>
          <w:color w:val="000000"/>
          <w:sz w:val="32"/>
        </w:rPr>
        <w:t xml:space="preserve">   </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58)</w:t>
      </w:r>
    </w:p>
    <w:tbl>
      <w:tblPr>
        <w:tblLayout w:type="autofit"/>
      </w:tblPr>
      <w:tr>
        <w:trPr/>
        <w:tc>
          <w:tcPr>
            <w:tcW w:w="6968"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Firm:</w:t>
            </w:r>
          </w:p>
        </w:tc>
        <w:tc>
          <w:tcPr>
            <w:tcW w:w="2316"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Unlevered</w:t>
            </w:r>
          </w:p>
        </w:tc>
        <w:tc>
          <w:tcPr>
            <w:tcW w:w="2316"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Levered</w:t>
            </w:r>
          </w:p>
        </w:tc>
      </w:tr>
      <w:tr>
        <w:trPr/>
        <w:tc>
          <w:tcPr>
            <w:tcW w:w="6968"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EBIT</w:t>
            </w:r>
          </w:p>
        </w:tc>
        <w:tc>
          <w:tcPr>
            <w:tcW w:w="2316" w:type="dxa"/>
            <w:tcBorders/>
            <w:tcMar>
              <w:top w:w="15" w:type="dxa"/>
              <w:left w:w="15" w:type="dxa"/>
              <w:bottom w:w="15" w:type="dxa"/>
              <w:right w:w="225" w:type="dxa"/>
            </w:tcMar>
            <w:vAlign w:val="top"/>
          </w:tcPr>
          <w:p>
            <w:pPr>
              <w:spacing w:after="0"/>
              <w:ind w:left="0"/>
              <w:jc w:val="right"/>
            </w:pPr>
            <w:r>
              <w:rPr>
                <w:rFonts w:ascii="Courier New" w:hAnsi="Courier New"/>
                <w:b w:val="false"/>
                <w:i w:val="false"/>
                <w:color w:val="000000"/>
                <w:sz w:val="22"/>
              </w:rPr>
              <w:t>$ 2,000,000</w:t>
            </w:r>
          </w:p>
        </w:tc>
        <w:tc>
          <w:tcPr>
            <w:tcW w:w="2316" w:type="dxa"/>
            <w:tcBorders/>
            <w:tcMar>
              <w:top w:w="15" w:type="dxa"/>
              <w:left w:w="15" w:type="dxa"/>
              <w:bottom w:w="15" w:type="dxa"/>
              <w:right w:w="225" w:type="dxa"/>
            </w:tcMar>
            <w:vAlign w:val="top"/>
          </w:tcPr>
          <w:p>
            <w:pPr>
              <w:spacing w:after="0"/>
              <w:ind w:left="0"/>
              <w:jc w:val="right"/>
            </w:pPr>
            <w:r>
              <w:rPr>
                <w:rFonts w:ascii="Courier New" w:hAnsi="Courier New"/>
                <w:b w:val="false"/>
                <w:i w:val="false"/>
                <w:color w:val="000000"/>
                <w:sz w:val="22"/>
              </w:rPr>
              <w:t>$ 2,000,000</w:t>
            </w:r>
          </w:p>
        </w:tc>
      </w:tr>
      <w:tr>
        <w:trPr/>
        <w:tc>
          <w:tcPr>
            <w:tcW w:w="6968"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Interest</w:t>
            </w:r>
          </w:p>
        </w:tc>
        <w:tc>
          <w:tcPr>
            <w:tcW w:w="2316" w:type="dxa"/>
            <w:tcBorders/>
            <w:tcMar>
              <w:top w:w="15" w:type="dxa"/>
              <w:left w:w="15" w:type="dxa"/>
              <w:bottom w:w="15" w:type="dxa"/>
              <w:right w:w="225" w:type="dxa"/>
            </w:tcMar>
            <w:vAlign w:val="top"/>
          </w:tcPr>
          <w:p>
            <w:pPr>
              <w:spacing w:after="0"/>
              <w:ind w:left="0"/>
              <w:jc w:val="right"/>
            </w:pPr>
            <w:r>
              <w:rPr>
                <w:rFonts w:ascii="Courier New" w:hAnsi="Courier New"/>
                <w:b w:val="false"/>
                <w:i w:val="false"/>
                <w:color w:val="000000"/>
                <w:sz w:val="22"/>
              </w:rPr>
              <w:t>0</w:t>
            </w:r>
          </w:p>
        </w:tc>
        <w:tc>
          <w:tcPr>
            <w:tcW w:w="2316" w:type="dxa"/>
            <w:tcBorders/>
            <w:tcMar>
              <w:top w:w="15" w:type="dxa"/>
              <w:left w:w="15" w:type="dxa"/>
              <w:bottom w:w="15" w:type="dxa"/>
              <w:right w:w="225" w:type="dxa"/>
            </w:tcMar>
            <w:vAlign w:val="top"/>
          </w:tcPr>
          <w:p>
            <w:pPr>
              <w:spacing w:after="0"/>
              <w:ind w:left="0"/>
              <w:jc w:val="right"/>
            </w:pPr>
            <w:r>
              <w:rPr>
                <w:rFonts w:ascii="Courier New" w:hAnsi="Courier New"/>
                <w:b w:val="false"/>
                <w:i w:val="false"/>
                <w:color w:val="000000"/>
                <w:sz w:val="22"/>
              </w:rPr>
              <w:t>−400,000</w:t>
            </w:r>
          </w:p>
        </w:tc>
      </w:tr>
      <w:tr>
        <w:trPr/>
        <w:tc>
          <w:tcPr>
            <w:tcW w:w="6968"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EBT</w:t>
            </w:r>
          </w:p>
        </w:tc>
        <w:tc>
          <w:tcPr>
            <w:tcW w:w="2316" w:type="dxa"/>
            <w:tcBorders/>
            <w:tcMar>
              <w:top w:w="15" w:type="dxa"/>
              <w:left w:w="15" w:type="dxa"/>
              <w:bottom w:w="15" w:type="dxa"/>
              <w:right w:w="225" w:type="dxa"/>
            </w:tcMar>
            <w:vAlign w:val="top"/>
          </w:tcPr>
          <w:p>
            <w:pPr>
              <w:spacing w:after="0"/>
              <w:ind w:left="0"/>
              <w:jc w:val="right"/>
            </w:pPr>
            <w:r>
              <w:rPr>
                <w:rFonts w:ascii="Courier New" w:hAnsi="Courier New"/>
                <w:b w:val="false"/>
                <w:i w:val="false"/>
                <w:color w:val="000000"/>
                <w:sz w:val="22"/>
              </w:rPr>
              <w:t>$ 2,000,000</w:t>
            </w:r>
          </w:p>
        </w:tc>
        <w:tc>
          <w:tcPr>
            <w:tcW w:w="2316" w:type="dxa"/>
            <w:tcBorders/>
            <w:tcMar>
              <w:top w:w="15" w:type="dxa"/>
              <w:left w:w="15" w:type="dxa"/>
              <w:bottom w:w="15" w:type="dxa"/>
              <w:right w:w="225" w:type="dxa"/>
            </w:tcMar>
            <w:vAlign w:val="top"/>
          </w:tcPr>
          <w:p>
            <w:pPr>
              <w:spacing w:after="0"/>
              <w:ind w:left="0"/>
              <w:jc w:val="right"/>
            </w:pPr>
            <w:r>
              <w:rPr>
                <w:rFonts w:ascii="Courier New" w:hAnsi="Courier New"/>
                <w:b w:val="false"/>
                <w:i w:val="false"/>
                <w:color w:val="000000"/>
                <w:sz w:val="22"/>
              </w:rPr>
              <w:t>$ 1,600,000</w:t>
            </w:r>
          </w:p>
        </w:tc>
      </w:tr>
      <w:tr>
        <w:trPr/>
        <w:tc>
          <w:tcPr>
            <w:tcW w:w="6968"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Taxes (21%)</w:t>
            </w:r>
          </w:p>
        </w:tc>
        <w:tc>
          <w:tcPr>
            <w:tcW w:w="2316" w:type="dxa"/>
            <w:tcBorders/>
            <w:tcMar>
              <w:top w:w="15" w:type="dxa"/>
              <w:left w:w="15" w:type="dxa"/>
              <w:bottom w:w="15" w:type="dxa"/>
              <w:right w:w="225" w:type="dxa"/>
            </w:tcMar>
            <w:vAlign w:val="top"/>
          </w:tcPr>
          <w:p>
            <w:pPr>
              <w:spacing w:after="0"/>
              <w:ind w:left="0"/>
              <w:jc w:val="right"/>
            </w:pPr>
            <w:r>
              <w:rPr>
                <w:rFonts w:ascii="Courier New" w:hAnsi="Courier New"/>
                <w:b w:val="false"/>
                <w:i w:val="false"/>
                <w:color w:val="000000"/>
                <w:sz w:val="22"/>
              </w:rPr>
              <w:t>−420,000</w:t>
            </w:r>
          </w:p>
        </w:tc>
        <w:tc>
          <w:tcPr>
            <w:tcW w:w="2316" w:type="dxa"/>
            <w:tcBorders/>
            <w:tcMar>
              <w:top w:w="15" w:type="dxa"/>
              <w:left w:w="15" w:type="dxa"/>
              <w:bottom w:w="15" w:type="dxa"/>
              <w:right w:w="225" w:type="dxa"/>
            </w:tcMar>
            <w:vAlign w:val="top"/>
          </w:tcPr>
          <w:p>
            <w:pPr>
              <w:spacing w:after="0"/>
              <w:ind w:left="0"/>
              <w:jc w:val="right"/>
            </w:pPr>
            <w:r>
              <w:rPr>
                <w:rFonts w:ascii="Courier New" w:hAnsi="Courier New"/>
                <w:b w:val="false"/>
                <w:i w:val="false"/>
                <w:color w:val="000000"/>
                <w:sz w:val="22"/>
              </w:rPr>
              <w:t>−336,000</w:t>
            </w:r>
          </w:p>
        </w:tc>
      </w:tr>
      <w:tr>
        <w:trPr/>
        <w:tc>
          <w:tcPr>
            <w:tcW w:w="6968"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Aftertax earnings = Dividends</w:t>
            </w:r>
          </w:p>
        </w:tc>
        <w:tc>
          <w:tcPr>
            <w:tcW w:w="2316" w:type="dxa"/>
            <w:tcBorders/>
            <w:tcMar>
              <w:top w:w="15" w:type="dxa"/>
              <w:left w:w="15" w:type="dxa"/>
              <w:bottom w:w="15" w:type="dxa"/>
              <w:right w:w="225" w:type="dxa"/>
            </w:tcMar>
            <w:vAlign w:val="top"/>
          </w:tcPr>
          <w:p>
            <w:pPr>
              <w:spacing w:after="0"/>
              <w:ind w:left="0"/>
              <w:jc w:val="right"/>
            </w:pPr>
            <w:r>
              <w:rPr>
                <w:rFonts w:ascii="Courier New" w:hAnsi="Courier New"/>
                <w:b w:val="false"/>
                <w:i w:val="false"/>
                <w:color w:val="000000"/>
                <w:sz w:val="22"/>
              </w:rPr>
              <w:t>$ 1,580,000</w:t>
            </w:r>
          </w:p>
        </w:tc>
        <w:tc>
          <w:tcPr>
            <w:tcW w:w="2316" w:type="dxa"/>
            <w:tcBorders/>
            <w:tcMar>
              <w:top w:w="15" w:type="dxa"/>
              <w:left w:w="15" w:type="dxa"/>
              <w:bottom w:w="15" w:type="dxa"/>
              <w:right w:w="225" w:type="dxa"/>
            </w:tcMar>
            <w:vAlign w:val="top"/>
          </w:tcPr>
          <w:p>
            <w:pPr>
              <w:spacing w:after="0"/>
              <w:ind w:left="0"/>
              <w:jc w:val="right"/>
            </w:pPr>
            <w:r>
              <w:rPr>
                <w:rFonts w:ascii="Courier New" w:hAnsi="Courier New"/>
                <w:b w:val="false"/>
                <w:i w:val="false"/>
                <w:color w:val="000000"/>
                <w:sz w:val="22"/>
              </w:rPr>
              <w:t>$ 1,264,000</w:t>
            </w:r>
          </w:p>
        </w:tc>
      </w:tr>
      <w:tr>
        <w:trPr/>
        <w:tc>
          <w:tcPr>
            <w:tcW w:w="6968"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Natalie:</w:t>
            </w:r>
          </w:p>
        </w:tc>
        <w:tc>
          <w:tcPr>
            <w:tcW w:w="2316" w:type="dxa"/>
            <w:tcBorders/>
            <w:tcMar>
              <w:top w:w="15" w:type="dxa"/>
              <w:left w:w="15" w:type="dxa"/>
              <w:bottom w:w="15" w:type="dxa"/>
              <w:right w:w="225" w:type="dxa"/>
            </w:tcMar>
            <w:vAlign w:val="top"/>
          </w:tcPr>
          <w:p/>
        </w:tc>
        <w:tc>
          <w:tcPr>
            <w:tcW w:w="2316" w:type="dxa"/>
            <w:tcBorders/>
            <w:tcMar>
              <w:top w:w="15" w:type="dxa"/>
              <w:left w:w="15" w:type="dxa"/>
              <w:bottom w:w="15" w:type="dxa"/>
              <w:right w:w="225" w:type="dxa"/>
            </w:tcMar>
            <w:vAlign w:val="top"/>
          </w:tcPr>
          <w:p/>
        </w:tc>
      </w:tr>
      <w:tr>
        <w:trPr/>
        <w:tc>
          <w:tcPr>
            <w:tcW w:w="6968"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Dividend income</w:t>
            </w:r>
          </w:p>
        </w:tc>
        <w:tc>
          <w:tcPr>
            <w:tcW w:w="2316" w:type="dxa"/>
            <w:tcBorders/>
            <w:tcMar>
              <w:top w:w="15" w:type="dxa"/>
              <w:left w:w="15" w:type="dxa"/>
              <w:bottom w:w="15" w:type="dxa"/>
              <w:right w:w="225" w:type="dxa"/>
            </w:tcMar>
            <w:vAlign w:val="top"/>
          </w:tcPr>
          <w:p>
            <w:pPr>
              <w:spacing w:after="0"/>
              <w:ind w:left="0"/>
              <w:jc w:val="right"/>
            </w:pPr>
            <w:r>
              <w:rPr>
                <w:rFonts w:ascii="Courier New" w:hAnsi="Courier New"/>
                <w:b w:val="false"/>
                <w:i w:val="false"/>
                <w:color w:val="000000"/>
                <w:sz w:val="22"/>
              </w:rPr>
              <w:t>$ 1,580,000</w:t>
            </w:r>
          </w:p>
        </w:tc>
        <w:tc>
          <w:tcPr>
            <w:tcW w:w="2316" w:type="dxa"/>
            <w:tcBorders/>
            <w:tcMar>
              <w:top w:w="15" w:type="dxa"/>
              <w:left w:w="15" w:type="dxa"/>
              <w:bottom w:w="15" w:type="dxa"/>
              <w:right w:w="225" w:type="dxa"/>
            </w:tcMar>
            <w:vAlign w:val="top"/>
          </w:tcPr>
          <w:p>
            <w:pPr>
              <w:spacing w:after="0"/>
              <w:ind w:left="0"/>
              <w:jc w:val="right"/>
            </w:pPr>
            <w:r>
              <w:rPr>
                <w:rFonts w:ascii="Courier New" w:hAnsi="Courier New"/>
                <w:b w:val="false"/>
                <w:i w:val="false"/>
                <w:color w:val="000000"/>
                <w:sz w:val="22"/>
              </w:rPr>
              <w:t>1,264,000</w:t>
            </w:r>
          </w:p>
        </w:tc>
      </w:tr>
      <w:tr>
        <w:trPr/>
        <w:tc>
          <w:tcPr>
            <w:tcW w:w="6968"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Tax on dividends (20%)</w:t>
            </w:r>
          </w:p>
        </w:tc>
        <w:tc>
          <w:tcPr>
            <w:tcW w:w="2316" w:type="dxa"/>
            <w:tcBorders/>
            <w:tcMar>
              <w:top w:w="15" w:type="dxa"/>
              <w:left w:w="15" w:type="dxa"/>
              <w:bottom w:w="15" w:type="dxa"/>
              <w:right w:w="225" w:type="dxa"/>
            </w:tcMar>
            <w:vAlign w:val="top"/>
          </w:tcPr>
          <w:p>
            <w:pPr>
              <w:spacing w:after="0"/>
              <w:ind w:left="0"/>
              <w:jc w:val="right"/>
            </w:pPr>
            <w:r>
              <w:rPr>
                <w:rFonts w:ascii="Courier New" w:hAnsi="Courier New"/>
                <w:b w:val="false"/>
                <w:i w:val="false"/>
                <w:color w:val="000000"/>
                <w:sz w:val="22"/>
              </w:rPr>
              <w:t>−316,000</w:t>
            </w:r>
          </w:p>
        </w:tc>
        <w:tc>
          <w:tcPr>
            <w:tcW w:w="2316" w:type="dxa"/>
            <w:tcBorders/>
            <w:tcMar>
              <w:top w:w="15" w:type="dxa"/>
              <w:left w:w="15" w:type="dxa"/>
              <w:bottom w:w="15" w:type="dxa"/>
              <w:right w:w="225" w:type="dxa"/>
            </w:tcMar>
            <w:vAlign w:val="top"/>
          </w:tcPr>
          <w:p>
            <w:pPr>
              <w:spacing w:after="0"/>
              <w:ind w:left="0"/>
              <w:jc w:val="right"/>
            </w:pPr>
            <w:r>
              <w:rPr>
                <w:rFonts w:ascii="Courier New" w:hAnsi="Courier New"/>
                <w:b w:val="false"/>
                <w:i w:val="false"/>
                <w:color w:val="000000"/>
                <w:sz w:val="22"/>
              </w:rPr>
              <w:t>−252,800</w:t>
            </w:r>
          </w:p>
        </w:tc>
      </w:tr>
      <w:tr>
        <w:trPr/>
        <w:tc>
          <w:tcPr>
            <w:tcW w:w="6968"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Interest income</w:t>
            </w:r>
          </w:p>
        </w:tc>
        <w:tc>
          <w:tcPr>
            <w:tcW w:w="2316" w:type="dxa"/>
            <w:tcBorders/>
            <w:tcMar>
              <w:top w:w="15" w:type="dxa"/>
              <w:left w:w="15" w:type="dxa"/>
              <w:bottom w:w="15" w:type="dxa"/>
              <w:right w:w="225" w:type="dxa"/>
            </w:tcMar>
            <w:vAlign w:val="top"/>
          </w:tcPr>
          <w:p>
            <w:pPr>
              <w:spacing w:after="0"/>
              <w:ind w:left="0"/>
              <w:jc w:val="right"/>
            </w:pPr>
            <w:r>
              <w:rPr>
                <w:rFonts w:ascii="Courier New" w:hAnsi="Courier New"/>
                <w:b w:val="false"/>
                <w:i w:val="false"/>
                <w:color w:val="000000"/>
                <w:sz w:val="22"/>
              </w:rPr>
              <w:t>0</w:t>
            </w:r>
          </w:p>
        </w:tc>
        <w:tc>
          <w:tcPr>
            <w:tcW w:w="2316" w:type="dxa"/>
            <w:tcBorders/>
            <w:tcMar>
              <w:top w:w="15" w:type="dxa"/>
              <w:left w:w="15" w:type="dxa"/>
              <w:bottom w:w="15" w:type="dxa"/>
              <w:right w:w="225" w:type="dxa"/>
            </w:tcMar>
            <w:vAlign w:val="top"/>
          </w:tcPr>
          <w:p>
            <w:pPr>
              <w:spacing w:after="0"/>
              <w:ind w:left="0"/>
              <w:jc w:val="right"/>
            </w:pPr>
            <w:r>
              <w:rPr>
                <w:rFonts w:ascii="Courier New" w:hAnsi="Courier New"/>
                <w:b w:val="false"/>
                <w:i w:val="false"/>
                <w:color w:val="000000"/>
                <w:sz w:val="22"/>
              </w:rPr>
              <w:t>400,000</w:t>
            </w:r>
          </w:p>
        </w:tc>
      </w:tr>
      <w:tr>
        <w:trPr/>
        <w:tc>
          <w:tcPr>
            <w:tcW w:w="6968"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Tax on interest (37%)</w:t>
            </w:r>
          </w:p>
        </w:tc>
        <w:tc>
          <w:tcPr>
            <w:tcW w:w="2316" w:type="dxa"/>
            <w:tcBorders/>
            <w:tcMar>
              <w:top w:w="15" w:type="dxa"/>
              <w:left w:w="15" w:type="dxa"/>
              <w:bottom w:w="15" w:type="dxa"/>
              <w:right w:w="225" w:type="dxa"/>
            </w:tcMar>
            <w:vAlign w:val="top"/>
          </w:tcPr>
          <w:p>
            <w:pPr>
              <w:spacing w:after="0"/>
              <w:ind w:left="0"/>
              <w:jc w:val="right"/>
            </w:pPr>
            <w:r>
              <w:rPr>
                <w:rFonts w:ascii="Courier New" w:hAnsi="Courier New"/>
                <w:b w:val="false"/>
                <w:i w:val="false"/>
                <w:color w:val="000000"/>
                <w:sz w:val="22"/>
              </w:rPr>
              <w:t>0</w:t>
            </w:r>
          </w:p>
        </w:tc>
        <w:tc>
          <w:tcPr>
            <w:tcW w:w="2316" w:type="dxa"/>
            <w:tcBorders/>
            <w:tcMar>
              <w:top w:w="15" w:type="dxa"/>
              <w:left w:w="15" w:type="dxa"/>
              <w:bottom w:w="15" w:type="dxa"/>
              <w:right w:w="225" w:type="dxa"/>
            </w:tcMar>
            <w:vAlign w:val="top"/>
          </w:tcPr>
          <w:p>
            <w:pPr>
              <w:spacing w:after="0"/>
              <w:ind w:left="0"/>
              <w:jc w:val="right"/>
            </w:pPr>
            <w:r>
              <w:rPr>
                <w:rFonts w:ascii="Courier New" w:hAnsi="Courier New"/>
                <w:b w:val="false"/>
                <w:i w:val="false"/>
                <w:color w:val="000000"/>
                <w:sz w:val="22"/>
              </w:rPr>
              <w:t>−148,000</w:t>
            </w:r>
          </w:p>
        </w:tc>
      </w:tr>
      <w:tr>
        <w:trPr/>
        <w:tc>
          <w:tcPr>
            <w:tcW w:w="6968"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Total aftertax cash flow to Natalie</w:t>
            </w:r>
          </w:p>
        </w:tc>
        <w:tc>
          <w:tcPr>
            <w:tcW w:w="2316" w:type="dxa"/>
            <w:tcBorders/>
            <w:tcMar>
              <w:top w:w="15" w:type="dxa"/>
              <w:left w:w="15" w:type="dxa"/>
              <w:bottom w:w="15" w:type="dxa"/>
              <w:right w:w="225" w:type="dxa"/>
            </w:tcMar>
            <w:vAlign w:val="top"/>
          </w:tcPr>
          <w:p>
            <w:pPr>
              <w:spacing w:after="0"/>
              <w:ind w:left="0"/>
              <w:jc w:val="right"/>
            </w:pPr>
            <w:r>
              <w:rPr>
                <w:rFonts w:ascii="Courier New" w:hAnsi="Courier New"/>
                <w:b w:val="false"/>
                <w:i w:val="false"/>
                <w:color w:val="000000"/>
                <w:sz w:val="22"/>
              </w:rPr>
              <w:t>$ 1,264,000</w:t>
            </w:r>
          </w:p>
        </w:tc>
        <w:tc>
          <w:tcPr>
            <w:tcW w:w="2316" w:type="dxa"/>
            <w:tcBorders/>
            <w:tcMar>
              <w:top w:w="15" w:type="dxa"/>
              <w:left w:w="15" w:type="dxa"/>
              <w:bottom w:w="15" w:type="dxa"/>
              <w:right w:w="225" w:type="dxa"/>
            </w:tcMar>
            <w:vAlign w:val="top"/>
          </w:tcPr>
          <w:p>
            <w:pPr>
              <w:spacing w:after="0"/>
              <w:ind w:left="0"/>
              <w:jc w:val="right"/>
            </w:pPr>
            <w:r>
              <w:rPr>
                <w:rFonts w:ascii="Courier New" w:hAnsi="Courier New"/>
                <w:b w:val="false"/>
                <w:i w:val="false"/>
                <w:color w:val="000000"/>
                <w:sz w:val="22"/>
              </w:rPr>
              <w:t>$ 1,263,200</w:t>
            </w:r>
          </w:p>
        </w:tc>
      </w:tr>
    </w:tbl>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59)   </w:t>
      </w:r>
      <w:r>
        <w:rPr>
          <w:rFonts w:ascii="Times New Roman" w:hAnsi="Times New Roman"/>
          <w:b w:val="false"/>
          <w:i w:val="false"/>
          <w:color w:val="000000"/>
          <w:sz w:val="32"/>
        </w:rPr>
        <w:t>In a world with taxes, economic uncertainty, and financial distress costs, there are both benefits and costs to higher debt loads but there is no way to target exactly what the ideal capital structure should be.</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60)   </w:t>
      </w:r>
      <w:r>
        <w:rPr>
          <w:rFonts w:ascii="Times New Roman" w:hAnsi="Times New Roman"/>
          <w:b w:val="false"/>
          <w:i w:val="false"/>
          <w:color w:val="000000"/>
          <w:sz w:val="32"/>
        </w:rPr>
        <w:t>Some of the observed variations in capital structures across industries reflect the differences in the nature of the industries themselves, i.e., business risk. Similarly, intuition would suggest that firms with large capital requirements and stable cash flows (e.g., electric utilities) are more likely to be willing to raise funds via large amounts of borrowing (financial risk). Alternatively, firms with lower tangible asset needs and highly uncertain cash flows (e.g., small software companies) are more likely to employ equity. Thus, firms with lower business risk may tend to accept higher levels of financial risk and vice versa. Thus, firms can and do trade off financial and business risks.</w:t>
      </w:r>
      <w:r>
        <w:br/>
      </w:r>
      <w:r>
        <w:rPr>
          <w:rFonts w:ascii="Times New Roman"/>
          <w:sz w:val="32"/>
        </w:rPr>
      </w:r>
    </w:p>
    <w:sectPr>
      <w:footerReference w:type="default" r:id="rId3"/>
      <w:type w:val="continuous"/>
      <w:pgMar w:top="1440" w:right="1440" w:bottom="1440" w:left="1440"/>
      <w:cols w:space="720"/>
    </w:sectPr>
  </w:body>
</w:document>
</file>

<file path=word/footer.xml><?xml version="1.0" encoding="utf-8"?>
<w:ft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p>
    <w:pPr>
      <w:spacing w:before="0" w:after="0"/>
      <w:jc w:val="left"/>
    </w:pPr>
    <w:rPr>
      <w:noProof/>
    </w:rPr>
    <w:r>
      <w:rPr>
        <w:rFonts w:ascii="Calibri"/>
        <w:sz w:val="24"/>
      </w:rPr>
      <w:t>Version 1</w:t>
      <w:tab/>
      <w:tab/>
      <w:tab/>
      <w:tab/>
      <w:tab/>
      <w:tab/>
      <w:tab/>
      <w:tab/>
      <w:tab/>
      <w:tab/>
      <w:tab/>
    </w:r>
    <w:r>
      <w:rPr>
        <w:rFonts w:ascii="Times New Roman"/>
        <w:sz w:val="24"/>
      </w:rPr>
    </w:r>
    <w:fldSimple w:instr=" PAGE \* MERGEFORMAT ">
      <w:r>
        <w:rPr>
          <w:rFonts w:ascii="Times New Roman"/>
          <w:sz w:val="24"/>
        </w:rPr>
      </w:r>
    </w:fldSimple>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footer.xml" Type="http://schemas.openxmlformats.org/officeDocument/2006/relationships/footer" Id="rId3"/>
    <Relationship Target="numbering.xml" Type="http://schemas.openxmlformats.org/officeDocument/2006/relationships/numbering"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

<file path=docProps/custom.xml><?xml version="1.0" encoding="utf-8"?>
<prop:Properties xmlns:vt="http://schemas.openxmlformats.org/officeDocument/2006/docPropsVTypes" xmlns:prop="http://schemas.openxmlformats.org/officeDocument/2006/custom-properties">
  <prop:property fmtid="{D5CDD505-2E9C-101B-9397-08002B2CF9AE}" pid="2" name="Copyright">
    <vt:lpwstr>Some content may be Copyright, McGraw Hill LLC</vt:lpwstr>
  </prop:property>
</prop:Properties>
</file>