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We're going to continue to get familiarized with PostgreSQL's date and time functions - picking up where we left off last week and the moving into some other commonly used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Both beginners and more advanced users will find something useful here!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We're gonna cover the following topics: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Date intervals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The Overlaps operator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The AGE function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Formatting dates and times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Coalesce function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Greatest and Least functions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Nulliff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