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sz w:val="72"/>
        </w:rPr>
        <w:t>NANOBOT</w:t>
      </w:r>
    </w:p>
    <w:p>
      <w:pPr>
        <w:jc w:val="center"/>
      </w:pPr>
      <w:r>
        <w:rPr>
          <w:color w:val="6B7280"/>
          <w:sz w:val="28"/>
        </w:rPr>
        <w:t>Build MCP Agents — Architecture &amp; Vision Overview</w:t>
      </w:r>
    </w:p>
    <w:p>
      <w:r>
        <w:t>March 2026  |  nanobot.ai</w:t>
      </w:r>
    </w:p>
    <w:p>
      <w:r>
        <w:br w:type="page"/>
      </w:r>
    </w:p>
    <w:p>
      <w:pPr>
        <w:pStyle w:val="Heading1"/>
      </w:pPr>
      <w:r>
        <w:rPr>
          <w:color w:val="1A56DB"/>
        </w:rPr>
        <w:t>1. Vision &amp; Purpose</w:t>
      </w:r>
    </w:p>
    <w:p>
      <w:r>
        <w:t>Nanobot is a standalone, open-source MCP (Model Context Protocol) host that makes it easy for anyone to build and deploy AI agents. Rather than relying on MCP hosts embedded inside closed products (VSCode, Claude Desktop, ChatGPT, Cursor), Nanobot gives developers full ownership of the hosting layer — combining MCP servers with LLMs and exposing the result through any interface they choose.</w:t>
      </w:r>
    </w:p>
    <w:p>
      <w:pPr>
        <w:pStyle w:val="Heading2"/>
      </w:pPr>
      <w:r>
        <w:rPr>
          <w:color w:val="1E3A8A"/>
        </w:rPr>
        <w:t>1.1  The Problem Being Solved</w:t>
      </w:r>
    </w:p>
    <w:p>
      <w:pPr>
        <w:pStyle w:val="ListBullet"/>
        <w:ind w:left="360"/>
      </w:pPr>
      <w:r>
        <w:t>MCP hosts today are embedded inside proprietary tools — you cannot deploy or customise them.</w:t>
      </w:r>
    </w:p>
    <w:p>
      <w:pPr>
        <w:pStyle w:val="ListBullet"/>
        <w:ind w:left="360"/>
      </w:pPr>
      <w:r>
        <w:t>Teams that want to ship agent experiences (chatbots, voice assistants, Slack bots, SMS) have no open, self-hostable foundation.</w:t>
      </w:r>
    </w:p>
    <w:p>
      <w:pPr>
        <w:pStyle w:val="ListBullet"/>
        <w:ind w:left="360"/>
      </w:pPr>
      <w:r>
        <w:t>There is no standard way to wire multiple MCP servers + multiple LLM providers + auth + UI into one deployable unit.</w:t>
      </w:r>
    </w:p>
    <w:p>
      <w:pPr>
        <w:pStyle w:val="Heading2"/>
      </w:pPr>
      <w:r>
        <w:rPr>
          <w:color w:val="1E3A8A"/>
        </w:rPr>
        <w:t>1.2  The Solution</w:t>
      </w:r>
    </w:p>
    <w:p>
      <w:pPr>
        <w:pStyle w:val="ListBullet"/>
        <w:ind w:left="360"/>
      </w:pPr>
      <w:r>
        <w:t>Nanobot is that deployable unit — a single binary (Go) + embedded UI (Svelte).</w:t>
      </w:r>
    </w:p>
    <w:p>
      <w:pPr>
        <w:pStyle w:val="ListBullet"/>
        <w:ind w:left="360"/>
      </w:pPr>
      <w:r>
        <w:t>Configure via YAML or Markdown files; run with one command.</w:t>
      </w:r>
    </w:p>
    <w:p>
      <w:pPr>
        <w:pStyle w:val="ListBullet"/>
        <w:ind w:left="360"/>
      </w:pPr>
      <w:r>
        <w:t>Supports OpenAI &amp; Anthropic today; designed for easy provider expansion.</w:t>
      </w:r>
    </w:p>
    <w:p>
      <w:pPr>
        <w:pStyle w:val="ListBullet"/>
        <w:ind w:left="360"/>
      </w:pPr>
      <w:r>
        <w:t>Runs locally, on a server, or in Docker/Kubernetes.</w:t>
      </w:r>
    </w:p>
    <w:p>
      <w:r>
        <w:br w:type="page"/>
      </w:r>
    </w:p>
    <w:p>
      <w:pPr>
        <w:pStyle w:val="Heading1"/>
      </w:pPr>
      <w:r>
        <w:rPr>
          <w:color w:val="1A56DB"/>
        </w:rPr>
        <w:t>2. What is an MCP Host?</w:t>
      </w:r>
    </w:p>
    <w:p>
      <w:r>
        <w:t>The Model Context Protocol (MCP) defines three roles. Nanobot fills the HOST role:</w:t>
      </w:r>
    </w:p>
    <w:p>
      <w:pPr>
        <w:spacing w:after="0"/>
      </w:pPr>
      <w:r>
        <w:rPr>
          <w:rFonts w:ascii="Courier New" w:hAnsi="Courier New"/>
          <w:sz w:val="18"/>
        </w:rPr>
        <w:t xml:space="preserve">  ┌──────────────────────────────────────────────────────────────────┐</w:t>
      </w:r>
    </w:p>
    <w:p>
      <w:pPr>
        <w:spacing w:after="0"/>
      </w:pPr>
      <w:r>
        <w:rPr>
          <w:rFonts w:ascii="Courier New" w:hAnsi="Courier New"/>
          <w:sz w:val="18"/>
        </w:rPr>
        <w:t xml:space="preserve">  │                        MCP ECOSYSTEM                            │</w:t>
      </w:r>
    </w:p>
    <w:p>
      <w:pPr>
        <w:spacing w:after="0"/>
      </w:pPr>
      <w:r>
        <w:rPr>
          <w:rFonts w:ascii="Courier New" w:hAnsi="Courier New"/>
          <w:sz w:val="18"/>
        </w:rPr>
        <w:t xml:space="preserve">  │                                                                  │</w:t>
      </w:r>
    </w:p>
    <w:p>
      <w:pPr>
        <w:spacing w:after="0"/>
      </w:pPr>
      <w:r>
        <w:rPr>
          <w:rFonts w:ascii="Courier New" w:hAnsi="Courier New"/>
          <w:sz w:val="18"/>
        </w:rPr>
        <w:t xml:space="preserve">  │   ┌──────────────┐      ┌──────────────┐      ┌─────────────┐  │</w:t>
      </w:r>
    </w:p>
    <w:p>
      <w:pPr>
        <w:spacing w:after="0"/>
      </w:pPr>
      <w:r>
        <w:rPr>
          <w:rFonts w:ascii="Courier New" w:hAnsi="Courier New"/>
          <w:sz w:val="18"/>
        </w:rPr>
        <w:t xml:space="preserve">  │   │  MCP CLIENT  │◄────►│   MCP HOST   │◄────►│ MCP SERVER  │  │</w:t>
      </w:r>
    </w:p>
    <w:p>
      <w:pPr>
        <w:spacing w:after="0"/>
      </w:pPr>
      <w:r>
        <w:rPr>
          <w:rFonts w:ascii="Courier New" w:hAnsi="Courier New"/>
          <w:sz w:val="18"/>
        </w:rPr>
        <w:t xml:space="preserve">  │   │  (Consumer)  │      │  (Nanobot)   │      │ (Tool/Data) │  │</w:t>
      </w:r>
    </w:p>
    <w:p>
      <w:pPr>
        <w:spacing w:after="0"/>
      </w:pPr>
      <w:r>
        <w:rPr>
          <w:rFonts w:ascii="Courier New" w:hAnsi="Courier New"/>
          <w:sz w:val="18"/>
        </w:rPr>
        <w:t xml:space="preserve">  │   └──────────────┘      └──────┬───────┘      └─────────────┘  │</w:t>
      </w:r>
    </w:p>
    <w:p>
      <w:pPr>
        <w:spacing w:after="0"/>
      </w:pPr>
      <w:r>
        <w:rPr>
          <w:rFonts w:ascii="Courier New" w:hAnsi="Courier New"/>
          <w:sz w:val="18"/>
        </w:rPr>
        <w:t xml:space="preserve">  │                                │                                 │</w:t>
      </w:r>
    </w:p>
    <w:p>
      <w:pPr>
        <w:spacing w:after="0"/>
      </w:pPr>
      <w:r>
        <w:rPr>
          <w:rFonts w:ascii="Courier New" w:hAnsi="Courier New"/>
          <w:sz w:val="18"/>
        </w:rPr>
        <w:t xml:space="preserve">  │                         ┌──────▼───────┐                        │</w:t>
      </w:r>
    </w:p>
    <w:p>
      <w:pPr>
        <w:spacing w:after="0"/>
      </w:pPr>
      <w:r>
        <w:rPr>
          <w:rFonts w:ascii="Courier New" w:hAnsi="Courier New"/>
          <w:sz w:val="18"/>
        </w:rPr>
        <w:t xml:space="preserve">  │                         │  LLM Provider│                        │</w:t>
      </w:r>
    </w:p>
    <w:p>
      <w:pPr>
        <w:spacing w:after="0"/>
      </w:pPr>
      <w:r>
        <w:rPr>
          <w:rFonts w:ascii="Courier New" w:hAnsi="Courier New"/>
          <w:sz w:val="18"/>
        </w:rPr>
        <w:t xml:space="preserve">  │                         │ OpenAI/Anthro│                        │</w:t>
      </w:r>
    </w:p>
    <w:p>
      <w:pPr>
        <w:spacing w:after="0"/>
      </w:pPr>
      <w:r>
        <w:rPr>
          <w:rFonts w:ascii="Courier New" w:hAnsi="Courier New"/>
          <w:sz w:val="18"/>
        </w:rPr>
        <w:t xml:space="preserve">  │                         └──────────────┘                        │</w:t>
      </w:r>
    </w:p>
    <w:p>
      <w:pPr>
        <w:spacing w:after="0"/>
      </w:pPr>
      <w:r>
        <w:rPr>
          <w:rFonts w:ascii="Courier New" w:hAnsi="Courier New"/>
          <w:sz w:val="18"/>
        </w:rPr>
        <w:t xml:space="preserve">  └──────────────────────────────────────────────────────────────────┘</w:t>
      </w:r>
    </w:p>
    <w:p/>
    <w:p>
      <w:pPr>
        <w:pStyle w:val="ListBullet"/>
        <w:ind w:left="360"/>
      </w:pPr>
      <w:r>
        <w:t>MCP Server — exposes tools, prompts, resources (e.g. a Shopify API wrapper).</w:t>
      </w:r>
    </w:p>
    <w:p>
      <w:pPr>
        <w:pStyle w:val="ListBullet"/>
        <w:ind w:left="360"/>
      </w:pPr>
      <w:r>
        <w:t>MCP Host (Nanobot) — orchestrates servers + LLM; manages sessions, auth, routing.</w:t>
      </w:r>
    </w:p>
    <w:p>
      <w:pPr>
        <w:pStyle w:val="ListBullet"/>
        <w:ind w:left="360"/>
      </w:pPr>
      <w:r>
        <w:t>MCP Client — the end-user interface (chat UI, voice, SMS, Slack, another MCP client).</w:t>
      </w:r>
    </w:p>
    <w:p>
      <w:r>
        <w:br w:type="page"/>
      </w:r>
    </w:p>
    <w:p>
      <w:pPr>
        <w:pStyle w:val="Heading1"/>
      </w:pPr>
      <w:r>
        <w:rPr>
          <w:color w:val="1A56DB"/>
        </w:rPr>
        <w:t>3. System Architecture</w:t>
      </w:r>
    </w:p>
    <w:p>
      <w:pPr>
        <w:pStyle w:val="Heading2"/>
      </w:pPr>
      <w:r>
        <w:rPr>
          <w:color w:val="1E3A8A"/>
        </w:rPr>
        <w:t>3.1  High-Level Component Map</w:t>
      </w:r>
    </w:p>
    <w:p>
      <w:pPr>
        <w:spacing w:after="0"/>
      </w:pPr>
      <w:r>
        <w:rPr>
          <w:rFonts w:ascii="Courier New" w:hAnsi="Courier New"/>
          <w:sz w:val="18"/>
        </w:rPr>
        <w:t xml:space="preserve">  ┌────────────────────────────────────────────────────────────────────────┐</w:t>
      </w:r>
    </w:p>
    <w:p>
      <w:pPr>
        <w:spacing w:after="0"/>
      </w:pPr>
      <w:r>
        <w:rPr>
          <w:rFonts w:ascii="Courier New" w:hAnsi="Courier New"/>
          <w:sz w:val="18"/>
        </w:rPr>
        <w:t xml:space="preserve">  │                          NANOBOT BINARY                               │</w:t>
      </w:r>
    </w:p>
    <w:p>
      <w:pPr>
        <w:spacing w:after="0"/>
      </w:pPr>
      <w:r>
        <w:rPr>
          <w:rFonts w:ascii="Courier New" w:hAnsi="Courier New"/>
          <w:sz w:val="18"/>
        </w:rPr>
        <w:t xml:space="preserve">  │                                                                        │</w:t>
      </w:r>
    </w:p>
    <w:p>
      <w:pPr>
        <w:spacing w:after="0"/>
      </w:pPr>
      <w:r>
        <w:rPr>
          <w:rFonts w:ascii="Courier New" w:hAnsi="Courier New"/>
          <w:sz w:val="18"/>
        </w:rPr>
        <w:t xml:space="preserve">  │  ┌──────────┐  ┌──────────────┐  ┌──────────────┐  ┌──────────────┐  │</w:t>
      </w:r>
    </w:p>
    <w:p>
      <w:pPr>
        <w:spacing w:after="0"/>
      </w:pPr>
      <w:r>
        <w:rPr>
          <w:rFonts w:ascii="Courier New" w:hAnsi="Courier New"/>
          <w:sz w:val="18"/>
        </w:rPr>
        <w:t xml:space="preserve">  │  │  CLI/cmd │  │  HTTP Server │  │   Runtime    │  │  Config      │  │</w:t>
      </w:r>
    </w:p>
    <w:p>
      <w:pPr>
        <w:spacing w:after="0"/>
      </w:pPr>
      <w:r>
        <w:rPr>
          <w:rFonts w:ascii="Courier New" w:hAnsi="Courier New"/>
          <w:sz w:val="18"/>
        </w:rPr>
        <w:t xml:space="preserve">  │  │ pkg/cmd  │  │  pkg/server  │  │  pkg/runtime │  │  pkg/config  │  │</w:t>
      </w:r>
    </w:p>
    <w:p>
      <w:pPr>
        <w:spacing w:after="0"/>
      </w:pPr>
      <w:r>
        <w:rPr>
          <w:rFonts w:ascii="Courier New" w:hAnsi="Courier New"/>
          <w:sz w:val="18"/>
        </w:rPr>
        <w:t xml:space="preserve">  │  └────┬─────┘  └──────┬───────┘  └──────┬───────┘  └──────────────┘  │</w:t>
      </w:r>
    </w:p>
    <w:p>
      <w:pPr>
        <w:spacing w:after="0"/>
      </w:pPr>
      <w:r>
        <w:rPr>
          <w:rFonts w:ascii="Courier New" w:hAnsi="Courier New"/>
          <w:sz w:val="18"/>
        </w:rPr>
        <w:t xml:space="preserve">  │       │               │                  │                             │</w:t>
      </w:r>
    </w:p>
    <w:p>
      <w:pPr>
        <w:spacing w:after="0"/>
      </w:pPr>
      <w:r>
        <w:rPr>
          <w:rFonts w:ascii="Courier New" w:hAnsi="Courier New"/>
          <w:sz w:val="18"/>
        </w:rPr>
        <w:t xml:space="preserve">  │       └───────────────▼──────────────────▼─────────────┐              │</w:t>
      </w:r>
    </w:p>
    <w:p>
      <w:pPr>
        <w:spacing w:after="0"/>
      </w:pPr>
      <w:r>
        <w:rPr>
          <w:rFonts w:ascii="Courier New" w:hAnsi="Courier New"/>
          <w:sz w:val="18"/>
        </w:rPr>
        <w:t xml:space="preserve">  │                       │        CORE SERVICES            │              │</w:t>
      </w:r>
    </w:p>
    <w:p>
      <w:pPr>
        <w:spacing w:after="0"/>
      </w:pPr>
      <w:r>
        <w:rPr>
          <w:rFonts w:ascii="Courier New" w:hAnsi="Courier New"/>
          <w:sz w:val="18"/>
        </w:rPr>
        <w:t xml:space="preserve">  │                       │                                 │              │</w:t>
      </w:r>
    </w:p>
    <w:p>
      <w:pPr>
        <w:spacing w:after="0"/>
      </w:pPr>
      <w:r>
        <w:rPr>
          <w:rFonts w:ascii="Courier New" w:hAnsi="Courier New"/>
          <w:sz w:val="18"/>
        </w:rPr>
        <w:t xml:space="preserve">  │  ┌────────────────────▼───┐  ┌──────────────────────┐  │              │</w:t>
      </w:r>
    </w:p>
    <w:p>
      <w:pPr>
        <w:spacing w:after="0"/>
      </w:pPr>
      <w:r>
        <w:rPr>
          <w:rFonts w:ascii="Courier New" w:hAnsi="Courier New"/>
          <w:sz w:val="18"/>
        </w:rPr>
        <w:t xml:space="preserve">  │  │   Agents (pkg/agents) │  │  Tools (pkg/tools)   │  │              │</w:t>
      </w:r>
    </w:p>
    <w:p>
      <w:pPr>
        <w:spacing w:after="0"/>
      </w:pPr>
      <w:r>
        <w:rPr>
          <w:rFonts w:ascii="Courier New" w:hAnsi="Courier New"/>
          <w:sz w:val="18"/>
        </w:rPr>
        <w:t xml:space="preserve">  │  │  - Tool mapping       │  │  - Tool registry     │  │              │</w:t>
      </w:r>
    </w:p>
    <w:p>
      <w:pPr>
        <w:spacing w:after="0"/>
      </w:pPr>
      <w:r>
        <w:rPr>
          <w:rFonts w:ascii="Courier New" w:hAnsi="Courier New"/>
          <w:sz w:val="18"/>
        </w:rPr>
        <w:t xml:space="preserve">  │  │  - LLM orchestration  │  │  - MCP connections   │  │              │</w:t>
      </w:r>
    </w:p>
    <w:p>
      <w:pPr>
        <w:spacing w:after="0"/>
      </w:pPr>
      <w:r>
        <w:rPr>
          <w:rFonts w:ascii="Courier New" w:hAnsi="Courier New"/>
          <w:sz w:val="18"/>
        </w:rPr>
        <w:t xml:space="preserve">  │  │  - Hooks              │  │  - Tool delegation   │  │              │</w:t>
      </w:r>
    </w:p>
    <w:p>
      <w:pPr>
        <w:spacing w:after="0"/>
      </w:pPr>
      <w:r>
        <w:rPr>
          <w:rFonts w:ascii="Courier New" w:hAnsi="Courier New"/>
          <w:sz w:val="18"/>
        </w:rPr>
        <w:t xml:space="preserve">  │  └──────────┬────────────┘  └──────────┬───────────┘  │              │</w:t>
      </w:r>
    </w:p>
    <w:p>
      <w:pPr>
        <w:spacing w:after="0"/>
      </w:pPr>
      <w:r>
        <w:rPr>
          <w:rFonts w:ascii="Courier New" w:hAnsi="Courier New"/>
          <w:sz w:val="18"/>
        </w:rPr>
        <w:t xml:space="preserve">  │             │                           │              │              │</w:t>
      </w:r>
    </w:p>
    <w:p>
      <w:pPr>
        <w:spacing w:after="0"/>
      </w:pPr>
      <w:r>
        <w:rPr>
          <w:rFonts w:ascii="Courier New" w:hAnsi="Courier New"/>
          <w:sz w:val="18"/>
        </w:rPr>
        <w:t xml:space="preserve">  │  ┌──────────▼───────────────────────────▼──────────┐  │              │</w:t>
      </w:r>
    </w:p>
    <w:p>
      <w:pPr>
        <w:spacing w:after="0"/>
      </w:pPr>
      <w:r>
        <w:rPr>
          <w:rFonts w:ascii="Courier New" w:hAnsi="Courier New"/>
          <w:sz w:val="18"/>
        </w:rPr>
        <w:t xml:space="preserve">  │  │               MCP Layer (pkg/mcp)                │  │              │</w:t>
      </w:r>
    </w:p>
    <w:p>
      <w:pPr>
        <w:spacing w:after="0"/>
      </w:pPr>
      <w:r>
        <w:rPr>
          <w:rFonts w:ascii="Courier New" w:hAnsi="Courier New"/>
          <w:sz w:val="18"/>
        </w:rPr>
        <w:t xml:space="preserve">  │  │  Session | Client | Server | Wire (stdio/HTTP)   │  │              │</w:t>
      </w:r>
    </w:p>
    <w:p>
      <w:pPr>
        <w:spacing w:after="0"/>
      </w:pPr>
      <w:r>
        <w:rPr>
          <w:rFonts w:ascii="Courier New" w:hAnsi="Courier New"/>
          <w:sz w:val="18"/>
        </w:rPr>
        <w:t xml:space="preserve">  │  └──────────┬──────────────────────────────────────-┘  │              │</w:t>
      </w:r>
    </w:p>
    <w:p>
      <w:pPr>
        <w:spacing w:after="0"/>
      </w:pPr>
      <w:r>
        <w:rPr>
          <w:rFonts w:ascii="Courier New" w:hAnsi="Courier New"/>
          <w:sz w:val="18"/>
        </w:rPr>
        <w:t xml:space="preserve">  │             │                                           │              │</w:t>
      </w:r>
    </w:p>
    <w:p>
      <w:pPr>
        <w:spacing w:after="0"/>
      </w:pPr>
      <w:r>
        <w:rPr>
          <w:rFonts w:ascii="Courier New" w:hAnsi="Courier New"/>
          <w:sz w:val="18"/>
        </w:rPr>
        <w:t xml:space="preserve">  │  ┌──────────▼──────────┐  ┌───────────────────────┐   │              │</w:t>
      </w:r>
    </w:p>
    <w:p>
      <w:pPr>
        <w:spacing w:after="0"/>
      </w:pPr>
      <w:r>
        <w:rPr>
          <w:rFonts w:ascii="Courier New" w:hAnsi="Courier New"/>
          <w:sz w:val="18"/>
        </w:rPr>
        <w:t xml:space="preserve">  │  │  LLM (pkg/llm)      │  │  Sessions (pkg/session)│   │              │</w:t>
      </w:r>
    </w:p>
    <w:p>
      <w:pPr>
        <w:spacing w:after="0"/>
      </w:pPr>
      <w:r>
        <w:rPr>
          <w:rFonts w:ascii="Courier New" w:hAnsi="Courier New"/>
          <w:sz w:val="18"/>
        </w:rPr>
        <w:t xml:space="preserve">  │  │  OpenAI | Anthropic │  │  State | OAuth | DB    │   │              │</w:t>
      </w:r>
    </w:p>
    <w:p>
      <w:pPr>
        <w:spacing w:after="0"/>
      </w:pPr>
      <w:r>
        <w:rPr>
          <w:rFonts w:ascii="Courier New" w:hAnsi="Courier New"/>
          <w:sz w:val="18"/>
        </w:rPr>
        <w:t xml:space="preserve">  │  └─────────────────────┘  └───────────────────────┘   │              │</w:t>
      </w:r>
    </w:p>
    <w:p>
      <w:pPr>
        <w:spacing w:after="0"/>
      </w:pPr>
      <w:r>
        <w:rPr>
          <w:rFonts w:ascii="Courier New" w:hAnsi="Courier New"/>
          <w:sz w:val="18"/>
        </w:rPr>
        <w:t xml:space="preserve">  │                                                         │              │</w:t>
      </w:r>
    </w:p>
    <w:p>
      <w:pPr>
        <w:spacing w:after="0"/>
      </w:pPr>
      <w:r>
        <w:rPr>
          <w:rFonts w:ascii="Courier New" w:hAnsi="Courier New"/>
          <w:sz w:val="18"/>
        </w:rPr>
        <w:t xml:space="preserve">  │  Built-in MCP Servers (pkg/servers/)                   │              │</w:t>
      </w:r>
    </w:p>
    <w:p>
      <w:pPr>
        <w:spacing w:after="0"/>
      </w:pPr>
      <w:r>
        <w:rPr>
          <w:rFonts w:ascii="Courier New" w:hAnsi="Courier New"/>
          <w:sz w:val="18"/>
        </w:rPr>
        <w:t xml:space="preserve">  │  ┌──────────┐ ┌──────────┐ ┌──────────┐ ┌──────────┐  │              │</w:t>
      </w:r>
    </w:p>
    <w:p>
      <w:pPr>
        <w:spacing w:after="0"/>
      </w:pPr>
      <w:r>
        <w:rPr>
          <w:rFonts w:ascii="Courier New" w:hAnsi="Courier New"/>
          <w:sz w:val="18"/>
        </w:rPr>
        <w:t xml:space="preserve">  │  │  agent/  │ │  meta/   │ │resources/│ │workspace/│  │              │</w:t>
      </w:r>
    </w:p>
    <w:p>
      <w:pPr>
        <w:spacing w:after="0"/>
      </w:pPr>
      <w:r>
        <w:rPr>
          <w:rFonts w:ascii="Courier New" w:hAnsi="Courier New"/>
          <w:sz w:val="18"/>
        </w:rPr>
        <w:t xml:space="preserve">  │  └──────────┘ └──────────┘ └──────────┘ └──────────┘  │              │</w:t>
      </w:r>
    </w:p>
    <w:p>
      <w:pPr>
        <w:spacing w:after="0"/>
      </w:pPr>
      <w:r>
        <w:rPr>
          <w:rFonts w:ascii="Courier New" w:hAnsi="Courier New"/>
          <w:sz w:val="18"/>
        </w:rPr>
        <w:t xml:space="preserve">  └────────────────────────────────────────────────────────────────────────┘</w:t>
      </w:r>
    </w:p>
    <w:p>
      <w:pPr>
        <w:spacing w:after="0"/>
      </w:pPr>
    </w:p>
    <w:p>
      <w:pPr>
        <w:spacing w:after="0"/>
      </w:pPr>
      <w:r>
        <w:rPr>
          <w:rFonts w:ascii="Courier New" w:hAnsi="Courier New"/>
          <w:sz w:val="18"/>
        </w:rPr>
        <w:t xml:space="preserve">  ┌──────────────────┐        ┌─────────────────────────────────────────┐</w:t>
      </w:r>
    </w:p>
    <w:p>
      <w:pPr>
        <w:spacing w:after="0"/>
      </w:pPr>
      <w:r>
        <w:rPr>
          <w:rFonts w:ascii="Courier New" w:hAnsi="Courier New"/>
          <w:sz w:val="18"/>
        </w:rPr>
        <w:t xml:space="preserve">  │  Embedded UI      │        │  External MCP Servers (user-defined)    │</w:t>
      </w:r>
    </w:p>
    <w:p>
      <w:pPr>
        <w:spacing w:after="0"/>
      </w:pPr>
      <w:r>
        <w:rPr>
          <w:rFonts w:ascii="Courier New" w:hAnsi="Courier New"/>
          <w:sz w:val="18"/>
        </w:rPr>
        <w:t xml:space="preserve">  │  Svelte 5 +       │◄──────►│  stdio, HTTP, Docker-sandboxed          │</w:t>
      </w:r>
    </w:p>
    <w:p>
      <w:pPr>
        <w:spacing w:after="0"/>
      </w:pPr>
      <w:r>
        <w:rPr>
          <w:rFonts w:ascii="Courier New" w:hAnsi="Courier New"/>
          <w:sz w:val="18"/>
        </w:rPr>
        <w:t xml:space="preserve">  │  SvelteKit        │        └─────────────────────────────────────────┘</w:t>
      </w:r>
    </w:p>
    <w:p>
      <w:pPr>
        <w:spacing w:after="0"/>
      </w:pPr>
      <w:r>
        <w:rPr>
          <w:rFonts w:ascii="Courier New" w:hAnsi="Courier New"/>
          <w:sz w:val="18"/>
        </w:rPr>
        <w:t xml:space="preserve">  └──────────────────┘</w:t>
      </w:r>
    </w:p>
    <w:p/>
    <w:p>
      <w:pPr>
        <w:pStyle w:val="Heading2"/>
      </w:pPr>
      <w:r>
        <w:rPr>
          <w:color w:val="1E3A8A"/>
        </w:rPr>
        <w:t>3.2  Backend Packages</w:t>
      </w:r>
    </w:p>
    <w:tbl>
      <w:tblPr>
        <w:tblStyle w:val="TableGrid"/>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Responsibility</w:t>
            </w:r>
          </w:p>
        </w:tc>
      </w:tr>
      <w:tr>
        <w:tc>
          <w:tcPr>
            <w:tcW w:type="dxa" w:w="4320"/>
          </w:tcPr>
          <w:p>
            <w:r>
              <w:t>pkg/runtime</w:t>
            </w:r>
          </w:p>
        </w:tc>
        <w:tc>
          <w:tcPr>
            <w:tcW w:type="dxa" w:w="4320"/>
          </w:tcPr>
          <w:p>
            <w:r>
              <w:t>Top-level wiring: initialises LLM, tools, agents, sampling</w:t>
            </w:r>
          </w:p>
        </w:tc>
      </w:tr>
      <w:tr>
        <w:tc>
          <w:tcPr>
            <w:tcW w:type="dxa" w:w="4320"/>
          </w:tcPr>
          <w:p>
            <w:r>
              <w:t>pkg/agents</w:t>
            </w:r>
          </w:p>
        </w:tc>
        <w:tc>
          <w:tcPr>
            <w:tcW w:type="dxa" w:w="4320"/>
          </w:tcPr>
          <w:p>
            <w:r>
              <w:t>Agent execution engine; tool mapping, LLM calls, hook dispatch</w:t>
            </w:r>
          </w:p>
        </w:tc>
      </w:tr>
      <w:tr>
        <w:tc>
          <w:tcPr>
            <w:tcW w:type="dxa" w:w="4320"/>
          </w:tcPr>
          <w:p>
            <w:r>
              <w:t>pkg/tools</w:t>
            </w:r>
          </w:p>
        </w:tc>
        <w:tc>
          <w:tcPr>
            <w:tcW w:type="dxa" w:w="4320"/>
          </w:tcPr>
          <w:p>
            <w:r>
              <w:t>Central tool registry; discovers and delegates to MCP servers</w:t>
            </w:r>
          </w:p>
        </w:tc>
      </w:tr>
      <w:tr>
        <w:tc>
          <w:tcPr>
            <w:tcW w:type="dxa" w:w="4320"/>
          </w:tcPr>
          <w:p>
            <w:r>
              <w:t>pkg/mcp</w:t>
            </w:r>
          </w:p>
        </w:tc>
        <w:tc>
          <w:tcPr>
            <w:tcW w:type="dxa" w:w="4320"/>
          </w:tcPr>
          <w:p>
            <w:r>
              <w:t>MCP protocol: Session, Client, Server, Wire transports (stdio/HTTP)</w:t>
            </w:r>
          </w:p>
        </w:tc>
      </w:tr>
      <w:tr>
        <w:tc>
          <w:tcPr>
            <w:tcW w:type="dxa" w:w="4320"/>
          </w:tcPr>
          <w:p>
            <w:r>
              <w:t>pkg/llm</w:t>
            </w:r>
          </w:p>
        </w:tc>
        <w:tc>
          <w:tcPr>
            <w:tcW w:type="dxa" w:w="4320"/>
          </w:tcPr>
          <w:p>
            <w:r>
              <w:t>LLM provider abstraction (OpenAI, Anthropic); completion &amp; response APIs</w:t>
            </w:r>
          </w:p>
        </w:tc>
      </w:tr>
      <w:tr>
        <w:tc>
          <w:tcPr>
            <w:tcW w:type="dxa" w:w="4320"/>
          </w:tcPr>
          <w:p>
            <w:r>
              <w:t>pkg/server</w:t>
            </w:r>
          </w:p>
        </w:tc>
        <w:tc>
          <w:tcPr>
            <w:tcW w:type="dxa" w:w="4320"/>
          </w:tcPr>
          <w:p>
            <w:r>
              <w:t>HTTP server; routes MCP-over-HTTP, session creation, request routing</w:t>
            </w:r>
          </w:p>
        </w:tc>
      </w:tr>
      <w:tr>
        <w:tc>
          <w:tcPr>
            <w:tcW w:type="dxa" w:w="4320"/>
          </w:tcPr>
          <w:p>
            <w:r>
              <w:t>pkg/session / sessiondata</w:t>
            </w:r>
          </w:p>
        </w:tc>
        <w:tc>
          <w:tcPr>
            <w:tcW w:type="dxa" w:w="4320"/>
          </w:tcPr>
          <w:p>
            <w:r>
              <w:t>Session lifecycle, conversation state, OAuth tokens, parent-child sessions</w:t>
            </w:r>
          </w:p>
        </w:tc>
      </w:tr>
      <w:tr>
        <w:tc>
          <w:tcPr>
            <w:tcW w:type="dxa" w:w="4320"/>
          </w:tcPr>
          <w:p>
            <w:r>
              <w:t>pkg/config</w:t>
            </w:r>
          </w:p>
        </w:tc>
        <w:tc>
          <w:tcPr>
            <w:tcW w:type="dxa" w:w="4320"/>
          </w:tcPr>
          <w:p>
            <w:r>
              <w:t>YAML config loading, schema validation, profiles, inheritance (extends)</w:t>
            </w:r>
          </w:p>
        </w:tc>
      </w:tr>
      <w:tr>
        <w:tc>
          <w:tcPr>
            <w:tcW w:type="dxa" w:w="4320"/>
          </w:tcPr>
          <w:p>
            <w:r>
              <w:t>pkg/servers/agent</w:t>
            </w:r>
          </w:p>
        </w:tc>
        <w:tc>
          <w:tcPr>
            <w:tcW w:type="dxa" w:w="4320"/>
          </w:tcPr>
          <w:p>
            <w:r>
              <w:t>Built-in: exposes agents as MCP servers with chat capabilities</w:t>
            </w:r>
          </w:p>
        </w:tc>
      </w:tr>
      <w:tr>
        <w:tc>
          <w:tcPr>
            <w:tcW w:type="dxa" w:w="4320"/>
          </w:tcPr>
          <w:p>
            <w:r>
              <w:t>pkg/servers/meta</w:t>
            </w:r>
          </w:p>
        </w:tc>
        <w:tc>
          <w:tcPr>
            <w:tcW w:type="dxa" w:w="4320"/>
          </w:tcPr>
          <w:p>
            <w:r>
              <w:t>Built-in: list_chats, update_chat, list_agents introspection tools</w:t>
            </w:r>
          </w:p>
        </w:tc>
      </w:tr>
      <w:tr>
        <w:tc>
          <w:tcPr>
            <w:tcW w:type="dxa" w:w="4320"/>
          </w:tcPr>
          <w:p>
            <w:r>
              <w:t>pkg/servers/resources</w:t>
            </w:r>
          </w:p>
        </w:tc>
        <w:tc>
          <w:tcPr>
            <w:tcW w:type="dxa" w:w="4320"/>
          </w:tcPr>
          <w:p>
            <w:r>
              <w:t>Built-in: DB-backed resource management with mimetype detection</w:t>
            </w:r>
          </w:p>
        </w:tc>
      </w:tr>
      <w:tr>
        <w:tc>
          <w:tcPr>
            <w:tcW w:type="dxa" w:w="4320"/>
          </w:tcPr>
          <w:p>
            <w:r>
              <w:t>pkg/servers/workspace</w:t>
            </w:r>
          </w:p>
        </w:tc>
        <w:tc>
          <w:tcPr>
            <w:tcW w:type="dxa" w:w="4320"/>
          </w:tcPr>
          <w:p>
            <w:r>
              <w:t>Built-in: workspace &amp; session management</w:t>
            </w:r>
          </w:p>
        </w:tc>
      </w:tr>
      <w:tr>
        <w:tc>
          <w:tcPr>
            <w:tcW w:type="dxa" w:w="4320"/>
          </w:tcPr>
          <w:p>
            <w:r>
              <w:t>pkg/servers/capabilities</w:t>
            </w:r>
          </w:p>
        </w:tc>
        <w:tc>
          <w:tcPr>
            <w:tcW w:type="dxa" w:w="4320"/>
          </w:tcPr>
          <w:p>
            <w:r>
              <w:t>Built-in: session initialisation &amp; capability negotiation</w:t>
            </w:r>
          </w:p>
        </w:tc>
      </w:tr>
      <w:tr>
        <w:tc>
          <w:tcPr>
            <w:tcW w:type="dxa" w:w="4320"/>
          </w:tcPr>
          <w:p>
            <w:r>
              <w:t>pkg/sampling</w:t>
            </w:r>
          </w:p>
        </w:tc>
        <w:tc>
          <w:tcPr>
            <w:tcW w:type="dxa" w:w="4320"/>
          </w:tcPr>
          <w:p>
            <w:r>
              <w:t>Handles MCP sampling (LLM-in-the-loop for MCP servers)</w:t>
            </w:r>
          </w:p>
        </w:tc>
      </w:tr>
      <w:tr>
        <w:tc>
          <w:tcPr>
            <w:tcW w:type="dxa" w:w="4320"/>
          </w:tcPr>
          <w:p>
            <w:r>
              <w:t>pkg/mcp/sandbox</w:t>
            </w:r>
          </w:p>
        </w:tc>
        <w:tc>
          <w:tcPr>
            <w:tcW w:type="dxa" w:w="4320"/>
          </w:tcPr>
          <w:p>
            <w:r>
              <w:t>Docker containerisation &amp; port mapping for sandboxed MCP servers</w:t>
            </w:r>
          </w:p>
        </w:tc>
      </w:tr>
      <w:tr>
        <w:tc>
          <w:tcPr>
            <w:tcW w:type="dxa" w:w="4320"/>
          </w:tcPr>
          <w:p>
            <w:r>
              <w:t>pkg/types</w:t>
            </w:r>
          </w:p>
        </w:tc>
        <w:tc>
          <w:tcPr>
            <w:tcW w:type="dxa" w:w="4320"/>
          </w:tcPr>
          <w:p>
            <w:r>
              <w:t>Shared type definitions: Config, Agent, Message, ToolCall, etc.</w:t>
            </w:r>
          </w:p>
        </w:tc>
      </w:tr>
      <w:tr>
        <w:tc>
          <w:tcPr>
            <w:tcW w:type="dxa" w:w="4320"/>
          </w:tcPr>
          <w:p>
            <w:r>
              <w:t>pkg/expr</w:t>
            </w:r>
          </w:p>
        </w:tc>
        <w:tc>
          <w:tcPr>
            <w:tcW w:type="dxa" w:w="4320"/>
          </w:tcPr>
          <w:p>
            <w:r>
              <w:t>Dynamic expression evaluation in configuration values</w:t>
            </w:r>
          </w:p>
        </w:tc>
      </w:tr>
      <w:tr>
        <w:tc>
          <w:tcPr>
            <w:tcW w:type="dxa" w:w="4320"/>
          </w:tcPr>
          <w:p>
            <w:r>
              <w:t>pkg/supervise</w:t>
            </w:r>
          </w:p>
        </w:tc>
        <w:tc>
          <w:tcPr>
            <w:tcW w:type="dxa" w:w="4320"/>
          </w:tcPr>
          <w:p>
            <w:r>
              <w:t>Process supervision for MCP server subprocesses</w:t>
            </w:r>
          </w:p>
        </w:tc>
      </w:tr>
    </w:tbl>
    <w:p/>
    <w:p>
      <w:pPr>
        <w:pStyle w:val="Heading2"/>
      </w:pPr>
      <w:r>
        <w:rPr>
          <w:color w:val="1E3A8A"/>
        </w:rPr>
        <w:t>3.3  Frontend Architecture</w:t>
      </w:r>
    </w:p>
    <w:p>
      <w:pPr>
        <w:pStyle w:val="ListBullet"/>
        <w:ind w:left="360"/>
      </w:pPr>
      <w:r>
        <w:t>Framework: Svelte 5 (runes-based reactivity) + SvelteKit (static adapter)</w:t>
      </w:r>
    </w:p>
    <w:p>
      <w:pPr>
        <w:pStyle w:val="ListBullet"/>
        <w:ind w:left="360"/>
      </w:pPr>
      <w:r>
        <w:t>Styling: TailwindCSS 4 + DaisyUI component library</w:t>
      </w:r>
    </w:p>
    <w:p>
      <w:pPr>
        <w:pStyle w:val="ListBullet"/>
        <w:ind w:left="360"/>
      </w:pPr>
      <w:r>
        <w:t>Icons: Lucide (@lucide/svelte)</w:t>
      </w:r>
    </w:p>
    <w:p>
      <w:pPr>
        <w:pStyle w:val="ListBullet"/>
        <w:ind w:left="360"/>
      </w:pPr>
      <w:r>
        <w:t>Package manager: pnpm</w:t>
      </w:r>
    </w:p>
    <w:p>
      <w:pPr>
        <w:pStyle w:val="ListBullet"/>
        <w:ind w:left="360"/>
      </w:pPr>
      <w:r>
        <w:t>Key file — src/lib/chat.svelte.ts: core chat state &amp; API using Svelte 5 runes</w:t>
      </w:r>
    </w:p>
    <w:p>
      <w:pPr>
        <w:pStyle w:val="ListBullet"/>
        <w:ind w:left="360"/>
      </w:pPr>
      <w:r>
        <w:t>Communication: HTTP to /mcp/ui (MCP-UI protocol) with event-streaming for real-time updates</w:t>
      </w:r>
    </w:p>
    <w:p>
      <w:pPr>
        <w:pStyle w:val="ListBullet"/>
        <w:ind w:left="360"/>
      </w:pPr>
      <w:r>
        <w:t>Session identity: Mcp-Session-Id header</w:t>
      </w:r>
    </w:p>
    <w:p>
      <w:pPr>
        <w:pStyle w:val="ListBullet"/>
        <w:ind w:left="360"/>
      </w:pPr>
      <w:r>
        <w:t>Dev workflow: backend on :8080 proxies UI requests to Vite dev server on :5173</w:t>
      </w:r>
    </w:p>
    <w:p>
      <w:r>
        <w:br w:type="page"/>
      </w:r>
    </w:p>
    <w:p>
      <w:pPr>
        <w:pStyle w:val="Heading1"/>
      </w:pPr>
      <w:r>
        <w:rPr>
          <w:color w:val="1A56DB"/>
        </w:rPr>
        <w:t>4. Request &amp; Agent Execution Flow</w:t>
      </w:r>
    </w:p>
    <w:p>
      <w:pPr>
        <w:spacing w:after="0"/>
      </w:pPr>
      <w:r>
        <w:rPr>
          <w:rFonts w:ascii="Courier New" w:hAnsi="Courier New"/>
          <w:sz w:val="18"/>
        </w:rPr>
        <w:t xml:space="preserve">  User / Client Interface</w:t>
      </w:r>
    </w:p>
    <w:p>
      <w:pPr>
        <w:spacing w:after="0"/>
      </w:pPr>
      <w:r>
        <w:rPr>
          <w:rFonts w:ascii="Courier New" w:hAnsi="Courier New"/>
          <w:sz w:val="18"/>
        </w:rPr>
        <w:t xml:space="preserve">        │  (HTTP / MCP-UI / stdio)</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pkg/server            │  ← routes initialize, tools/list, tools/call,</w:t>
      </w:r>
    </w:p>
    <w:p>
      <w:pPr>
        <w:spacing w:after="0"/>
      </w:pPr>
      <w:r>
        <w:rPr>
          <w:rFonts w:ascii="Courier New" w:hAnsi="Courier New"/>
          <w:sz w:val="18"/>
        </w:rPr>
        <w:t xml:space="preserve">  │   HTTP Server           │    prompts/*, resources/*</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pkg/session           │  ← creates / resumes session</w:t>
      </w:r>
    </w:p>
    <w:p>
      <w:pPr>
        <w:spacing w:after="0"/>
      </w:pPr>
      <w:r>
        <w:rPr>
          <w:rFonts w:ascii="Courier New" w:hAnsi="Courier New"/>
          <w:sz w:val="18"/>
        </w:rPr>
        <w:t xml:space="preserve">  │   Session Manager       │    loads tool mappings &amp; agent context</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pkg/agents            │  ← resolves agent, applies hooks</w:t>
      </w:r>
    </w:p>
    <w:p>
      <w:pPr>
        <w:spacing w:after="0"/>
      </w:pPr>
      <w:r>
        <w:rPr>
          <w:rFonts w:ascii="Courier New" w:hAnsi="Courier New"/>
          <w:sz w:val="18"/>
        </w:rPr>
        <w:t xml:space="preserve">  │   Agent Engine          │    builds system prompt + tool list</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pkg/llm       │  ← sends request to OpenAI or Anthropic</w:t>
      </w:r>
    </w:p>
    <w:p>
      <w:pPr>
        <w:spacing w:after="0"/>
      </w:pPr>
      <w:r>
        <w:rPr>
          <w:rFonts w:ascii="Courier New" w:hAnsi="Courier New"/>
          <w:sz w:val="18"/>
        </w:rPr>
        <w:t xml:space="preserve">     │  LLM Provider  │</w:t>
      </w:r>
    </w:p>
    <w:p>
      <w:pPr>
        <w:spacing w:after="0"/>
      </w:pPr>
      <w:r>
        <w:rPr>
          <w:rFonts w:ascii="Courier New" w:hAnsi="Courier New"/>
          <w:sz w:val="18"/>
        </w:rPr>
        <w:t xml:space="preserve">     └───────┬────────┘</w:t>
      </w:r>
    </w:p>
    <w:p>
      <w:pPr>
        <w:spacing w:after="0"/>
      </w:pPr>
      <w:r>
        <w:rPr>
          <w:rFonts w:ascii="Courier New" w:hAnsi="Courier New"/>
          <w:sz w:val="18"/>
        </w:rPr>
        <w:t xml:space="preserve">             │  (tool_use response)</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pkg/tools             │  ← looks up tool in registry</w:t>
      </w:r>
    </w:p>
    <w:p>
      <w:pPr>
        <w:spacing w:after="0"/>
      </w:pPr>
      <w:r>
        <w:rPr>
          <w:rFonts w:ascii="Courier New" w:hAnsi="Courier New"/>
          <w:sz w:val="18"/>
        </w:rPr>
        <w:t xml:space="preserve">  │   Tool Service          │    delegates to correct MCP server</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External / Built-in   │  ← executes tool, returns result</w:t>
      </w:r>
    </w:p>
    <w:p>
      <w:pPr>
        <w:spacing w:after="0"/>
      </w:pPr>
      <w:r>
        <w:rPr>
          <w:rFonts w:ascii="Courier New" w:hAnsi="Courier New"/>
          <w:sz w:val="18"/>
        </w:rPr>
        <w:t xml:space="preserve">  │   MCP Server            │</w:t>
      </w:r>
    </w:p>
    <w:p>
      <w:pPr>
        <w:spacing w:after="0"/>
      </w:pPr>
      <w:r>
        <w:rPr>
          <w:rFonts w:ascii="Courier New" w:hAnsi="Courier New"/>
          <w:sz w:val="18"/>
        </w:rPr>
        <w:t xml:space="preserve">  └──────────┬──────────────┘</w:t>
      </w:r>
    </w:p>
    <w:p>
      <w:pPr>
        <w:spacing w:after="0"/>
      </w:pPr>
      <w:r>
        <w:rPr>
          <w:rFonts w:ascii="Courier New" w:hAnsi="Courier New"/>
          <w:sz w:val="18"/>
        </w:rPr>
        <w:t xml:space="preserve">             │  (tool result)</w:t>
      </w:r>
    </w:p>
    <w:p>
      <w:pPr>
        <w:spacing w:after="0"/>
      </w:pPr>
      <w:r>
        <w:rPr>
          <w:rFonts w:ascii="Courier New" w:hAnsi="Courier New"/>
          <w:sz w:val="18"/>
        </w:rPr>
        <w:t xml:space="preserve">             └──────────────► back to Agent Engine → LLM → final response</w:t>
      </w:r>
    </w:p>
    <w:p/>
    <w:p>
      <w:r>
        <w:br w:type="page"/>
      </w:r>
    </w:p>
    <w:p>
      <w:pPr>
        <w:pStyle w:val="Heading1"/>
      </w:pPr>
      <w:r>
        <w:rPr>
          <w:color w:val="1A56DB"/>
        </w:rPr>
        <w:t>5. Configuration Model</w:t>
      </w:r>
    </w:p>
    <w:p>
      <w:pPr>
        <w:pStyle w:val="Heading2"/>
      </w:pPr>
      <w:r>
        <w:rPr>
          <w:color w:val="1E3A8A"/>
        </w:rPr>
        <w:t>5.1  Two Configuration Formats</w:t>
      </w:r>
    </w:p>
    <w:p>
      <w:pPr>
        <w:pStyle w:val="Heading3"/>
      </w:pPr>
      <w:r>
        <w:t>Single-File (nanobot.yaml)</w:t>
      </w:r>
    </w:p>
    <w:p>
      <w:pPr>
        <w:shd w:val="clear" w:color="auto" w:fill="F3F4F6"/>
      </w:pPr>
      <w:r>
        <w:rPr>
          <w:rFonts w:ascii="Courier New" w:hAnsi="Courier New"/>
          <w:color w:val="1F2937"/>
          <w:sz w:val="18"/>
        </w:rPr>
        <w:t>agents:</w:t>
        <w:br/>
        <w:t xml:space="preserve">  dealer:</w:t>
        <w:br/>
        <w:t xml:space="preserve">    name: Blackjack Dealer</w:t>
        <w:br/>
        <w:t xml:space="preserve">    model: gpt-4.1</w:t>
        <w:br/>
        <w:t xml:space="preserve">    mcpServers: blackjackmcp</w:t>
        <w:br/>
        <w:br/>
        <w:t>mcpServers:</w:t>
        <w:br/>
        <w:t xml:space="preserve">  blackjackmcp:</w:t>
        <w:br/>
        <w:t xml:space="preserve">    url: https://blackjack.nanobot.ai/mcp</w:t>
      </w:r>
    </w:p>
    <w:p>
      <w:pPr>
        <w:pStyle w:val="Heading3"/>
      </w:pPr>
      <w:r>
        <w:t>Directory-Based (recommended for larger projects)</w:t>
      </w:r>
    </w:p>
    <w:p>
      <w:pPr>
        <w:shd w:val="clear" w:color="auto" w:fill="F3F4F6"/>
      </w:pPr>
      <w:r>
        <w:rPr>
          <w:rFonts w:ascii="Courier New" w:hAnsi="Courier New"/>
          <w:color w:val="1F2937"/>
          <w:sz w:val="18"/>
        </w:rPr>
        <w:t>my-config/</w:t>
        <w:br/>
        <w:t>├── agents/</w:t>
        <w:br/>
        <w:t>│   ├── main.md       ← auto-detected entrypoint</w:t>
        <w:br/>
        <w:t>│   └── helper.md</w:t>
        <w:br/>
        <w:t>└── mcp-servers.yaml</w:t>
      </w:r>
    </w:p>
    <w:p>
      <w:r>
        <w:t>Each agent .md file uses YAML front-matter for settings; the body becomes the system prompt.</w:t>
      </w:r>
    </w:p>
    <w:p>
      <w:pPr>
        <w:pStyle w:val="Heading2"/>
      </w:pPr>
      <w:r>
        <w:rPr>
          <w:color w:val="1E3A8A"/>
        </w:rPr>
        <w:t>5.2  Key Configuration Sections</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Purpose</w:t>
            </w:r>
          </w:p>
        </w:tc>
      </w:tr>
      <w:tr>
        <w:tc>
          <w:tcPr>
            <w:tcW w:type="dxa" w:w="4320"/>
          </w:tcPr>
          <w:p>
            <w:r>
              <w:t>agents</w:t>
            </w:r>
          </w:p>
        </w:tc>
        <w:tc>
          <w:tcPr>
            <w:tcW w:type="dxa" w:w="4320"/>
          </w:tcPr>
          <w:p>
            <w:r>
              <w:t>Define agents: model, instructions, tools, temperature, etc.</w:t>
            </w:r>
          </w:p>
        </w:tc>
      </w:tr>
      <w:tr>
        <w:tc>
          <w:tcPr>
            <w:tcW w:type="dxa" w:w="4320"/>
          </w:tcPr>
          <w:p>
            <w:r>
              <w:t>mcpServers</w:t>
            </w:r>
          </w:p>
        </w:tc>
        <w:tc>
          <w:tcPr>
            <w:tcW w:type="dxa" w:w="4320"/>
          </w:tcPr>
          <w:p>
            <w:r>
              <w:t>MCP server configs: command, URL, Docker image, headers</w:t>
            </w:r>
          </w:p>
        </w:tc>
      </w:tr>
      <w:tr>
        <w:tc>
          <w:tcPr>
            <w:tcW w:type="dxa" w:w="4320"/>
          </w:tcPr>
          <w:p>
            <w:r>
              <w:t>prompts</w:t>
            </w:r>
          </w:p>
        </w:tc>
        <w:tc>
          <w:tcPr>
            <w:tcW w:type="dxa" w:w="4320"/>
          </w:tcPr>
          <w:p>
            <w:r>
              <w:t>Reusable prompt templates</w:t>
            </w:r>
          </w:p>
        </w:tc>
      </w:tr>
      <w:tr>
        <w:tc>
          <w:tcPr>
            <w:tcW w:type="dxa" w:w="4320"/>
          </w:tcPr>
          <w:p>
            <w:r>
              <w:t>publish</w:t>
            </w:r>
          </w:p>
        </w:tc>
        <w:tc>
          <w:tcPr>
            <w:tcW w:type="dxa" w:w="4320"/>
          </w:tcPr>
          <w:p>
            <w:r>
              <w:t>What to expose when Nanobot itself acts as an MCP server</w:t>
            </w:r>
          </w:p>
        </w:tc>
      </w:tr>
      <w:tr>
        <w:tc>
          <w:tcPr>
            <w:tcW w:type="dxa" w:w="4320"/>
          </w:tcPr>
          <w:p>
            <w:r>
              <w:t>env</w:t>
            </w:r>
          </w:p>
        </w:tc>
        <w:tc>
          <w:tcPr>
            <w:tcW w:type="dxa" w:w="4320"/>
          </w:tcPr>
          <w:p>
            <w:r>
              <w:t>Environment variable definitions with defaults</w:t>
            </w:r>
          </w:p>
        </w:tc>
      </w:tr>
      <w:tr>
        <w:tc>
          <w:tcPr>
            <w:tcW w:type="dxa" w:w="4320"/>
          </w:tcPr>
          <w:p>
            <w:r>
              <w:t>auth</w:t>
            </w:r>
          </w:p>
        </w:tc>
        <w:tc>
          <w:tcPr>
            <w:tcW w:type="dxa" w:w="4320"/>
          </w:tcPr>
          <w:p>
            <w:r>
              <w:t>OAuth and remote header authentication</w:t>
            </w:r>
          </w:p>
        </w:tc>
      </w:tr>
      <w:tr>
        <w:tc>
          <w:tcPr>
            <w:tcW w:type="dxa" w:w="4320"/>
          </w:tcPr>
          <w:p>
            <w:r>
              <w:t>profiles</w:t>
            </w:r>
          </w:p>
        </w:tc>
        <w:tc>
          <w:tcPr>
            <w:tcW w:type="dxa" w:w="4320"/>
          </w:tcPr>
          <w:p>
            <w:r>
              <w:t>Configuration profiles for different environments</w:t>
            </w:r>
          </w:p>
        </w:tc>
      </w:tr>
      <w:tr>
        <w:tc>
          <w:tcPr>
            <w:tcW w:type="dxa" w:w="4320"/>
          </w:tcPr>
          <w:p>
            <w:r>
              <w:t>extends</w:t>
            </w:r>
          </w:p>
        </w:tc>
        <w:tc>
          <w:tcPr>
            <w:tcW w:type="dxa" w:w="4320"/>
          </w:tcPr>
          <w:p>
            <w:r>
              <w:t>Inherit from another configuration file</w:t>
            </w:r>
          </w:p>
        </w:tc>
      </w:tr>
    </w:tbl>
    <w:p/>
    <w:p>
      <w:r>
        <w:br w:type="page"/>
      </w:r>
    </w:p>
    <w:p>
      <w:pPr>
        <w:pStyle w:val="Heading1"/>
      </w:pPr>
      <w:r>
        <w:rPr>
          <w:color w:val="1A56DB"/>
        </w:rPr>
        <w:t>6. Key Architectural Patterns</w:t>
      </w:r>
    </w:p>
    <w:p>
      <w:pPr>
        <w:pStyle w:val="Heading2"/>
      </w:pPr>
      <w:r>
        <w:rPr>
          <w:color w:val="1E3A8A"/>
        </w:rPr>
        <w:t>6.1  Tool Mappings</w:t>
      </w:r>
    </w:p>
    <w:p>
      <w:r>
        <w:t>The BuildToolMappings method in pkg/agents/ resolves which tools each agent can access by traversing the MCP server graph and creating a flat mapping of tool-name → MCP server + method. This mapping is scoped to the session.</w:t>
      </w:r>
    </w:p>
    <w:p>
      <w:pPr>
        <w:pStyle w:val="Heading2"/>
      </w:pPr>
      <w:r>
        <w:rPr>
          <w:color w:val="1E3A8A"/>
        </w:rPr>
        <w:t>6.2  Hooks (Lifecycle Extensibility)</w:t>
      </w:r>
    </w:p>
    <w:p>
      <w:pPr>
        <w:spacing w:after="0"/>
      </w:pPr>
      <w:r>
        <w:rPr>
          <w:rFonts w:ascii="Courier New" w:hAnsi="Courier New"/>
          <w:sz w:val="18"/>
        </w:rPr>
        <w:t xml:space="preserve">  Agent Lifecycle</w:t>
      </w:r>
    </w:p>
    <w:p>
      <w:pPr>
        <w:spacing w:after="0"/>
      </w:pPr>
      <w:r>
        <w:rPr>
          <w:rFonts w:ascii="Courier New" w:hAnsi="Courier New"/>
          <w:sz w:val="18"/>
        </w:rPr>
        <w:t xml:space="preserve">  ┌──────────┐   config hook   ┌──────────┐   request hook  ┌──────────┐</w:t>
      </w:r>
    </w:p>
    <w:p>
      <w:pPr>
        <w:spacing w:after="0"/>
      </w:pPr>
      <w:r>
        <w:rPr>
          <w:rFonts w:ascii="Courier New" w:hAnsi="Courier New"/>
          <w:sz w:val="18"/>
        </w:rPr>
        <w:t xml:space="preserve">  │  Config  │ ──────────────► │  Setup   │ ──────────────► │  LLM     │</w:t>
      </w:r>
    </w:p>
    <w:p>
      <w:pPr>
        <w:spacing w:after="0"/>
      </w:pPr>
      <w:r>
        <w:rPr>
          <w:rFonts w:ascii="Courier New" w:hAnsi="Courier New"/>
          <w:sz w:val="18"/>
        </w:rPr>
        <w:t xml:space="preserve">  │  Load    │                 │  Agent   │                 │  Call    │</w:t>
      </w:r>
    </w:p>
    <w:p>
      <w:pPr>
        <w:spacing w:after="0"/>
      </w:pPr>
      <w:r>
        <w:rPr>
          <w:rFonts w:ascii="Courier New" w:hAnsi="Courier New"/>
          <w:sz w:val="18"/>
        </w:rPr>
        <w:t xml:space="preserve">  └──────────┘                 └──────────┘                 └────┬─────┘</w:t>
      </w:r>
    </w:p>
    <w:p>
      <w:pPr>
        <w:spacing w:after="0"/>
      </w:pPr>
      <w:r>
        <w:rPr>
          <w:rFonts w:ascii="Courier New" w:hAnsi="Courier New"/>
          <w:sz w:val="18"/>
        </w:rPr>
        <w:t xml:space="preserve">                                                                  │</w:t>
      </w:r>
    </w:p>
    <w:p>
      <w:pPr>
        <w:spacing w:after="0"/>
      </w:pPr>
      <w:r>
        <w:rPr>
          <w:rFonts w:ascii="Courier New" w:hAnsi="Courier New"/>
          <w:sz w:val="18"/>
        </w:rPr>
        <w:t xml:space="preserve">                                                      response hook</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Post-process│</w:t>
      </w:r>
    </w:p>
    <w:p>
      <w:pPr>
        <w:spacing w:after="0"/>
      </w:pPr>
      <w:r>
        <w:rPr>
          <w:rFonts w:ascii="Courier New" w:hAnsi="Courier New"/>
          <w:sz w:val="18"/>
        </w:rPr>
        <w:t xml:space="preserve">                                                         │  Response    │</w:t>
      </w:r>
    </w:p>
    <w:p>
      <w:pPr>
        <w:spacing w:after="0"/>
      </w:pPr>
      <w:r>
        <w:rPr>
          <w:rFonts w:ascii="Courier New" w:hAnsi="Courier New"/>
          <w:sz w:val="18"/>
        </w:rPr>
        <w:t xml:space="preserve">                                                         └──────────────┘</w:t>
      </w:r>
    </w:p>
    <w:p/>
    <w:p>
      <w:pPr>
        <w:pStyle w:val="ListBullet"/>
        <w:ind w:left="360"/>
      </w:pPr>
      <w:r>
        <w:t>Hooks are TypeScript/JavaScript functions executed by goja (embedded JS runtime).</w:t>
      </w:r>
    </w:p>
    <w:p>
      <w:pPr>
        <w:pStyle w:val="ListBullet"/>
        <w:ind w:left="360"/>
      </w:pPr>
      <w:r>
        <w:t>They can mutate configuration, request messages, and response messages.</w:t>
      </w:r>
    </w:p>
    <w:p>
      <w:pPr>
        <w:pStyle w:val="ListBullet"/>
        <w:ind w:left="360"/>
      </w:pPr>
      <w:r>
        <w:t>Defined in hooks.ts (types) and pkg/types/hooks.go (Go types).</w:t>
      </w:r>
    </w:p>
    <w:p>
      <w:pPr>
        <w:pStyle w:val="Heading2"/>
      </w:pPr>
      <w:r>
        <w:rPr>
          <w:color w:val="1E3A8A"/>
        </w:rPr>
        <w:t>6.3  Sandboxing</w:t>
      </w:r>
    </w:p>
    <w:p>
      <w:pPr>
        <w:pStyle w:val="ListBullet"/>
        <w:ind w:left="360"/>
      </w:pPr>
      <w:r>
        <w:t>MCP servers can run inside Docker containers for process isolation.</w:t>
      </w:r>
    </w:p>
    <w:p>
      <w:pPr>
        <w:pStyle w:val="ListBullet"/>
        <w:ind w:left="360"/>
      </w:pPr>
      <w:r>
        <w:t>pkg/mcp/sandbox/ manages container lifecycle and port mapping.</w:t>
      </w:r>
    </w:p>
    <w:p>
      <w:pPr>
        <w:pStyle w:val="ListBullet"/>
        <w:ind w:left="360"/>
      </w:pPr>
      <w:r>
        <w:t>Enables untrusted or third-party MCP servers to be run safely.</w:t>
      </w:r>
    </w:p>
    <w:p>
      <w:pPr>
        <w:pStyle w:val="Heading2"/>
      </w:pPr>
      <w:r>
        <w:rPr>
          <w:color w:val="1E3A8A"/>
        </w:rPr>
        <w:t>6.4  Multi-Agent Support</w:t>
      </w:r>
    </w:p>
    <w:p>
      <w:pPr>
        <w:pStyle w:val="ListBullet"/>
        <w:ind w:left="360"/>
      </w:pPr>
      <w:r>
        <w:t>Agents can be exposed as MCP servers themselves (pkg/servers/agent/).</w:t>
      </w:r>
    </w:p>
    <w:p>
      <w:pPr>
        <w:pStyle w:val="ListBullet"/>
        <w:ind w:left="360"/>
      </w:pPr>
      <w:r>
        <w:t>One agent can call another as a tool — enabling agent chains/hierarchies.</w:t>
      </w:r>
    </w:p>
    <w:p>
      <w:pPr>
        <w:pStyle w:val="ListBullet"/>
        <w:ind w:left="360"/>
      </w:pPr>
      <w:r>
        <w:t>Sessions support parent-child relationships for scoped state.</w:t>
      </w:r>
    </w:p>
    <w:p>
      <w:pPr>
        <w:pStyle w:val="Heading2"/>
      </w:pPr>
      <w:r>
        <w:rPr>
          <w:color w:val="1E3A8A"/>
        </w:rPr>
        <w:t>6.5  Special _exec Mode</w:t>
      </w:r>
    </w:p>
    <w:p>
      <w:r>
        <w:t>When invoked as nanobot _exec ..., Nanobot acts as a daemon wrapper for an MCP server subprocess — handling stdio piping and process lifecycle. This lets Nanobot supervise external MCP servers.</w:t>
      </w:r>
    </w:p>
    <w:p>
      <w:r>
        <w:br w:type="page"/>
      </w:r>
    </w:p>
    <w:p>
      <w:pPr>
        <w:pStyle w:val="Heading1"/>
      </w:pPr>
      <w:r>
        <w:rPr>
          <w:color w:val="1A56DB"/>
        </w:rPr>
        <w:t>7.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Backend language</w:t>
            </w:r>
          </w:p>
        </w:tc>
        <w:tc>
          <w:tcPr>
            <w:tcW w:type="dxa" w:w="2880"/>
          </w:tcPr>
          <w:p>
            <w:r>
              <w:t>Go 1.26</w:t>
            </w:r>
          </w:p>
        </w:tc>
        <w:tc>
          <w:tcPr>
            <w:tcW w:type="dxa" w:w="2880"/>
          </w:tcPr>
          <w:p>
            <w:r>
              <w:t>Single compiled binary</w:t>
            </w:r>
          </w:p>
        </w:tc>
      </w:tr>
      <w:tr>
        <w:tc>
          <w:tcPr>
            <w:tcW w:type="dxa" w:w="2880"/>
          </w:tcPr>
          <w:p>
            <w:r>
              <w:t>ORM / DB</w:t>
            </w:r>
          </w:p>
        </w:tc>
        <w:tc>
          <w:tcPr>
            <w:tcW w:type="dxa" w:w="2880"/>
          </w:tcPr>
          <w:p>
            <w:r>
              <w:t>GORM</w:t>
            </w:r>
          </w:p>
        </w:tc>
        <w:tc>
          <w:tcPr>
            <w:tcW w:type="dxa" w:w="2880"/>
          </w:tcPr>
          <w:p>
            <w:r>
              <w:t>SQLite (default), MySQL, PostgreSQL</w:t>
            </w:r>
          </w:p>
        </w:tc>
      </w:tr>
      <w:tr>
        <w:tc>
          <w:tcPr>
            <w:tcW w:type="dxa" w:w="2880"/>
          </w:tcPr>
          <w:p>
            <w:r>
              <w:t>JS Runtime (hooks)</w:t>
            </w:r>
          </w:p>
        </w:tc>
        <w:tc>
          <w:tcPr>
            <w:tcW w:type="dxa" w:w="2880"/>
          </w:tcPr>
          <w:p>
            <w:r>
              <w:t>goja</w:t>
            </w:r>
          </w:p>
        </w:tc>
        <w:tc>
          <w:tcPr>
            <w:tcW w:type="dxa" w:w="2880"/>
          </w:tcPr>
          <w:p>
            <w:r>
              <w:t>Embedded V8-compatible JS engine</w:t>
            </w:r>
          </w:p>
        </w:tc>
      </w:tr>
      <w:tr>
        <w:tc>
          <w:tcPr>
            <w:tcW w:type="dxa" w:w="2880"/>
          </w:tcPr>
          <w:p>
            <w:r>
              <w:t>Frontend framework</w:t>
            </w:r>
          </w:p>
        </w:tc>
        <w:tc>
          <w:tcPr>
            <w:tcW w:type="dxa" w:w="2880"/>
          </w:tcPr>
          <w:p>
            <w:r>
              <w:t>Svelte 5 + SvelteKit</w:t>
            </w:r>
          </w:p>
        </w:tc>
        <w:tc>
          <w:tcPr>
            <w:tcW w:type="dxa" w:w="2880"/>
          </w:tcPr>
          <w:p>
            <w:r>
              <w:t>Static adapter; runes-based reactivity</w:t>
            </w:r>
          </w:p>
        </w:tc>
      </w:tr>
      <w:tr>
        <w:tc>
          <w:tcPr>
            <w:tcW w:type="dxa" w:w="2880"/>
          </w:tcPr>
          <w:p>
            <w:r>
              <w:t>Styling</w:t>
            </w:r>
          </w:p>
        </w:tc>
        <w:tc>
          <w:tcPr>
            <w:tcW w:type="dxa" w:w="2880"/>
          </w:tcPr>
          <w:p>
            <w:r>
              <w:t>TailwindCSS 4 + DaisyUI</w:t>
            </w:r>
          </w:p>
        </w:tc>
        <w:tc>
          <w:tcPr>
            <w:tcW w:type="dxa" w:w="2880"/>
          </w:tcPr>
          <w:p>
            <w:r>
              <w:t>Utility-first CSS</w:t>
            </w:r>
          </w:p>
        </w:tc>
      </w:tr>
      <w:tr>
        <w:tc>
          <w:tcPr>
            <w:tcW w:type="dxa" w:w="2880"/>
          </w:tcPr>
          <w:p>
            <w:r>
              <w:t>Icons</w:t>
            </w:r>
          </w:p>
        </w:tc>
        <w:tc>
          <w:tcPr>
            <w:tcW w:type="dxa" w:w="2880"/>
          </w:tcPr>
          <w:p>
            <w:r>
              <w:t>Lucide (@lucide/svelte)</w:t>
            </w:r>
          </w:p>
        </w:tc>
        <w:tc>
          <w:tcPr>
            <w:tcW w:type="dxa" w:w="2880"/>
          </w:tcPr>
          <w:p>
            <w:r>
              <w:t>Consistent icon library</w:t>
            </w:r>
          </w:p>
        </w:tc>
      </w:tr>
      <w:tr>
        <w:tc>
          <w:tcPr>
            <w:tcW w:type="dxa" w:w="2880"/>
          </w:tcPr>
          <w:p>
            <w:r>
              <w:t>Frontend pkg mgr</w:t>
            </w:r>
          </w:p>
        </w:tc>
        <w:tc>
          <w:tcPr>
            <w:tcW w:type="dxa" w:w="2880"/>
          </w:tcPr>
          <w:p>
            <w:r>
              <w:t>pnpm</w:t>
            </w:r>
          </w:p>
        </w:tc>
        <w:tc>
          <w:tcPr>
            <w:tcW w:type="dxa" w:w="2880"/>
          </w:tcPr>
          <w:p>
            <w:r>
              <w:t>Fast, disk-efficient</w:t>
            </w:r>
          </w:p>
        </w:tc>
      </w:tr>
      <w:tr>
        <w:tc>
          <w:tcPr>
            <w:tcW w:type="dxa" w:w="2880"/>
          </w:tcPr>
          <w:p>
            <w:r>
              <w:t>LLM Providers</w:t>
            </w:r>
          </w:p>
        </w:tc>
        <w:tc>
          <w:tcPr>
            <w:tcW w:type="dxa" w:w="2880"/>
          </w:tcPr>
          <w:p>
            <w:r>
              <w:t>OpenAI, Anthropic</w:t>
            </w:r>
          </w:p>
        </w:tc>
        <w:tc>
          <w:tcPr>
            <w:tcW w:type="dxa" w:w="2880"/>
          </w:tcPr>
          <w:p>
            <w:r>
              <w:t>Auto-selected by model name prefix</w:t>
            </w:r>
          </w:p>
        </w:tc>
      </w:tr>
      <w:tr>
        <w:tc>
          <w:tcPr>
            <w:tcW w:type="dxa" w:w="2880"/>
          </w:tcPr>
          <w:p>
            <w:r>
              <w:t>MCP Transport</w:t>
            </w:r>
          </w:p>
        </w:tc>
        <w:tc>
          <w:tcPr>
            <w:tcW w:type="dxa" w:w="2880"/>
          </w:tcPr>
          <w:p>
            <w:r>
              <w:t>stdio, HTTP</w:t>
            </w:r>
          </w:p>
        </w:tc>
        <w:tc>
          <w:tcPr>
            <w:tcW w:type="dxa" w:w="2880"/>
          </w:tcPr>
          <w:p>
            <w:r>
              <w:t>Both standard MCP transports</w:t>
            </w:r>
          </w:p>
        </w:tc>
      </w:tr>
      <w:tr>
        <w:tc>
          <w:tcPr>
            <w:tcW w:type="dxa" w:w="2880"/>
          </w:tcPr>
          <w:p>
            <w:r>
              <w:t>Sandboxing</w:t>
            </w:r>
          </w:p>
        </w:tc>
        <w:tc>
          <w:tcPr>
            <w:tcW w:type="dxa" w:w="2880"/>
          </w:tcPr>
          <w:p>
            <w:r>
              <w:t>Docker</w:t>
            </w:r>
          </w:p>
        </w:tc>
        <w:tc>
          <w:tcPr>
            <w:tcW w:type="dxa" w:w="2880"/>
          </w:tcPr>
          <w:p>
            <w:r>
              <w:t>Optional containerisation of MCP servers</w:t>
            </w:r>
          </w:p>
        </w:tc>
      </w:tr>
      <w:tr>
        <w:tc>
          <w:tcPr>
            <w:tcW w:type="dxa" w:w="2880"/>
          </w:tcPr>
          <w:p>
            <w:r>
              <w:t>Auth</w:t>
            </w:r>
          </w:p>
        </w:tc>
        <w:tc>
          <w:tcPr>
            <w:tcW w:type="dxa" w:w="2880"/>
          </w:tcPr>
          <w:p>
            <w:r>
              <w:t>OAuth, Remote Headers</w:t>
            </w:r>
          </w:p>
        </w:tc>
        <w:tc>
          <w:tcPr>
            <w:tcW w:type="dxa" w:w="2880"/>
          </w:tcPr>
          <w:p>
            <w:r>
              <w:t>Pluggable auth layer</w:t>
            </w:r>
          </w:p>
        </w:tc>
      </w:tr>
      <w:tr>
        <w:tc>
          <w:tcPr>
            <w:tcW w:type="dxa" w:w="2880"/>
          </w:tcPr>
          <w:p>
            <w:r>
              <w:t>Installation</w:t>
            </w:r>
          </w:p>
        </w:tc>
        <w:tc>
          <w:tcPr>
            <w:tcW w:type="dxa" w:w="2880"/>
          </w:tcPr>
          <w:p>
            <w:r>
              <w:t>Homebrew / make</w:t>
            </w:r>
          </w:p>
        </w:tc>
        <w:tc>
          <w:tcPr>
            <w:tcW w:type="dxa" w:w="2880"/>
          </w:tcPr>
          <w:p>
            <w:r>
              <w:t>nanobot run ./config.yaml</w:t>
            </w:r>
          </w:p>
        </w:tc>
      </w:tr>
    </w:tbl>
    <w:p/>
    <w:p>
      <w:pPr>
        <w:pStyle w:val="Heading1"/>
      </w:pPr>
      <w:r>
        <w:rPr>
          <w:color w:val="1A56DB"/>
        </w:rPr>
        <w:t>8. Supported &amp; Planned Interfaces</w:t>
      </w:r>
    </w:p>
    <w:p>
      <w:pPr>
        <w:spacing w:after="0"/>
      </w:pPr>
      <w:r>
        <w:rPr>
          <w:rFonts w:ascii="Courier New" w:hAnsi="Courier New"/>
          <w:sz w:val="18"/>
        </w:rPr>
        <w:t xml:space="preserve">                        ┌─────────────┐</w:t>
      </w:r>
    </w:p>
    <w:p>
      <w:pPr>
        <w:spacing w:after="0"/>
      </w:pPr>
      <w:r>
        <w:rPr>
          <w:rFonts w:ascii="Courier New" w:hAnsi="Courier New"/>
          <w:sz w:val="18"/>
        </w:rPr>
        <w:t xml:space="preserve">                        │   NANOBOT   │</w:t>
      </w:r>
    </w:p>
    <w:p>
      <w:pPr>
        <w:spacing w:after="0"/>
      </w:pPr>
      <w:r>
        <w:rPr>
          <w:rFonts w:ascii="Courier New" w:hAnsi="Courier New"/>
          <w:sz w:val="18"/>
        </w:rPr>
        <w:t xml:space="preserve">                        │    HOST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             ▼            ▼            ▼</w:t>
      </w:r>
    </w:p>
    <w:p>
      <w:pPr>
        <w:spacing w:after="0"/>
      </w:pPr>
      <w:r>
        <w:rPr>
          <w:rFonts w:ascii="Courier New" w:hAnsi="Courier New"/>
          <w:sz w:val="18"/>
        </w:rPr>
        <w:t xml:space="preserve">      ┌────────┐  ┌──────────┐  ┌─────────┐  ┌────────┐  ┌──────────┐</w:t>
      </w:r>
    </w:p>
    <w:p>
      <w:pPr>
        <w:spacing w:after="0"/>
      </w:pPr>
      <w:r>
        <w:rPr>
          <w:rFonts w:ascii="Courier New" w:hAnsi="Courier New"/>
          <w:sz w:val="18"/>
        </w:rPr>
        <w:t xml:space="preserve">      │  Chat  │  │  Voice   │  │   SMS   │  │  Slack │  │  MCP     │</w:t>
      </w:r>
    </w:p>
    <w:p>
      <w:pPr>
        <w:spacing w:after="0"/>
      </w:pPr>
      <w:r>
        <w:rPr>
          <w:rFonts w:ascii="Courier New" w:hAnsi="Courier New"/>
          <w:sz w:val="18"/>
        </w:rPr>
        <w:t xml:space="preserve">      │  Web   │  │ (planned)│  │(planned)│  │(planned│  │ Client   │</w:t>
      </w:r>
    </w:p>
    <w:p>
      <w:pPr>
        <w:spacing w:after="0"/>
      </w:pPr>
      <w:r>
        <w:rPr>
          <w:rFonts w:ascii="Courier New" w:hAnsi="Courier New"/>
          <w:sz w:val="18"/>
        </w:rPr>
        <w:t xml:space="preserve">      │   UI   │  └──────────┘  └─────────┘  └────────┘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w:t>
      </w:r>
    </w:p>
    <w:p>
      <w:pPr>
        <w:spacing w:after="0"/>
      </w:pPr>
      <w:r>
        <w:rPr>
          <w:rFonts w:ascii="Courier New" w:hAnsi="Courier New"/>
          <w:sz w:val="18"/>
        </w:rPr>
        <w:t xml:space="preserve">      │ Email /│</w:t>
      </w:r>
    </w:p>
    <w:p>
      <w:pPr>
        <w:spacing w:after="0"/>
      </w:pPr>
      <w:r>
        <w:rPr>
          <w:rFonts w:ascii="Courier New" w:hAnsi="Courier New"/>
          <w:sz w:val="18"/>
        </w:rPr>
        <w:t xml:space="preserve">      │AR/VR   │</w:t>
      </w:r>
    </w:p>
    <w:p>
      <w:pPr>
        <w:spacing w:after="0"/>
      </w:pPr>
      <w:r>
        <w:rPr>
          <w:rFonts w:ascii="Courier New" w:hAnsi="Courier New"/>
          <w:sz w:val="18"/>
        </w:rPr>
        <w:t xml:space="preserve">      │(future)│</w:t>
      </w:r>
    </w:p>
    <w:p>
      <w:pPr>
        <w:spacing w:after="0"/>
      </w:pPr>
      <w:r>
        <w:rPr>
          <w:rFonts w:ascii="Courier New" w:hAnsi="Courier New"/>
          <w:sz w:val="18"/>
        </w:rPr>
        <w:t xml:space="preserve">      └────────┘</w:t>
      </w:r>
    </w:p>
    <w:p/>
    <w:p>
      <w:pPr>
        <w:pStyle w:val="Heading1"/>
      </w:pPr>
      <w:r>
        <w:rPr>
          <w:color w:val="1A56DB"/>
        </w:rPr>
        <w:t>9. Roadmap</w:t>
      </w:r>
    </w:p>
    <w:p>
      <w:pPr>
        <w:pStyle w:val="ListBullet"/>
        <w:ind w:left="360"/>
      </w:pPr>
      <w:r>
        <w:t>Full MCP + MCP-UI specification compliance</w:t>
      </w:r>
    </w:p>
    <w:p>
      <w:pPr>
        <w:pStyle w:val="ListBullet"/>
        <w:ind w:left="360"/>
      </w:pPr>
      <w:r>
        <w:t>More robust multi-agent orchestration</w:t>
      </w:r>
    </w:p>
    <w:p>
      <w:pPr>
        <w:pStyle w:val="ListBullet"/>
        <w:ind w:left="360"/>
      </w:pPr>
      <w:r>
        <w:t>Production-ready UI with advanced chat features</w:t>
      </w:r>
    </w:p>
    <w:p>
      <w:pPr>
        <w:pStyle w:val="ListBullet"/>
        <w:ind w:left="360"/>
      </w:pPr>
      <w:r>
        <w:t>Expanded LLM provider support (beyond OpenAI + Anthropic)</w:t>
      </w:r>
    </w:p>
    <w:p>
      <w:pPr>
        <w:pStyle w:val="ListBullet"/>
        <w:ind w:left="360"/>
      </w:pPr>
      <w:r>
        <w:t>Expanded auth &amp; security features</w:t>
      </w:r>
    </w:p>
    <w:p>
      <w:pPr>
        <w:pStyle w:val="ListBullet"/>
        <w:ind w:left="360"/>
      </w:pPr>
      <w:r>
        <w:t>Frontend integrations: Slack, SMS, email, embedded web agents</w:t>
      </w:r>
    </w:p>
    <w:p>
      <w:pPr>
        <w:pStyle w:val="ListBullet"/>
        <w:ind w:left="360"/>
      </w:pPr>
      <w:r>
        <w:t>Easy embedding into existing apps and websites</w:t>
      </w:r>
    </w:p>
    <w:p>
      <w:r>
        <w:br w:type="page"/>
      </w:r>
    </w:p>
    <w:p>
      <w:pPr>
        <w:pStyle w:val="Heading1"/>
      </w:pPr>
      <w:r>
        <w:rPr>
          <w:color w:val="1A56DB"/>
        </w:rPr>
        <w:t>10. Live 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Demo</w:t>
            </w:r>
          </w:p>
        </w:tc>
        <w:tc>
          <w:tcPr>
            <w:tcW w:type="dxa" w:w="2880"/>
          </w:tcPr>
          <w:p>
            <w:r>
              <w:rPr>
                <w:b/>
              </w:rPr>
              <w:t>URL</w:t>
            </w:r>
          </w:p>
        </w:tc>
        <w:tc>
          <w:tcPr>
            <w:tcW w:type="dxa" w:w="2880"/>
          </w:tcPr>
          <w:p>
            <w:r>
              <w:rPr>
                <w:b/>
              </w:rPr>
              <w:t>Description</w:t>
            </w:r>
          </w:p>
        </w:tc>
      </w:tr>
      <w:tr>
        <w:tc>
          <w:tcPr>
            <w:tcW w:type="dxa" w:w="2880"/>
          </w:tcPr>
          <w:p>
            <w:r>
              <w:t>Blackjack Game</w:t>
            </w:r>
          </w:p>
        </w:tc>
        <w:tc>
          <w:tcPr>
            <w:tcW w:type="dxa" w:w="2880"/>
          </w:tcPr>
          <w:p>
            <w:r>
              <w:t>blackjack.nanobot.ai</w:t>
            </w:r>
          </w:p>
        </w:tc>
        <w:tc>
          <w:tcPr>
            <w:tcW w:type="dxa" w:w="2880"/>
          </w:tcPr>
          <w:p>
            <w:r>
              <w:t>Full card game powered by a Nanobot agent</w:t>
            </w:r>
          </w:p>
        </w:tc>
      </w:tr>
      <w:tr>
        <w:tc>
          <w:tcPr>
            <w:tcW w:type="dxa" w:w="2880"/>
          </w:tcPr>
          <w:p>
            <w:r>
              <w:t>Hugging Face MCP</w:t>
            </w:r>
          </w:p>
        </w:tc>
        <w:tc>
          <w:tcPr>
            <w:tcW w:type="dxa" w:w="2880"/>
          </w:tcPr>
          <w:p>
            <w:r>
              <w:t>huggingface.nanobot.ai</w:t>
            </w:r>
          </w:p>
        </w:tc>
        <w:tc>
          <w:tcPr>
            <w:tcW w:type="dxa" w:w="2880"/>
          </w:tcPr>
          <w:p>
            <w:r>
              <w:t>AI model discovery via Hugging Face MCP</w:t>
            </w:r>
          </w:p>
        </w:tc>
      </w:tr>
      <w:tr>
        <w:tc>
          <w:tcPr>
            <w:tcW w:type="dxa" w:w="2880"/>
          </w:tcPr>
          <w:p>
            <w:r>
              <w:t>Shopping / Shopify</w:t>
            </w:r>
          </w:p>
        </w:tc>
        <w:tc>
          <w:tcPr>
            <w:tcW w:type="dxa" w:w="2880"/>
          </w:tcPr>
          <w:p>
            <w:r>
              <w:t>shopping.nanobot.ai</w:t>
            </w:r>
          </w:p>
        </w:tc>
        <w:tc>
          <w:tcPr>
            <w:tcW w:type="dxa" w:w="2880"/>
          </w:tcPr>
          <w:p>
            <w:r>
              <w:t>E-commerce shopping assistant</w:t>
            </w:r>
          </w:p>
        </w:tc>
      </w:tr>
    </w:tbl>
    <w:p/>
    <w:p>
      <w:r>
        <w:t>────────────────────────────────────────────────────────────────────────────────</w:t>
      </w:r>
    </w:p>
    <w:p>
      <w:r>
        <w:t>Nanobot is alpha software under active development. Expect breaking changes as the architecture evolves. License: Apache 2.0  |  github.com/nanobot-ai/nanobot  |  nanobot.ai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